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651E48" w:rsidRDefault="00651E48" w:rsidP="00651E48">
      <w:r w:rsidRPr="00DC5B46">
        <w:rPr>
          <w:rFonts w:ascii="Times New Roman" w:eastAsia="Times New Roman" w:hAnsi="Times New Roman" w:cs="Times New Roman"/>
          <w:b/>
          <w:sz w:val="24"/>
          <w:szCs w:val="24"/>
          <w:lang w:eastAsia="ru-RU"/>
        </w:rPr>
        <w:t xml:space="preserve">Богатирьов Андрій Іванович, </w:t>
      </w:r>
      <w:r w:rsidRPr="00DC5B46">
        <w:rPr>
          <w:rFonts w:ascii="Times New Roman" w:eastAsia="Times New Roman" w:hAnsi="Times New Roman" w:cs="Times New Roman"/>
          <w:sz w:val="24"/>
          <w:szCs w:val="24"/>
          <w:lang w:eastAsia="ru-RU"/>
        </w:rPr>
        <w:t>доцент кафедри кримінального права та кримінології Університету державної фіскальної служби України. Назва дисертації: «</w:t>
      </w:r>
      <w:r w:rsidRPr="00DC5B46">
        <w:rPr>
          <w:rFonts w:ascii="Times New Roman" w:eastAsia="Calibri" w:hAnsi="Times New Roman" w:cs="Times New Roman"/>
          <w:color w:val="000000"/>
          <w:sz w:val="24"/>
          <w:szCs w:val="24"/>
        </w:rPr>
        <w:t xml:space="preserve">Злочинність серед засуджених </w:t>
      </w:r>
      <w:r w:rsidRPr="00DC5B46">
        <w:rPr>
          <w:rFonts w:ascii="Times New Roman" w:eastAsia="Times New Roman" w:hAnsi="Times New Roman" w:cs="Times New Roman"/>
          <w:color w:val="000000"/>
          <w:sz w:val="24"/>
          <w:szCs w:val="24"/>
          <w:lang w:eastAsia="ru-RU"/>
        </w:rPr>
        <w:t>у місцях несвободи України: кримінологічна характеристика та запобігання</w:t>
      </w:r>
      <w:r w:rsidRPr="00DC5B46">
        <w:rPr>
          <w:rFonts w:ascii="Times New Roman" w:eastAsia="Times New Roman" w:hAnsi="Times New Roman" w:cs="Times New Roman"/>
          <w:sz w:val="24"/>
          <w:szCs w:val="24"/>
          <w:lang w:eastAsia="ru-RU"/>
        </w:rPr>
        <w:t>». Шифр та назва спеціальності – 12.00.08 – кримінальне право та кримінологія; кримінально-виконавче право. Спецрада Д 27.855.03 Університету державної фіскальної служби України</w:t>
      </w:r>
    </w:p>
    <w:sectPr w:rsidR="00FC36B5" w:rsidRPr="00651E48"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Pr>
      <w:rPr>
        <w:sz w:val="2"/>
        <w:szCs w:val="2"/>
      </w:rPr>
    </w:pPr>
    <w:r w:rsidRPr="005139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E9075D">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E9075D">
      <w:pPr>
        <w:rPr>
          <w:sz w:val="2"/>
          <w:szCs w:val="2"/>
        </w:rPr>
      </w:pPr>
      <w:r w:rsidRPr="005139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E9075D">
                  <w:pPr>
                    <w:spacing w:line="240" w:lineRule="auto"/>
                  </w:pPr>
                  <w:fldSimple w:instr=" PAGE \* MERGEFORMAT ">
                    <w:r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E9075D">
      <w:pPr>
        <w:rPr>
          <w:sz w:val="2"/>
          <w:szCs w:val="2"/>
        </w:rPr>
      </w:pPr>
      <w:r w:rsidRPr="005139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181465-6F29-49EC-BEE5-1E4B1C83C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3467</TotalTime>
  <Pages>1</Pages>
  <Words>63</Words>
  <Characters>364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418</cp:revision>
  <cp:lastPrinted>2009-02-06T05:36:00Z</cp:lastPrinted>
  <dcterms:created xsi:type="dcterms:W3CDTF">2020-06-01T08:43:00Z</dcterms:created>
  <dcterms:modified xsi:type="dcterms:W3CDTF">2020-06-15T18:57:00Z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