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A436F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 xml:space="preserve">Твердохлебов Сергей Анатольевич. Параметры процесса обработки почвы универсальным рабочим органом по контуру залегания корневой системы плодовых деревьев в междурядьях сада : диссертация ... кандидата технических наук : 05.20.01 / Твердохлебов Сергей Анатольевич; [Место защиты: </w:t>
      </w:r>
      <w:proofErr w:type="spellStart"/>
      <w:r w:rsidRPr="00712272">
        <w:rPr>
          <w:rStyle w:val="3"/>
          <w:color w:val="000000"/>
        </w:rPr>
        <w:t>Кубан</w:t>
      </w:r>
      <w:proofErr w:type="spellEnd"/>
      <w:r w:rsidRPr="00712272">
        <w:rPr>
          <w:rStyle w:val="3"/>
          <w:color w:val="000000"/>
        </w:rPr>
        <w:t xml:space="preserve">. гос. </w:t>
      </w:r>
      <w:proofErr w:type="spellStart"/>
      <w:r w:rsidRPr="00712272">
        <w:rPr>
          <w:rStyle w:val="3"/>
          <w:color w:val="000000"/>
        </w:rPr>
        <w:t>аграр</w:t>
      </w:r>
      <w:proofErr w:type="spellEnd"/>
      <w:r w:rsidRPr="00712272">
        <w:rPr>
          <w:rStyle w:val="3"/>
          <w:color w:val="000000"/>
        </w:rPr>
        <w:t>. ун-т].- Краснодар, 2009.- 175 с.: ил. РГБ ОД, 61 09-5/1575</w:t>
      </w:r>
    </w:p>
    <w:p w14:paraId="0E29D09E" w14:textId="77777777" w:rsidR="00712272" w:rsidRPr="00712272" w:rsidRDefault="00712272" w:rsidP="00712272">
      <w:pPr>
        <w:rPr>
          <w:rStyle w:val="3"/>
          <w:color w:val="000000"/>
        </w:rPr>
      </w:pPr>
    </w:p>
    <w:p w14:paraId="75350853" w14:textId="77777777" w:rsidR="00712272" w:rsidRPr="00712272" w:rsidRDefault="00712272" w:rsidP="00712272">
      <w:pPr>
        <w:rPr>
          <w:rStyle w:val="3"/>
          <w:color w:val="000000"/>
        </w:rPr>
      </w:pPr>
    </w:p>
    <w:p w14:paraId="0E8D4A92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ФЕДЕРАЛЬНОЕ ГОСУДАРСТВЕННОЕ ОБРАЗОВАТЕЛЬНОЕ</w:t>
      </w:r>
    </w:p>
    <w:p w14:paraId="5D72849A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УЧРЕЖДЕНИЕ</w:t>
      </w:r>
    </w:p>
    <w:p w14:paraId="0D55DF51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ВЫСШЕГО ПРОФЕССИОНАЛЬНОГО ОБРАЗОВАНИЯ</w:t>
      </w:r>
    </w:p>
    <w:p w14:paraId="3264D1F6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«Кубанский государственный аграрный университет» (</w:t>
      </w:r>
      <w:proofErr w:type="spellStart"/>
      <w:r w:rsidRPr="00712272">
        <w:rPr>
          <w:rStyle w:val="3"/>
          <w:color w:val="000000"/>
        </w:rPr>
        <w:t>КубГАУ</w:t>
      </w:r>
      <w:proofErr w:type="spellEnd"/>
      <w:r w:rsidRPr="00712272">
        <w:rPr>
          <w:rStyle w:val="3"/>
          <w:color w:val="000000"/>
        </w:rPr>
        <w:t>)</w:t>
      </w:r>
    </w:p>
    <w:p w14:paraId="60D7924C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На правах рукописи</w:t>
      </w:r>
    </w:p>
    <w:p w14:paraId="491455D6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104.20 0.9 0 5 24 9 *</w:t>
      </w:r>
    </w:p>
    <w:p w14:paraId="2C2DBF9F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Твердохлебов Сергей Анатольевич</w:t>
      </w:r>
    </w:p>
    <w:p w14:paraId="721CF82C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ПАРАМЕТРЫ ПРОЦЕССА ОБРАБОТКИ ПОЧВЫ УНИВЕРСАЛЬНЫМ РАБОЧИМ ОРГАНОМ ПО КОНТУРУ ЗАЛЕГАНИЯ КОРНЕВОЙ СИСТЕМЫ ПЛОДОВЫХ ДЕРЕВЬЕВ В МЕЖДУРЯДЬЯХ САДА</w:t>
      </w:r>
    </w:p>
    <w:p w14:paraId="5C699FC7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Специальность 05.20.01 - Технологии и средства</w:t>
      </w:r>
    </w:p>
    <w:p w14:paraId="5B236F6E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механизации сельского хозяйства</w:t>
      </w:r>
    </w:p>
    <w:p w14:paraId="7976BC81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Диссертация на соискание ученой степени кандидата технических наук</w:t>
      </w:r>
    </w:p>
    <w:p w14:paraId="5B2A9021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Научный руководитель</w:t>
      </w:r>
    </w:p>
    <w:p w14:paraId="0AE83827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Доктор технических наук,</w:t>
      </w:r>
    </w:p>
    <w:p w14:paraId="09BEF4CE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 xml:space="preserve">профессор </w:t>
      </w:r>
      <w:proofErr w:type="spellStart"/>
      <w:r w:rsidRPr="00712272">
        <w:rPr>
          <w:rStyle w:val="3"/>
          <w:color w:val="000000"/>
        </w:rPr>
        <w:t>Медовник</w:t>
      </w:r>
      <w:proofErr w:type="spellEnd"/>
      <w:r w:rsidRPr="00712272">
        <w:rPr>
          <w:rStyle w:val="3"/>
          <w:color w:val="000000"/>
        </w:rPr>
        <w:t xml:space="preserve"> Анатолий Николаевич</w:t>
      </w:r>
    </w:p>
    <w:p w14:paraId="7DC244FF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 xml:space="preserve">Краснодар - 2009 </w:t>
      </w:r>
    </w:p>
    <w:p w14:paraId="20DDD364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ВВЕДЕНИЕ</w:t>
      </w:r>
      <w:r w:rsidRPr="00712272">
        <w:rPr>
          <w:rStyle w:val="3"/>
          <w:color w:val="000000"/>
        </w:rPr>
        <w:tab/>
        <w:t>4</w:t>
      </w:r>
    </w:p>
    <w:p w14:paraId="79035467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1</w:t>
      </w:r>
      <w:r w:rsidRPr="00712272">
        <w:rPr>
          <w:rStyle w:val="3"/>
          <w:color w:val="000000"/>
        </w:rPr>
        <w:tab/>
        <w:t>Состояние вопроса обработки почвы в междурядьях садов,</w:t>
      </w:r>
    </w:p>
    <w:p w14:paraId="0FC9F2A6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цель и задачи исследования</w:t>
      </w:r>
      <w:r w:rsidRPr="00712272">
        <w:rPr>
          <w:rStyle w:val="3"/>
          <w:color w:val="000000"/>
        </w:rPr>
        <w:tab/>
        <w:t>8</w:t>
      </w:r>
    </w:p>
    <w:p w14:paraId="516E8E44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1.1</w:t>
      </w:r>
      <w:r w:rsidRPr="00712272">
        <w:rPr>
          <w:rStyle w:val="3"/>
          <w:color w:val="000000"/>
        </w:rPr>
        <w:tab/>
        <w:t>Механический состав почвы и его влияние</w:t>
      </w:r>
    </w:p>
    <w:p w14:paraId="195496E1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на физические свойства</w:t>
      </w:r>
      <w:r w:rsidRPr="00712272">
        <w:rPr>
          <w:rStyle w:val="3"/>
          <w:color w:val="000000"/>
        </w:rPr>
        <w:tab/>
        <w:t>8</w:t>
      </w:r>
    </w:p>
    <w:p w14:paraId="5D2CF6D9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1.2</w:t>
      </w:r>
      <w:r w:rsidRPr="00712272">
        <w:rPr>
          <w:rStyle w:val="3"/>
          <w:color w:val="000000"/>
        </w:rPr>
        <w:tab/>
        <w:t>Технологические операции и задачи обработки почвы в междурядьях</w:t>
      </w:r>
    </w:p>
    <w:p w14:paraId="2106DD1E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сада</w:t>
      </w:r>
      <w:r w:rsidRPr="00712272">
        <w:rPr>
          <w:rStyle w:val="3"/>
          <w:color w:val="000000"/>
        </w:rPr>
        <w:tab/>
        <w:t>17</w:t>
      </w:r>
    </w:p>
    <w:p w14:paraId="1F5D8C29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1.3</w:t>
      </w:r>
      <w:r w:rsidRPr="00712272">
        <w:rPr>
          <w:rStyle w:val="3"/>
          <w:color w:val="000000"/>
        </w:rPr>
        <w:tab/>
        <w:t>Обзор применяемых технических средств для обработки</w:t>
      </w:r>
    </w:p>
    <w:p w14:paraId="62D6C693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lastRenderedPageBreak/>
        <w:t>почвы в междурядьях плодоносящих садов</w:t>
      </w:r>
      <w:r w:rsidRPr="00712272">
        <w:rPr>
          <w:rStyle w:val="3"/>
          <w:color w:val="000000"/>
        </w:rPr>
        <w:tab/>
        <w:t>25</w:t>
      </w:r>
    </w:p>
    <w:p w14:paraId="648CF2C1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1.4</w:t>
      </w:r>
      <w:r w:rsidRPr="00712272">
        <w:rPr>
          <w:rStyle w:val="3"/>
          <w:color w:val="000000"/>
        </w:rPr>
        <w:tab/>
        <w:t>Результаты теоретических исследований по определению</w:t>
      </w:r>
    </w:p>
    <w:p w14:paraId="0E49D1E6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силы сопротивления почвы при ее обработке</w:t>
      </w:r>
      <w:r w:rsidRPr="00712272">
        <w:rPr>
          <w:rStyle w:val="3"/>
          <w:color w:val="000000"/>
        </w:rPr>
        <w:tab/>
        <w:t>40</w:t>
      </w:r>
    </w:p>
    <w:p w14:paraId="41061ABA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1.5</w:t>
      </w:r>
      <w:r w:rsidRPr="00712272">
        <w:rPr>
          <w:rStyle w:val="3"/>
          <w:color w:val="000000"/>
        </w:rPr>
        <w:tab/>
        <w:t>Краткие выводы, цель и задачи исследования</w:t>
      </w:r>
      <w:r w:rsidRPr="00712272">
        <w:rPr>
          <w:rStyle w:val="3"/>
          <w:color w:val="000000"/>
        </w:rPr>
        <w:tab/>
        <w:t>48</w:t>
      </w:r>
    </w:p>
    <w:p w14:paraId="223C37ED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2</w:t>
      </w:r>
      <w:r w:rsidRPr="00712272">
        <w:rPr>
          <w:rStyle w:val="3"/>
          <w:color w:val="000000"/>
        </w:rPr>
        <w:tab/>
        <w:t>Теоретическое обоснование параметров универсального рабочего</w:t>
      </w:r>
    </w:p>
    <w:p w14:paraId="7B3A3737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органа для обработки почвы в междурядьях сада</w:t>
      </w:r>
      <w:r w:rsidRPr="00712272">
        <w:rPr>
          <w:rStyle w:val="3"/>
          <w:color w:val="000000"/>
        </w:rPr>
        <w:tab/>
        <w:t>50</w:t>
      </w:r>
    </w:p>
    <w:p w14:paraId="03653B0F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2.1</w:t>
      </w:r>
      <w:r w:rsidRPr="00712272">
        <w:rPr>
          <w:rStyle w:val="3"/>
          <w:color w:val="000000"/>
        </w:rPr>
        <w:tab/>
        <w:t>Сопротивление почвы, возникающие при воздействии на нее</w:t>
      </w:r>
    </w:p>
    <w:p w14:paraId="5D976E83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долотом универсального рабочего в процессе работы</w:t>
      </w:r>
      <w:r w:rsidRPr="00712272">
        <w:rPr>
          <w:rStyle w:val="3"/>
          <w:color w:val="000000"/>
        </w:rPr>
        <w:tab/>
        <w:t>50</w:t>
      </w:r>
    </w:p>
    <w:p w14:paraId="15777D0C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2.2</w:t>
      </w:r>
      <w:r w:rsidRPr="00712272">
        <w:rPr>
          <w:rStyle w:val="3"/>
          <w:color w:val="000000"/>
        </w:rPr>
        <w:tab/>
        <w:t>Силы сопротивления почвы, действующие на плоскорезную лапу</w:t>
      </w:r>
    </w:p>
    <w:p w14:paraId="2404E697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универсального рабочего органа в процессе работы</w:t>
      </w:r>
      <w:r w:rsidRPr="00712272">
        <w:rPr>
          <w:rStyle w:val="3"/>
          <w:color w:val="000000"/>
        </w:rPr>
        <w:tab/>
        <w:t>57</w:t>
      </w:r>
    </w:p>
    <w:p w14:paraId="6B0EEF4B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2.3</w:t>
      </w:r>
      <w:r w:rsidRPr="00712272">
        <w:rPr>
          <w:rStyle w:val="3"/>
          <w:color w:val="000000"/>
        </w:rPr>
        <w:tab/>
        <w:t xml:space="preserve">Расчет силы сопротивления почвы, действующей </w:t>
      </w:r>
      <w:proofErr w:type="gramStart"/>
      <w:r w:rsidRPr="00712272">
        <w:rPr>
          <w:rStyle w:val="3"/>
          <w:color w:val="000000"/>
        </w:rPr>
        <w:t>на рабочий</w:t>
      </w:r>
      <w:proofErr w:type="gramEnd"/>
    </w:p>
    <w:p w14:paraId="36FEF22E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орган универсального орудия в процессе работы</w:t>
      </w:r>
      <w:r w:rsidRPr="00712272">
        <w:rPr>
          <w:rStyle w:val="3"/>
          <w:color w:val="000000"/>
        </w:rPr>
        <w:tab/>
        <w:t>62</w:t>
      </w:r>
    </w:p>
    <w:p w14:paraId="6D9D91C5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2.4</w:t>
      </w:r>
      <w:r w:rsidRPr="00712272">
        <w:rPr>
          <w:rStyle w:val="3"/>
          <w:color w:val="000000"/>
        </w:rPr>
        <w:tab/>
        <w:t>Краткие выводы</w:t>
      </w:r>
      <w:r w:rsidRPr="00712272">
        <w:rPr>
          <w:rStyle w:val="3"/>
          <w:color w:val="000000"/>
        </w:rPr>
        <w:tab/>
        <w:t>70</w:t>
      </w:r>
    </w:p>
    <w:p w14:paraId="50EE2235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3</w:t>
      </w:r>
      <w:r w:rsidRPr="00712272">
        <w:rPr>
          <w:rStyle w:val="3"/>
          <w:color w:val="000000"/>
        </w:rPr>
        <w:tab/>
        <w:t>Программа и методика экспериментальных исследований</w:t>
      </w:r>
      <w:r w:rsidRPr="00712272">
        <w:rPr>
          <w:rStyle w:val="3"/>
          <w:color w:val="000000"/>
        </w:rPr>
        <w:tab/>
        <w:t>72</w:t>
      </w:r>
    </w:p>
    <w:p w14:paraId="5AA33DF8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3.1</w:t>
      </w:r>
      <w:r w:rsidRPr="00712272">
        <w:rPr>
          <w:rStyle w:val="3"/>
          <w:color w:val="000000"/>
        </w:rPr>
        <w:tab/>
        <w:t>Программа экспериментальных исследований</w:t>
      </w:r>
      <w:r w:rsidRPr="00712272">
        <w:rPr>
          <w:rStyle w:val="3"/>
          <w:color w:val="000000"/>
        </w:rPr>
        <w:tab/>
        <w:t>72</w:t>
      </w:r>
    </w:p>
    <w:p w14:paraId="438D3074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3.2</w:t>
      </w:r>
      <w:r w:rsidRPr="00712272">
        <w:rPr>
          <w:rStyle w:val="3"/>
          <w:color w:val="000000"/>
        </w:rPr>
        <w:tab/>
        <w:t>Методы исследования агрофона</w:t>
      </w:r>
      <w:r w:rsidRPr="00712272">
        <w:rPr>
          <w:rStyle w:val="3"/>
          <w:color w:val="000000"/>
        </w:rPr>
        <w:tab/>
        <w:t>73</w:t>
      </w:r>
    </w:p>
    <w:p w14:paraId="1A88B86C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3.3</w:t>
      </w:r>
      <w:r w:rsidRPr="00712272">
        <w:rPr>
          <w:rStyle w:val="3"/>
          <w:color w:val="000000"/>
        </w:rPr>
        <w:tab/>
        <w:t xml:space="preserve">Экспериментальная установка для </w:t>
      </w:r>
      <w:proofErr w:type="spellStart"/>
      <w:r w:rsidRPr="00712272">
        <w:rPr>
          <w:rStyle w:val="3"/>
          <w:color w:val="000000"/>
        </w:rPr>
        <w:t>динамометрирования</w:t>
      </w:r>
      <w:proofErr w:type="spellEnd"/>
      <w:r w:rsidRPr="00712272">
        <w:rPr>
          <w:rStyle w:val="3"/>
          <w:color w:val="000000"/>
        </w:rPr>
        <w:tab/>
        <w:t>76</w:t>
      </w:r>
    </w:p>
    <w:p w14:paraId="0A17B864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3.4</w:t>
      </w:r>
      <w:r w:rsidRPr="00712272">
        <w:rPr>
          <w:rStyle w:val="3"/>
          <w:color w:val="000000"/>
        </w:rPr>
        <w:tab/>
        <w:t>Приборы и оборудование</w:t>
      </w:r>
      <w:r w:rsidRPr="00712272">
        <w:rPr>
          <w:rStyle w:val="3"/>
          <w:color w:val="000000"/>
        </w:rPr>
        <w:tab/>
        <w:t xml:space="preserve">77 </w:t>
      </w:r>
    </w:p>
    <w:p w14:paraId="4B098DCC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3.5</w:t>
      </w:r>
      <w:r w:rsidRPr="00712272">
        <w:rPr>
          <w:rStyle w:val="3"/>
          <w:color w:val="000000"/>
        </w:rPr>
        <w:tab/>
        <w:t>Показатели энергетической оценки и методы их определения 86</w:t>
      </w:r>
    </w:p>
    <w:p w14:paraId="4891B129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3.6</w:t>
      </w:r>
      <w:r w:rsidRPr="00712272">
        <w:rPr>
          <w:rStyle w:val="3"/>
          <w:color w:val="000000"/>
        </w:rPr>
        <w:tab/>
        <w:t>Методика обработки экспериментальных данных</w:t>
      </w:r>
      <w:r w:rsidRPr="00712272">
        <w:rPr>
          <w:rStyle w:val="3"/>
          <w:color w:val="000000"/>
        </w:rPr>
        <w:tab/>
        <w:t>88</w:t>
      </w:r>
    </w:p>
    <w:p w14:paraId="18465ADF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3.7</w:t>
      </w:r>
      <w:r w:rsidRPr="00712272">
        <w:rPr>
          <w:rStyle w:val="3"/>
          <w:color w:val="000000"/>
        </w:rPr>
        <w:tab/>
        <w:t>Частная методика определения адекватности аналитической</w:t>
      </w:r>
    </w:p>
    <w:p w14:paraId="5E18E2D8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 xml:space="preserve">зависимости по критерию </w:t>
      </w:r>
      <w:proofErr w:type="spellStart"/>
      <w:r w:rsidRPr="00712272">
        <w:rPr>
          <w:rStyle w:val="3"/>
          <w:color w:val="000000"/>
        </w:rPr>
        <w:t>Кохрена</w:t>
      </w:r>
      <w:proofErr w:type="spellEnd"/>
      <w:r w:rsidRPr="00712272">
        <w:rPr>
          <w:rStyle w:val="3"/>
          <w:color w:val="000000"/>
        </w:rPr>
        <w:tab/>
        <w:t>95</w:t>
      </w:r>
    </w:p>
    <w:p w14:paraId="7BC35D65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4</w:t>
      </w:r>
      <w:r w:rsidRPr="00712272">
        <w:rPr>
          <w:rStyle w:val="3"/>
          <w:color w:val="000000"/>
        </w:rPr>
        <w:tab/>
        <w:t>Результаты экспериментальных исследований</w:t>
      </w:r>
      <w:r w:rsidRPr="00712272">
        <w:rPr>
          <w:rStyle w:val="3"/>
          <w:color w:val="000000"/>
        </w:rPr>
        <w:tab/>
        <w:t>98</w:t>
      </w:r>
    </w:p>
    <w:p w14:paraId="10E2DF3C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4.1</w:t>
      </w:r>
      <w:r w:rsidRPr="00712272">
        <w:rPr>
          <w:rStyle w:val="3"/>
          <w:color w:val="000000"/>
        </w:rPr>
        <w:tab/>
        <w:t>Исследования агрофона</w:t>
      </w:r>
      <w:r w:rsidRPr="00712272">
        <w:rPr>
          <w:rStyle w:val="3"/>
          <w:color w:val="000000"/>
        </w:rPr>
        <w:tab/>
        <w:t>98</w:t>
      </w:r>
    </w:p>
    <w:p w14:paraId="6A9AB7DE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4.2</w:t>
      </w:r>
      <w:r w:rsidRPr="00712272">
        <w:rPr>
          <w:rStyle w:val="3"/>
          <w:color w:val="000000"/>
        </w:rPr>
        <w:tab/>
        <w:t>Оптимизация параметров универсального рабочего</w:t>
      </w:r>
    </w:p>
    <w:p w14:paraId="4C8CACE5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органа для обработки почвы</w:t>
      </w:r>
      <w:r w:rsidRPr="00712272">
        <w:rPr>
          <w:rStyle w:val="3"/>
          <w:color w:val="000000"/>
        </w:rPr>
        <w:tab/>
        <w:t>108</w:t>
      </w:r>
    </w:p>
    <w:p w14:paraId="4BD1A096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4.3</w:t>
      </w:r>
      <w:r w:rsidRPr="00712272">
        <w:rPr>
          <w:rStyle w:val="3"/>
          <w:color w:val="000000"/>
        </w:rPr>
        <w:tab/>
        <w:t>Анализ тягового сопротивления универсального</w:t>
      </w:r>
    </w:p>
    <w:p w14:paraId="440A7AB3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рабочего органа для обработки почвы</w:t>
      </w:r>
      <w:r w:rsidRPr="00712272">
        <w:rPr>
          <w:rStyle w:val="3"/>
          <w:color w:val="000000"/>
        </w:rPr>
        <w:tab/>
        <w:t>112</w:t>
      </w:r>
    </w:p>
    <w:p w14:paraId="6112078E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4.4</w:t>
      </w:r>
      <w:r w:rsidRPr="00712272">
        <w:rPr>
          <w:rStyle w:val="3"/>
          <w:color w:val="000000"/>
        </w:rPr>
        <w:tab/>
        <w:t>Проверка на адекватность теоретической зависимости</w:t>
      </w:r>
      <w:r w:rsidRPr="00712272">
        <w:rPr>
          <w:rStyle w:val="3"/>
          <w:color w:val="000000"/>
        </w:rPr>
        <w:tab/>
        <w:t>117</w:t>
      </w:r>
    </w:p>
    <w:p w14:paraId="0BB8CD52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4.5</w:t>
      </w:r>
      <w:r w:rsidRPr="00712272">
        <w:rPr>
          <w:rStyle w:val="3"/>
          <w:color w:val="000000"/>
        </w:rPr>
        <w:tab/>
        <w:t>Производственные испытания универсального рабочего органа 120</w:t>
      </w:r>
    </w:p>
    <w:p w14:paraId="4BA98A7F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lastRenderedPageBreak/>
        <w:t>4.6</w:t>
      </w:r>
      <w:r w:rsidRPr="00712272">
        <w:rPr>
          <w:rStyle w:val="3"/>
          <w:color w:val="000000"/>
        </w:rPr>
        <w:tab/>
        <w:t>Краткие выводы</w:t>
      </w:r>
      <w:r w:rsidRPr="00712272">
        <w:rPr>
          <w:rStyle w:val="3"/>
          <w:color w:val="000000"/>
        </w:rPr>
        <w:tab/>
        <w:t>123</w:t>
      </w:r>
    </w:p>
    <w:p w14:paraId="4232FD75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5</w:t>
      </w:r>
      <w:r w:rsidRPr="00712272">
        <w:rPr>
          <w:rStyle w:val="3"/>
          <w:color w:val="000000"/>
        </w:rPr>
        <w:tab/>
        <w:t>Экономическая эффективность результатов исследования</w:t>
      </w:r>
      <w:r w:rsidRPr="00712272">
        <w:rPr>
          <w:rStyle w:val="3"/>
          <w:color w:val="000000"/>
        </w:rPr>
        <w:tab/>
        <w:t>125</w:t>
      </w:r>
    </w:p>
    <w:p w14:paraId="39324ABF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5.1</w:t>
      </w:r>
      <w:r w:rsidRPr="00712272">
        <w:rPr>
          <w:rStyle w:val="3"/>
          <w:color w:val="000000"/>
        </w:rPr>
        <w:tab/>
        <w:t>Оценка базовой технологической операции обработка почвы</w:t>
      </w:r>
    </w:p>
    <w:p w14:paraId="596A41AD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в междурядьях сада применяемой ОАО КСП «Светлогорское» 125</w:t>
      </w:r>
    </w:p>
    <w:p w14:paraId="5C665DD7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5.2</w:t>
      </w:r>
      <w:r w:rsidRPr="00712272">
        <w:rPr>
          <w:rStyle w:val="3"/>
          <w:color w:val="000000"/>
        </w:rPr>
        <w:tab/>
        <w:t>Расчет эффективности инвестиций внедрения универсального орудия</w:t>
      </w:r>
    </w:p>
    <w:p w14:paraId="5E2AF2B2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для обработки почвы по контуру залегания корневой системы деревьев в междурядьях сада</w:t>
      </w:r>
      <w:r w:rsidRPr="00712272">
        <w:rPr>
          <w:rStyle w:val="3"/>
          <w:color w:val="000000"/>
        </w:rPr>
        <w:tab/>
        <w:t>126</w:t>
      </w:r>
    </w:p>
    <w:p w14:paraId="30AD7E97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Основные выводы</w:t>
      </w:r>
      <w:r w:rsidRPr="00712272">
        <w:rPr>
          <w:rStyle w:val="3"/>
          <w:color w:val="000000"/>
        </w:rPr>
        <w:tab/>
        <w:t>130</w:t>
      </w:r>
    </w:p>
    <w:p w14:paraId="0ADE3E3A" w14:textId="77777777" w:rsidR="00712272" w:rsidRPr="00712272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Список использованных источников</w:t>
      </w:r>
      <w:r w:rsidRPr="00712272">
        <w:rPr>
          <w:rStyle w:val="3"/>
          <w:color w:val="000000"/>
        </w:rPr>
        <w:tab/>
        <w:t>132</w:t>
      </w:r>
    </w:p>
    <w:p w14:paraId="11014ED5" w14:textId="3B08C9ED" w:rsidR="00AC1B5C" w:rsidRDefault="00712272" w:rsidP="00712272">
      <w:pPr>
        <w:rPr>
          <w:rStyle w:val="3"/>
          <w:color w:val="000000"/>
        </w:rPr>
      </w:pPr>
      <w:r w:rsidRPr="00712272">
        <w:rPr>
          <w:rStyle w:val="3"/>
          <w:color w:val="000000"/>
        </w:rPr>
        <w:t>Приложения</w:t>
      </w:r>
    </w:p>
    <w:p w14:paraId="5B3762A3" w14:textId="222C698E" w:rsidR="00712272" w:rsidRDefault="00712272" w:rsidP="00712272">
      <w:pPr>
        <w:rPr>
          <w:rStyle w:val="3"/>
          <w:color w:val="000000"/>
        </w:rPr>
      </w:pPr>
    </w:p>
    <w:p w14:paraId="1CDA2708" w14:textId="78182B74" w:rsidR="00712272" w:rsidRDefault="00712272" w:rsidP="00712272">
      <w:pPr>
        <w:rPr>
          <w:rStyle w:val="3"/>
          <w:color w:val="000000"/>
        </w:rPr>
      </w:pPr>
    </w:p>
    <w:p w14:paraId="52480144" w14:textId="2F657EEC" w:rsidR="00712272" w:rsidRDefault="00712272" w:rsidP="00712272">
      <w:pPr>
        <w:rPr>
          <w:rStyle w:val="3"/>
          <w:color w:val="000000"/>
        </w:rPr>
      </w:pPr>
    </w:p>
    <w:p w14:paraId="545657CD" w14:textId="77777777" w:rsidR="00712272" w:rsidRDefault="00712272" w:rsidP="00712272">
      <w:pPr>
        <w:pStyle w:val="210"/>
        <w:shd w:val="clear" w:color="auto" w:fill="auto"/>
        <w:spacing w:after="0" w:line="480" w:lineRule="exact"/>
        <w:ind w:firstLine="600"/>
        <w:jc w:val="both"/>
        <w:sectPr w:rsidR="00712272">
          <w:headerReference w:type="even" r:id="rId7"/>
          <w:headerReference w:type="default" r:id="rId8"/>
          <w:headerReference w:type="first" r:id="rId9"/>
          <w:pgSz w:w="11900" w:h="16840"/>
          <w:pgMar w:top="1254" w:right="592" w:bottom="821" w:left="1555" w:header="0" w:footer="3" w:gutter="0"/>
          <w:cols w:space="720"/>
          <w:noEndnote/>
          <w:titlePg/>
          <w:docGrid w:linePitch="360"/>
        </w:sectPr>
      </w:pPr>
      <w:r>
        <w:rPr>
          <w:rStyle w:val="21"/>
          <w:color w:val="000000"/>
        </w:rPr>
        <w:t>Проведенные расчеты подтвердили эффективность использования пред</w:t>
      </w:r>
      <w:r>
        <w:rPr>
          <w:rStyle w:val="21"/>
          <w:color w:val="000000"/>
        </w:rPr>
        <w:softHyphen/>
        <w:t>лагаемого орудия для сплошной обработки почвы по контуру корневой сис</w:t>
      </w:r>
      <w:r>
        <w:rPr>
          <w:rStyle w:val="21"/>
          <w:color w:val="000000"/>
        </w:rPr>
        <w:softHyphen/>
        <w:t>темы в междурядье плодоносящего сада. Так возросла производительность труда на 1,2га/ч, снизились эксплуатационные затраты на 12,8%. Дополни</w:t>
      </w:r>
      <w:r>
        <w:rPr>
          <w:rStyle w:val="21"/>
          <w:color w:val="000000"/>
        </w:rPr>
        <w:softHyphen/>
        <w:t>тельные капиталовложения составляют 20980 рублей и окупаются дисконти</w:t>
      </w:r>
      <w:r>
        <w:rPr>
          <w:rStyle w:val="21"/>
          <w:color w:val="000000"/>
        </w:rPr>
        <w:softHyphen/>
        <w:t>рованным доходом за 1,5 сезона. Считаем внедрение предлагаемого орудия в технологический процесс обработки почвы по контуру залегания корневой системы плодовых деревьев в междурядьях садов целесообразным и эконо</w:t>
      </w:r>
      <w:r>
        <w:rPr>
          <w:rStyle w:val="21"/>
          <w:color w:val="000000"/>
        </w:rPr>
        <w:softHyphen/>
        <w:t>мически выгодным.</w:t>
      </w:r>
    </w:p>
    <w:p w14:paraId="0F7339C1" w14:textId="77777777" w:rsidR="00712272" w:rsidRDefault="00712272" w:rsidP="00712272">
      <w:pPr>
        <w:pStyle w:val="210"/>
        <w:numPr>
          <w:ilvl w:val="0"/>
          <w:numId w:val="1"/>
        </w:numPr>
        <w:shd w:val="clear" w:color="auto" w:fill="auto"/>
        <w:tabs>
          <w:tab w:val="left" w:pos="1304"/>
        </w:tabs>
        <w:spacing w:before="0" w:after="0" w:line="451" w:lineRule="exact"/>
        <w:ind w:firstLine="1040"/>
        <w:jc w:val="both"/>
      </w:pPr>
      <w:r>
        <w:rPr>
          <w:rStyle w:val="21"/>
          <w:color w:val="000000"/>
        </w:rPr>
        <w:lastRenderedPageBreak/>
        <w:t>Определены оптимальные параметры долота универсального рабо</w:t>
      </w:r>
      <w:r>
        <w:rPr>
          <w:rStyle w:val="21"/>
          <w:color w:val="000000"/>
        </w:rPr>
        <w:softHyphen/>
        <w:t>чего органа при выполнении технологической операции обработка почвы:</w:t>
      </w:r>
    </w:p>
    <w:p w14:paraId="527B6945" w14:textId="77777777" w:rsidR="00712272" w:rsidRDefault="00712272" w:rsidP="00712272">
      <w:pPr>
        <w:pStyle w:val="210"/>
        <w:numPr>
          <w:ilvl w:val="0"/>
          <w:numId w:val="30"/>
        </w:numPr>
        <w:shd w:val="clear" w:color="auto" w:fill="auto"/>
        <w:tabs>
          <w:tab w:val="left" w:pos="1278"/>
        </w:tabs>
        <w:spacing w:before="0" w:after="0" w:line="451" w:lineRule="exact"/>
        <w:ind w:firstLine="920"/>
        <w:jc w:val="both"/>
      </w:pPr>
      <w:r>
        <w:rPr>
          <w:rStyle w:val="21"/>
          <w:color w:val="000000"/>
        </w:rPr>
        <w:t xml:space="preserve">оптимальная ширина составила </w:t>
      </w:r>
      <w:r>
        <w:rPr>
          <w:rStyle w:val="2112"/>
          <w:color w:val="000000"/>
          <w:lang w:val="en-US" w:eastAsia="en-US"/>
        </w:rPr>
        <w:t>b</w:t>
      </w:r>
      <w:r w:rsidRPr="00712272">
        <w:rPr>
          <w:rStyle w:val="2112"/>
          <w:color w:val="000000"/>
          <w:lang w:eastAsia="en-US"/>
        </w:rPr>
        <w:t xml:space="preserve"> </w:t>
      </w:r>
      <w:r>
        <w:rPr>
          <w:rStyle w:val="21"/>
          <w:color w:val="000000"/>
        </w:rPr>
        <w:t>= 98,8мм;</w:t>
      </w:r>
    </w:p>
    <w:p w14:paraId="638252D5" w14:textId="77777777" w:rsidR="00712272" w:rsidRDefault="00712272" w:rsidP="00712272">
      <w:pPr>
        <w:pStyle w:val="210"/>
        <w:numPr>
          <w:ilvl w:val="0"/>
          <w:numId w:val="30"/>
        </w:numPr>
        <w:shd w:val="clear" w:color="auto" w:fill="auto"/>
        <w:tabs>
          <w:tab w:val="left" w:pos="1278"/>
        </w:tabs>
        <w:spacing w:before="0" w:after="0" w:line="451" w:lineRule="exact"/>
        <w:ind w:firstLine="920"/>
        <w:jc w:val="both"/>
      </w:pPr>
      <w:r>
        <w:rPr>
          <w:rStyle w:val="21"/>
          <w:color w:val="000000"/>
        </w:rPr>
        <w:t xml:space="preserve">оптимальная длина рабочей части долота </w:t>
      </w:r>
      <w:r>
        <w:rPr>
          <w:rStyle w:val="680"/>
          <w:color w:val="000000"/>
        </w:rPr>
        <w:t>і</w:t>
      </w:r>
      <w:r>
        <w:rPr>
          <w:rStyle w:val="21"/>
          <w:color w:val="000000"/>
          <w:lang w:val="uk-UA" w:eastAsia="uk-UA"/>
        </w:rPr>
        <w:t xml:space="preserve"> </w:t>
      </w:r>
      <w:r>
        <w:rPr>
          <w:rStyle w:val="21"/>
          <w:color w:val="000000"/>
        </w:rPr>
        <w:t xml:space="preserve">= </w:t>
      </w:r>
      <w:r>
        <w:rPr>
          <w:rStyle w:val="2Corbel7"/>
          <w:color w:val="000000"/>
        </w:rPr>
        <w:t>122</w:t>
      </w:r>
      <w:r>
        <w:rPr>
          <w:rStyle w:val="21"/>
          <w:color w:val="000000"/>
        </w:rPr>
        <w:t>мм;</w:t>
      </w:r>
    </w:p>
    <w:p w14:paraId="19B09C42" w14:textId="77777777" w:rsidR="00712272" w:rsidRDefault="00712272" w:rsidP="00712272">
      <w:pPr>
        <w:pStyle w:val="210"/>
        <w:numPr>
          <w:ilvl w:val="0"/>
          <w:numId w:val="30"/>
        </w:numPr>
        <w:shd w:val="clear" w:color="auto" w:fill="auto"/>
        <w:tabs>
          <w:tab w:val="left" w:pos="1278"/>
        </w:tabs>
        <w:spacing w:before="0" w:after="0" w:line="451" w:lineRule="exact"/>
        <w:ind w:firstLine="920"/>
        <w:jc w:val="both"/>
      </w:pPr>
      <w:r>
        <w:rPr>
          <w:rStyle w:val="21"/>
          <w:color w:val="000000"/>
        </w:rPr>
        <w:t>оптимальный угол крошения долота р = 41,3°;</w:t>
      </w:r>
    </w:p>
    <w:p w14:paraId="27675284" w14:textId="77777777" w:rsidR="00712272" w:rsidRDefault="00712272" w:rsidP="00712272">
      <w:pPr>
        <w:pStyle w:val="210"/>
        <w:numPr>
          <w:ilvl w:val="0"/>
          <w:numId w:val="30"/>
        </w:numPr>
        <w:shd w:val="clear" w:color="auto" w:fill="auto"/>
        <w:tabs>
          <w:tab w:val="left" w:pos="1213"/>
        </w:tabs>
        <w:spacing w:before="0" w:after="416" w:line="451" w:lineRule="exact"/>
        <w:ind w:firstLine="920"/>
        <w:jc w:val="both"/>
      </w:pPr>
      <w:r>
        <w:rPr>
          <w:rStyle w:val="21"/>
          <w:color w:val="000000"/>
        </w:rPr>
        <w:t>скорость машинно-тракторного агрегата с наименьшими показате</w:t>
      </w:r>
      <w:r>
        <w:rPr>
          <w:rStyle w:val="21"/>
          <w:color w:val="000000"/>
        </w:rPr>
        <w:softHyphen/>
        <w:t xml:space="preserve">лями энергоемкости процесса составляет </w:t>
      </w:r>
      <w:r>
        <w:rPr>
          <w:rStyle w:val="21"/>
          <w:color w:val="000000"/>
          <w:lang w:val="en-US" w:eastAsia="en-US"/>
        </w:rPr>
        <w:t>v</w:t>
      </w:r>
      <w:r w:rsidRPr="00712272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= </w:t>
      </w:r>
      <w:proofErr w:type="gramStart"/>
      <w:r>
        <w:rPr>
          <w:rStyle w:val="21"/>
          <w:color w:val="000000"/>
        </w:rPr>
        <w:t>4..</w:t>
      </w:r>
      <w:proofErr w:type="gramEnd"/>
      <w:r>
        <w:rPr>
          <w:rStyle w:val="21"/>
          <w:color w:val="000000"/>
        </w:rPr>
        <w:t xml:space="preserve"> .5 км/ч.</w:t>
      </w:r>
    </w:p>
    <w:p w14:paraId="41D550D1" w14:textId="77777777" w:rsidR="00712272" w:rsidRDefault="00712272" w:rsidP="00712272">
      <w:pPr>
        <w:pStyle w:val="210"/>
        <w:numPr>
          <w:ilvl w:val="0"/>
          <w:numId w:val="1"/>
        </w:numPr>
        <w:shd w:val="clear" w:color="auto" w:fill="auto"/>
        <w:tabs>
          <w:tab w:val="left" w:pos="1395"/>
        </w:tabs>
        <w:spacing w:before="0" w:after="0" w:line="456" w:lineRule="exact"/>
        <w:ind w:firstLine="1040"/>
        <w:jc w:val="both"/>
      </w:pPr>
      <w:r>
        <w:rPr>
          <w:rStyle w:val="21"/>
          <w:color w:val="000000"/>
        </w:rPr>
        <w:t>Обоснована технологическая схема расстановки рабочих органов универсального орудия в зависимости от глубины залегания корневой систе</w:t>
      </w:r>
      <w:r>
        <w:rPr>
          <w:rStyle w:val="21"/>
          <w:color w:val="000000"/>
        </w:rPr>
        <w:softHyphen/>
        <w:t>мы семечковых деревьев в междурядьях садов. Так, рабочие органы в поло</w:t>
      </w:r>
      <w:r>
        <w:rPr>
          <w:rStyle w:val="21"/>
          <w:color w:val="000000"/>
        </w:rPr>
        <w:softHyphen/>
        <w:t>жении «плоскорез» устанавливаются для обработки почвенных горизонтов:</w:t>
      </w:r>
    </w:p>
    <w:p w14:paraId="2F8A4AFA" w14:textId="77777777" w:rsidR="00712272" w:rsidRDefault="00712272" w:rsidP="00712272">
      <w:pPr>
        <w:pStyle w:val="210"/>
        <w:numPr>
          <w:ilvl w:val="0"/>
          <w:numId w:val="30"/>
        </w:numPr>
        <w:shd w:val="clear" w:color="auto" w:fill="auto"/>
        <w:tabs>
          <w:tab w:val="left" w:pos="1278"/>
        </w:tabs>
        <w:spacing w:before="0" w:after="0" w:line="456" w:lineRule="exact"/>
        <w:ind w:firstLine="920"/>
        <w:jc w:val="both"/>
      </w:pPr>
      <w:r>
        <w:rPr>
          <w:rStyle w:val="21"/>
          <w:color w:val="000000"/>
        </w:rPr>
        <w:t>«</w:t>
      </w:r>
      <w:proofErr w:type="gramStart"/>
      <w:r>
        <w:rPr>
          <w:rStyle w:val="21"/>
          <w:color w:val="000000"/>
        </w:rPr>
        <w:t>А »</w:t>
      </w:r>
      <w:proofErr w:type="gramEnd"/>
      <w:r>
        <w:rPr>
          <w:rStyle w:val="21"/>
          <w:color w:val="000000"/>
        </w:rPr>
        <w:t xml:space="preserve"> - глубина обработки </w:t>
      </w:r>
      <w:r>
        <w:rPr>
          <w:rStyle w:val="2Corbel7"/>
          <w:color w:val="000000"/>
        </w:rPr>
        <w:t>8</w:t>
      </w:r>
      <w:r>
        <w:rPr>
          <w:rStyle w:val="21"/>
          <w:color w:val="000000"/>
        </w:rPr>
        <w:t xml:space="preserve"> см;</w:t>
      </w:r>
    </w:p>
    <w:p w14:paraId="676B259F" w14:textId="77777777" w:rsidR="00712272" w:rsidRDefault="00712272" w:rsidP="00712272">
      <w:pPr>
        <w:pStyle w:val="210"/>
        <w:numPr>
          <w:ilvl w:val="0"/>
          <w:numId w:val="30"/>
        </w:numPr>
        <w:shd w:val="clear" w:color="auto" w:fill="auto"/>
        <w:tabs>
          <w:tab w:val="left" w:pos="1278"/>
        </w:tabs>
        <w:spacing w:before="0" w:after="0" w:line="456" w:lineRule="exact"/>
        <w:ind w:firstLine="920"/>
        <w:jc w:val="both"/>
      </w:pPr>
      <w:r>
        <w:rPr>
          <w:rStyle w:val="21"/>
          <w:color w:val="000000"/>
        </w:rPr>
        <w:t>«В» - глубина обработки 15 см;</w:t>
      </w:r>
    </w:p>
    <w:p w14:paraId="148F2592" w14:textId="77777777" w:rsidR="00712272" w:rsidRDefault="00712272" w:rsidP="00712272">
      <w:pPr>
        <w:pStyle w:val="210"/>
        <w:numPr>
          <w:ilvl w:val="0"/>
          <w:numId w:val="30"/>
        </w:numPr>
        <w:shd w:val="clear" w:color="auto" w:fill="auto"/>
        <w:tabs>
          <w:tab w:val="left" w:pos="1278"/>
        </w:tabs>
        <w:spacing w:before="0" w:after="0" w:line="456" w:lineRule="exact"/>
        <w:ind w:firstLine="920"/>
        <w:jc w:val="both"/>
      </w:pPr>
      <w:r>
        <w:rPr>
          <w:rStyle w:val="21"/>
          <w:color w:val="000000"/>
        </w:rPr>
        <w:t>«С» - глубина обработки 18 см.</w:t>
      </w:r>
    </w:p>
    <w:p w14:paraId="52A11F97" w14:textId="77777777" w:rsidR="00712272" w:rsidRDefault="00712272" w:rsidP="00712272">
      <w:pPr>
        <w:pStyle w:val="210"/>
        <w:shd w:val="clear" w:color="auto" w:fill="auto"/>
        <w:spacing w:after="416" w:line="451" w:lineRule="exact"/>
        <w:ind w:firstLine="920"/>
        <w:jc w:val="both"/>
      </w:pPr>
      <w:r>
        <w:rPr>
          <w:rStyle w:val="21"/>
          <w:color w:val="000000"/>
        </w:rPr>
        <w:t xml:space="preserve">Рабочий орган в положение «чизель» устанавливается для обработки горизонта </w:t>
      </w:r>
      <w:r w:rsidRPr="00712272">
        <w:rPr>
          <w:rStyle w:val="21"/>
          <w:color w:val="000000"/>
          <w:lang w:eastAsia="en-US"/>
        </w:rPr>
        <w:t>«</w:t>
      </w:r>
      <w:r>
        <w:rPr>
          <w:rStyle w:val="21"/>
          <w:color w:val="000000"/>
          <w:lang w:val="en-US" w:eastAsia="en-US"/>
        </w:rPr>
        <w:t>D</w:t>
      </w:r>
      <w:r w:rsidRPr="00712272">
        <w:rPr>
          <w:rStyle w:val="21"/>
          <w:color w:val="000000"/>
          <w:lang w:eastAsia="en-US"/>
        </w:rPr>
        <w:t xml:space="preserve">» </w:t>
      </w:r>
      <w:r>
        <w:rPr>
          <w:rStyle w:val="21"/>
          <w:color w:val="000000"/>
        </w:rPr>
        <w:t>- на глубину 35см.</w:t>
      </w:r>
    </w:p>
    <w:p w14:paraId="0A45BDA0" w14:textId="77777777" w:rsidR="00712272" w:rsidRDefault="00712272" w:rsidP="00712272">
      <w:pPr>
        <w:pStyle w:val="210"/>
        <w:numPr>
          <w:ilvl w:val="0"/>
          <w:numId w:val="1"/>
        </w:numPr>
        <w:shd w:val="clear" w:color="auto" w:fill="auto"/>
        <w:tabs>
          <w:tab w:val="left" w:pos="1299"/>
        </w:tabs>
        <w:spacing w:before="0" w:after="424" w:line="456" w:lineRule="exact"/>
        <w:ind w:firstLine="920"/>
        <w:jc w:val="both"/>
      </w:pPr>
      <w:r>
        <w:rPr>
          <w:rStyle w:val="21"/>
          <w:color w:val="000000"/>
        </w:rPr>
        <w:t>Определена аналитическая зависимость (4.8) энергоемкости про</w:t>
      </w:r>
      <w:r>
        <w:rPr>
          <w:rStyle w:val="21"/>
          <w:color w:val="000000"/>
        </w:rPr>
        <w:softHyphen/>
        <w:t>цесса обработки почвы по контуру залегания корневой системы плодовых деревьев от рабочей скорости движения, позволяющая определить ее опти</w:t>
      </w:r>
      <w:r>
        <w:rPr>
          <w:rStyle w:val="21"/>
          <w:color w:val="000000"/>
        </w:rPr>
        <w:softHyphen/>
        <w:t>мальное значение.</w:t>
      </w:r>
    </w:p>
    <w:p w14:paraId="30884777" w14:textId="77777777" w:rsidR="00712272" w:rsidRDefault="00712272" w:rsidP="00712272">
      <w:pPr>
        <w:pStyle w:val="210"/>
        <w:numPr>
          <w:ilvl w:val="0"/>
          <w:numId w:val="1"/>
        </w:numPr>
        <w:shd w:val="clear" w:color="auto" w:fill="auto"/>
        <w:tabs>
          <w:tab w:val="left" w:pos="1246"/>
        </w:tabs>
        <w:spacing w:before="0" w:after="416" w:line="451" w:lineRule="exact"/>
        <w:ind w:firstLine="920"/>
        <w:jc w:val="both"/>
      </w:pPr>
      <w:r>
        <w:rPr>
          <w:rStyle w:val="21"/>
          <w:color w:val="000000"/>
        </w:rPr>
        <w:t>Экспериментально получен коэффициент т = 0,732, позволяющий применять полученную аналитическую зависимость (2.48) для расчета кон</w:t>
      </w:r>
      <w:r>
        <w:rPr>
          <w:rStyle w:val="21"/>
          <w:color w:val="000000"/>
        </w:rPr>
        <w:softHyphen/>
        <w:t>структивных параметров аналогичных рабочих органов.</w:t>
      </w:r>
    </w:p>
    <w:p w14:paraId="772A7DBD" w14:textId="77777777" w:rsidR="00712272" w:rsidRDefault="00712272" w:rsidP="00712272">
      <w:pPr>
        <w:pStyle w:val="210"/>
        <w:numPr>
          <w:ilvl w:val="0"/>
          <w:numId w:val="1"/>
        </w:numPr>
        <w:shd w:val="clear" w:color="auto" w:fill="auto"/>
        <w:tabs>
          <w:tab w:val="left" w:pos="1390"/>
        </w:tabs>
        <w:spacing w:before="0" w:after="0" w:line="456" w:lineRule="exact"/>
        <w:ind w:firstLine="1040"/>
        <w:jc w:val="both"/>
        <w:sectPr w:rsidR="00712272">
          <w:pgSz w:w="11900" w:h="16840"/>
          <w:pgMar w:top="2110" w:right="676" w:bottom="1616" w:left="1542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Производственными испытаниями универсального рабочего орга</w:t>
      </w:r>
      <w:r>
        <w:rPr>
          <w:rStyle w:val="21"/>
          <w:color w:val="000000"/>
        </w:rPr>
        <w:softHyphen/>
        <w:t xml:space="preserve">на </w:t>
      </w:r>
      <w:r>
        <w:rPr>
          <w:rStyle w:val="21"/>
          <w:color w:val="000000"/>
        </w:rPr>
        <w:lastRenderedPageBreak/>
        <w:t>установлено:</w:t>
      </w:r>
    </w:p>
    <w:p w14:paraId="3426AFE0" w14:textId="77777777" w:rsidR="00712272" w:rsidRDefault="00712272" w:rsidP="00712272">
      <w:pPr>
        <w:pStyle w:val="210"/>
        <w:numPr>
          <w:ilvl w:val="0"/>
          <w:numId w:val="35"/>
        </w:numPr>
        <w:shd w:val="clear" w:color="auto" w:fill="auto"/>
        <w:tabs>
          <w:tab w:val="left" w:pos="831"/>
        </w:tabs>
        <w:spacing w:before="0" w:after="0" w:line="456" w:lineRule="exact"/>
        <w:ind w:firstLine="580"/>
        <w:jc w:val="both"/>
      </w:pPr>
      <w:r>
        <w:rPr>
          <w:rStyle w:val="21"/>
          <w:color w:val="000000"/>
        </w:rPr>
        <w:lastRenderedPageBreak/>
        <w:t>сила сопротивления почвы, действующая на универсальный рабочий орган, меньше на 16,4%, чем на рабочий орган ПЧН-2,5, при этом величина ее составляет 2085Н;</w:t>
      </w:r>
    </w:p>
    <w:p w14:paraId="4B35F3B9" w14:textId="77777777" w:rsidR="00712272" w:rsidRDefault="00712272" w:rsidP="00712272">
      <w:pPr>
        <w:pStyle w:val="210"/>
        <w:numPr>
          <w:ilvl w:val="0"/>
          <w:numId w:val="35"/>
        </w:numPr>
        <w:shd w:val="clear" w:color="auto" w:fill="auto"/>
        <w:tabs>
          <w:tab w:val="left" w:pos="836"/>
        </w:tabs>
        <w:spacing w:before="0" w:after="0" w:line="456" w:lineRule="exact"/>
        <w:ind w:firstLine="580"/>
        <w:jc w:val="both"/>
      </w:pPr>
      <w:r>
        <w:rPr>
          <w:rStyle w:val="21"/>
          <w:color w:val="000000"/>
        </w:rPr>
        <w:t>производительность предлагаемого машинно-тракторного агрегата со</w:t>
      </w:r>
      <w:r>
        <w:rPr>
          <w:rStyle w:val="21"/>
          <w:color w:val="000000"/>
        </w:rPr>
        <w:softHyphen/>
        <w:t>ставляет 2,5 га/ч, что превышает производительность базового варианта на</w:t>
      </w:r>
    </w:p>
    <w:p w14:paraId="6FD3E7C1" w14:textId="77777777" w:rsidR="00712272" w:rsidRDefault="00712272" w:rsidP="00712272">
      <w:pPr>
        <w:pStyle w:val="210"/>
        <w:numPr>
          <w:ilvl w:val="0"/>
          <w:numId w:val="38"/>
        </w:numPr>
        <w:shd w:val="clear" w:color="auto" w:fill="auto"/>
        <w:tabs>
          <w:tab w:val="left" w:pos="452"/>
          <w:tab w:val="left" w:pos="782"/>
        </w:tabs>
        <w:spacing w:before="0" w:after="0" w:line="456" w:lineRule="exact"/>
        <w:ind w:firstLine="0"/>
        <w:jc w:val="both"/>
      </w:pPr>
      <w:r>
        <w:rPr>
          <w:rStyle w:val="21"/>
          <w:color w:val="000000"/>
        </w:rPr>
        <w:t>га/ч;</w:t>
      </w:r>
    </w:p>
    <w:p w14:paraId="2F6ED85E" w14:textId="77777777" w:rsidR="00712272" w:rsidRDefault="00712272" w:rsidP="00712272">
      <w:pPr>
        <w:pStyle w:val="210"/>
        <w:numPr>
          <w:ilvl w:val="0"/>
          <w:numId w:val="35"/>
        </w:numPr>
        <w:shd w:val="clear" w:color="auto" w:fill="auto"/>
        <w:tabs>
          <w:tab w:val="left" w:pos="831"/>
        </w:tabs>
        <w:spacing w:before="0" w:after="0" w:line="451" w:lineRule="exact"/>
        <w:ind w:firstLine="580"/>
        <w:jc w:val="both"/>
      </w:pPr>
      <w:r>
        <w:rPr>
          <w:rStyle w:val="21"/>
          <w:color w:val="000000"/>
        </w:rPr>
        <w:t>затраты труда по сравнению с базовой технологической операцией меньше на 0,36 чел.-ч/га;</w:t>
      </w:r>
    </w:p>
    <w:p w14:paraId="4A6F4E5D" w14:textId="77777777" w:rsidR="00712272" w:rsidRDefault="00712272" w:rsidP="00712272">
      <w:pPr>
        <w:pStyle w:val="210"/>
        <w:numPr>
          <w:ilvl w:val="0"/>
          <w:numId w:val="35"/>
        </w:numPr>
        <w:shd w:val="clear" w:color="auto" w:fill="auto"/>
        <w:tabs>
          <w:tab w:val="left" w:pos="831"/>
        </w:tabs>
        <w:spacing w:before="0" w:after="0" w:line="451" w:lineRule="exact"/>
        <w:ind w:firstLine="580"/>
        <w:jc w:val="both"/>
      </w:pPr>
      <w:r>
        <w:rPr>
          <w:rStyle w:val="21"/>
          <w:color w:val="000000"/>
        </w:rPr>
        <w:t>часовой расход топлива предлагаемого машинно-тракторного агрегата меньше на 12,9%, чем базового варианта;</w:t>
      </w:r>
    </w:p>
    <w:p w14:paraId="2B1E12D0" w14:textId="77777777" w:rsidR="00712272" w:rsidRDefault="00712272" w:rsidP="00712272">
      <w:pPr>
        <w:pStyle w:val="210"/>
        <w:numPr>
          <w:ilvl w:val="0"/>
          <w:numId w:val="35"/>
        </w:numPr>
        <w:shd w:val="clear" w:color="auto" w:fill="auto"/>
        <w:tabs>
          <w:tab w:val="left" w:pos="845"/>
        </w:tabs>
        <w:spacing w:before="0" w:after="416" w:line="451" w:lineRule="exact"/>
        <w:ind w:firstLine="580"/>
        <w:jc w:val="both"/>
      </w:pPr>
      <w:r>
        <w:rPr>
          <w:rStyle w:val="21"/>
          <w:color w:val="000000"/>
        </w:rPr>
        <w:t>универсальный рабочий орган имеет устойчивый ход по глубине обра</w:t>
      </w:r>
      <w:r>
        <w:rPr>
          <w:rStyle w:val="21"/>
          <w:color w:val="000000"/>
        </w:rPr>
        <w:softHyphen/>
        <w:t xml:space="preserve">ботки почвы 20 </w:t>
      </w:r>
      <w:r>
        <w:rPr>
          <w:rStyle w:val="680"/>
          <w:color w:val="000000"/>
        </w:rPr>
        <w:t>±</w:t>
      </w:r>
      <w:r>
        <w:rPr>
          <w:rStyle w:val="21"/>
          <w:color w:val="000000"/>
        </w:rPr>
        <w:t xml:space="preserve"> 1 см, при этом коэффициент вариации V = 3,154%, относи</w:t>
      </w:r>
      <w:r>
        <w:rPr>
          <w:rStyle w:val="21"/>
          <w:color w:val="000000"/>
        </w:rPr>
        <w:softHyphen/>
        <w:t>тельная ошибка выборочной средней составила 0,089%, среднеквадратичное отклонение о = 0,631.</w:t>
      </w:r>
    </w:p>
    <w:p w14:paraId="3BC484EA" w14:textId="77777777" w:rsidR="00712272" w:rsidRDefault="00712272" w:rsidP="00712272">
      <w:pPr>
        <w:pStyle w:val="210"/>
        <w:numPr>
          <w:ilvl w:val="0"/>
          <w:numId w:val="1"/>
        </w:numPr>
        <w:shd w:val="clear" w:color="auto" w:fill="auto"/>
        <w:tabs>
          <w:tab w:val="left" w:pos="1229"/>
        </w:tabs>
        <w:spacing w:before="0" w:after="0" w:line="456" w:lineRule="exact"/>
        <w:ind w:firstLine="900"/>
        <w:jc w:val="both"/>
        <w:sectPr w:rsidR="00712272">
          <w:headerReference w:type="even" r:id="rId10"/>
          <w:headerReference w:type="default" r:id="rId11"/>
          <w:headerReference w:type="first" r:id="rId12"/>
          <w:pgSz w:w="11900" w:h="16840"/>
          <w:pgMar w:top="1313" w:right="693" w:bottom="1313" w:left="1525" w:header="0" w:footer="3" w:gutter="0"/>
          <w:cols w:space="720"/>
          <w:noEndnote/>
          <w:titlePg/>
          <w:docGrid w:linePitch="360"/>
        </w:sectPr>
      </w:pPr>
      <w:r>
        <w:rPr>
          <w:rStyle w:val="21"/>
          <w:color w:val="000000"/>
        </w:rPr>
        <w:t>Орудие для обработки почвы апробировано в производственных условиях ОАО КСП «Светлогорское» Абинского района Краснодарского края на площади Юга. Проведенные расчеты подтвердили его эффектив</w:t>
      </w:r>
      <w:r>
        <w:rPr>
          <w:rStyle w:val="21"/>
          <w:color w:val="000000"/>
        </w:rPr>
        <w:softHyphen/>
        <w:t>ность, чистый дисконтированный доход составляет 63,68 тыс. руб. и срок окупаемости инвестиций 1,5 сезона.</w:t>
      </w:r>
    </w:p>
    <w:p w14:paraId="63C2E8D1" w14:textId="77777777" w:rsidR="00712272" w:rsidRPr="00712272" w:rsidRDefault="00712272" w:rsidP="00712272"/>
    <w:sectPr w:rsidR="00712272" w:rsidRPr="00712272">
      <w:headerReference w:type="default" r:id="rId13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DE34E" w14:textId="77777777" w:rsidR="009F3826" w:rsidRDefault="009F3826">
      <w:pPr>
        <w:spacing w:after="0" w:line="240" w:lineRule="auto"/>
      </w:pPr>
      <w:r>
        <w:separator/>
      </w:r>
    </w:p>
  </w:endnote>
  <w:endnote w:type="continuationSeparator" w:id="0">
    <w:p w14:paraId="42A90B23" w14:textId="77777777" w:rsidR="009F3826" w:rsidRDefault="009F3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DE20D" w14:textId="77777777" w:rsidR="009F3826" w:rsidRDefault="009F3826">
      <w:pPr>
        <w:spacing w:after="0" w:line="240" w:lineRule="auto"/>
      </w:pPr>
      <w:r>
        <w:separator/>
      </w:r>
    </w:p>
  </w:footnote>
  <w:footnote w:type="continuationSeparator" w:id="0">
    <w:p w14:paraId="07DCAF97" w14:textId="77777777" w:rsidR="009F3826" w:rsidRDefault="009F3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622EA" w14:textId="77777777" w:rsidR="00712272" w:rsidRDefault="00712272">
    <w:pPr>
      <w:rPr>
        <w:sz w:val="2"/>
        <w:szCs w:val="2"/>
      </w:rPr>
    </w:pPr>
    <w:r>
      <w:rPr>
        <w:noProof/>
      </w:rPr>
      <w:pict w14:anchorId="7D2BC631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9.9pt;margin-top:68.3pt;width:121.7pt;height:11.05pt;z-index:-251657216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7EFEF3E1" w14:textId="77777777" w:rsidR="00712272" w:rsidRDefault="00712272">
                <w:pPr>
                  <w:pStyle w:val="811"/>
                  <w:shd w:val="clear" w:color="auto" w:fill="auto"/>
                  <w:spacing w:line="240" w:lineRule="auto"/>
                </w:pPr>
                <w:r>
                  <w:rPr>
                    <w:rStyle w:val="812pt"/>
                    <w:color w:val="000000"/>
                  </w:rPr>
                  <w:t>Основные выводы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89DF" w14:textId="77777777" w:rsidR="00712272" w:rsidRDefault="00712272">
    <w:pPr>
      <w:rPr>
        <w:sz w:val="2"/>
        <w:szCs w:val="2"/>
      </w:rPr>
    </w:pPr>
    <w:r>
      <w:rPr>
        <w:noProof/>
      </w:rPr>
      <w:pict w14:anchorId="135F470E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89.9pt;margin-top:68.3pt;width:121.7pt;height:11.05pt;z-index:-25165619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15DEFFFE" w14:textId="77777777" w:rsidR="00712272" w:rsidRDefault="00712272">
                <w:pPr>
                  <w:pStyle w:val="811"/>
                  <w:shd w:val="clear" w:color="auto" w:fill="auto"/>
                  <w:spacing w:line="240" w:lineRule="auto"/>
                </w:pPr>
                <w:r>
                  <w:rPr>
                    <w:rStyle w:val="812pt"/>
                    <w:color w:val="000000"/>
                  </w:rPr>
                  <w:t>Основные выводы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F987C" w14:textId="77777777" w:rsidR="00712272" w:rsidRDefault="00712272">
    <w:pPr>
      <w:rPr>
        <w:sz w:val="2"/>
        <w:szCs w:val="2"/>
      </w:rPr>
    </w:pPr>
    <w:r>
      <w:rPr>
        <w:noProof/>
      </w:rPr>
      <w:pict w14:anchorId="4935A44D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86.75pt;margin-top:47.75pt;width:159.6pt;height:12.7pt;z-index:-251655168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270F7F07" w14:textId="77777777" w:rsidR="00712272" w:rsidRDefault="00712272">
                <w:pPr>
                  <w:pStyle w:val="811"/>
                  <w:shd w:val="clear" w:color="auto" w:fill="auto"/>
                  <w:spacing w:line="240" w:lineRule="auto"/>
                </w:pPr>
                <w:r>
                  <w:rPr>
                    <w:rStyle w:val="85"/>
                    <w:color w:val="000000"/>
                  </w:rPr>
                  <w:t>Продолжение таблицы 5.1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AFDBE" w14:textId="01D0CD23" w:rsidR="00712272" w:rsidRDefault="0071227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29ECEB00" wp14:editId="77368672">
              <wp:simplePos x="0" y="0"/>
              <wp:positionH relativeFrom="page">
                <wp:posOffset>1379855</wp:posOffset>
              </wp:positionH>
              <wp:positionV relativeFrom="page">
                <wp:posOffset>846455</wp:posOffset>
              </wp:positionV>
              <wp:extent cx="2560320" cy="175260"/>
              <wp:effectExtent l="0" t="0" r="3175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25FE33" w14:textId="77777777" w:rsidR="00712272" w:rsidRDefault="00712272">
                          <w:pPr>
                            <w:pStyle w:val="8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812pt"/>
                              <w:color w:val="000000"/>
                            </w:rPr>
                            <w:t>Список использованных источников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ECEB00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108.65pt;margin-top:66.65pt;width:201.6pt;height:13.8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" filled="f" stroked="f">
              <v:textbox style="mso-fit-shape-to-text:t" inset="0,0,0,0">
                <w:txbxContent>
                  <w:p w14:paraId="5A25FE33" w14:textId="77777777" w:rsidR="00712272" w:rsidRDefault="00712272">
                    <w:pPr>
                      <w:pStyle w:val="811"/>
                      <w:shd w:val="clear" w:color="auto" w:fill="auto"/>
                      <w:spacing w:line="240" w:lineRule="auto"/>
                    </w:pPr>
                    <w:r>
                      <w:rPr>
                        <w:rStyle w:val="812pt"/>
                        <w:color w:val="000000"/>
                      </w:rPr>
                      <w:t>Список использованных источников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1CDE2" w14:textId="5AE05057" w:rsidR="00712272" w:rsidRDefault="0071227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01002E5A" wp14:editId="6D8322F0">
              <wp:simplePos x="0" y="0"/>
              <wp:positionH relativeFrom="page">
                <wp:posOffset>1379855</wp:posOffset>
              </wp:positionH>
              <wp:positionV relativeFrom="page">
                <wp:posOffset>846455</wp:posOffset>
              </wp:positionV>
              <wp:extent cx="2560320" cy="175260"/>
              <wp:effectExtent l="0" t="0" r="3175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F0500" w14:textId="77777777" w:rsidR="00712272" w:rsidRDefault="00712272">
                          <w:pPr>
                            <w:pStyle w:val="8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812pt"/>
                              <w:color w:val="000000"/>
                            </w:rPr>
                            <w:t>Список использованных источников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002E5A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margin-left:108.65pt;margin-top:66.65pt;width:201.6pt;height:13.8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" filled="f" stroked="f">
              <v:textbox style="mso-fit-shape-to-text:t" inset="0,0,0,0">
                <w:txbxContent>
                  <w:p w14:paraId="51CF0500" w14:textId="77777777" w:rsidR="00712272" w:rsidRDefault="00712272">
                    <w:pPr>
                      <w:pStyle w:val="811"/>
                      <w:shd w:val="clear" w:color="auto" w:fill="auto"/>
                      <w:spacing w:line="240" w:lineRule="auto"/>
                    </w:pPr>
                    <w:r>
                      <w:rPr>
                        <w:rStyle w:val="812pt"/>
                        <w:color w:val="000000"/>
                      </w:rPr>
                      <w:t>Список использованных источников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22980" w14:textId="77777777" w:rsidR="00712272" w:rsidRDefault="00712272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F382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29"/>
    <w:multiLevelType w:val="multilevel"/>
    <w:tmpl w:val="0000002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0000003B"/>
    <w:multiLevelType w:val="multilevel"/>
    <w:tmpl w:val="0000003A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1"/>
    <w:multiLevelType w:val="multilevel"/>
    <w:tmpl w:val="00000040"/>
    <w:lvl w:ilvl="0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</w:abstractNum>
  <w:abstractNum w:abstractNumId="21" w15:restartNumberingAfterBreak="0">
    <w:nsid w:val="00000043"/>
    <w:multiLevelType w:val="multilevel"/>
    <w:tmpl w:val="0000004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23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5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6" w15:restartNumberingAfterBreak="0">
    <w:nsid w:val="00000053"/>
    <w:multiLevelType w:val="multilevel"/>
    <w:tmpl w:val="0000005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7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8" w15:restartNumberingAfterBreak="0">
    <w:nsid w:val="00000067"/>
    <w:multiLevelType w:val="multilevel"/>
    <w:tmpl w:val="0000006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B"/>
    <w:multiLevelType w:val="multilevel"/>
    <w:tmpl w:val="0000006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79"/>
    <w:multiLevelType w:val="multilevel"/>
    <w:tmpl w:val="000000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1" w15:restartNumberingAfterBreak="0">
    <w:nsid w:val="0000007B"/>
    <w:multiLevelType w:val="multilevel"/>
    <w:tmpl w:val="0000007A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33" w15:restartNumberingAfterBreak="0">
    <w:nsid w:val="000000AD"/>
    <w:multiLevelType w:val="multilevel"/>
    <w:tmpl w:val="000000A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4" w15:restartNumberingAfterBreak="0">
    <w:nsid w:val="000000AF"/>
    <w:multiLevelType w:val="multilevel"/>
    <w:tmpl w:val="000000A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5" w15:restartNumberingAfterBreak="0">
    <w:nsid w:val="000000C3"/>
    <w:multiLevelType w:val="multilevel"/>
    <w:tmpl w:val="000000C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CD"/>
    <w:multiLevelType w:val="multilevel"/>
    <w:tmpl w:val="000000C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CF"/>
    <w:multiLevelType w:val="multilevel"/>
    <w:tmpl w:val="000000C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13"/>
  </w:num>
  <w:num w:numId="8">
    <w:abstractNumId w:val="21"/>
  </w:num>
  <w:num w:numId="9">
    <w:abstractNumId w:val="14"/>
  </w:num>
  <w:num w:numId="10">
    <w:abstractNumId w:val="10"/>
  </w:num>
  <w:num w:numId="11">
    <w:abstractNumId w:val="30"/>
  </w:num>
  <w:num w:numId="12">
    <w:abstractNumId w:val="11"/>
  </w:num>
  <w:num w:numId="13">
    <w:abstractNumId w:val="15"/>
  </w:num>
  <w:num w:numId="14">
    <w:abstractNumId w:val="9"/>
  </w:num>
  <w:num w:numId="15">
    <w:abstractNumId w:val="5"/>
  </w:num>
  <w:num w:numId="16">
    <w:abstractNumId w:val="25"/>
  </w:num>
  <w:num w:numId="17">
    <w:abstractNumId w:val="26"/>
  </w:num>
  <w:num w:numId="18">
    <w:abstractNumId w:val="35"/>
  </w:num>
  <w:num w:numId="19">
    <w:abstractNumId w:val="23"/>
  </w:num>
  <w:num w:numId="20">
    <w:abstractNumId w:val="22"/>
  </w:num>
  <w:num w:numId="21">
    <w:abstractNumId w:val="24"/>
  </w:num>
  <w:num w:numId="22">
    <w:abstractNumId w:val="36"/>
  </w:num>
  <w:num w:numId="23">
    <w:abstractNumId w:val="6"/>
  </w:num>
  <w:num w:numId="24">
    <w:abstractNumId w:val="32"/>
  </w:num>
  <w:num w:numId="25">
    <w:abstractNumId w:val="31"/>
  </w:num>
  <w:num w:numId="26">
    <w:abstractNumId w:val="12"/>
  </w:num>
  <w:num w:numId="27">
    <w:abstractNumId w:val="29"/>
  </w:num>
  <w:num w:numId="28">
    <w:abstractNumId w:val="7"/>
  </w:num>
  <w:num w:numId="29">
    <w:abstractNumId w:val="8"/>
  </w:num>
  <w:num w:numId="30">
    <w:abstractNumId w:val="18"/>
  </w:num>
  <w:num w:numId="31">
    <w:abstractNumId w:val="16"/>
  </w:num>
  <w:num w:numId="32">
    <w:abstractNumId w:val="28"/>
  </w:num>
  <w:num w:numId="33">
    <w:abstractNumId w:val="37"/>
  </w:num>
  <w:num w:numId="34">
    <w:abstractNumId w:val="27"/>
  </w:num>
  <w:num w:numId="35">
    <w:abstractNumId w:val="19"/>
  </w:num>
  <w:num w:numId="36">
    <w:abstractNumId w:val="33"/>
  </w:num>
  <w:num w:numId="37">
    <w:abstractNumId w:val="34"/>
  </w:num>
  <w:num w:numId="38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26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116572</TotalTime>
  <Pages>7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3523</cp:revision>
  <dcterms:created xsi:type="dcterms:W3CDTF">2024-06-20T08:51:00Z</dcterms:created>
  <dcterms:modified xsi:type="dcterms:W3CDTF">2025-01-11T17:43:00Z</dcterms:modified>
  <cp:category/>
</cp:coreProperties>
</file>