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137BE1" w:rsidRDefault="00137BE1" w:rsidP="00137BE1">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Пенсионная система Французской Республики :Правовые вопросы</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Год: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2005</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Истомина, Елена Александровна</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Екатеринбург</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12.00.05</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137BE1" w:rsidRDefault="00137BE1" w:rsidP="00137BE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137BE1" w:rsidRDefault="00137BE1" w:rsidP="00137BE1">
      <w:pPr>
        <w:spacing w:line="270" w:lineRule="atLeast"/>
        <w:rPr>
          <w:rFonts w:ascii="Verdana" w:hAnsi="Verdana"/>
          <w:color w:val="000000"/>
          <w:sz w:val="18"/>
          <w:szCs w:val="18"/>
        </w:rPr>
      </w:pPr>
      <w:r>
        <w:rPr>
          <w:rFonts w:ascii="Verdana" w:hAnsi="Verdana"/>
          <w:color w:val="000000"/>
          <w:sz w:val="18"/>
          <w:szCs w:val="18"/>
        </w:rPr>
        <w:t>197</w:t>
      </w:r>
    </w:p>
    <w:p w:rsidR="00137BE1" w:rsidRDefault="00137BE1" w:rsidP="00137BE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Истомина, Елена Александровна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Общие</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вопросы пенсионной системы Франции.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социального обеспечения Франции, его функции.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системы социального обеспечения Франции и ее структура.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Пенсионная</w:t>
      </w:r>
      <w:r>
        <w:rPr>
          <w:rStyle w:val="WW8Num3z0"/>
          <w:rFonts w:ascii="Verdana" w:hAnsi="Verdana"/>
          <w:color w:val="000000"/>
          <w:sz w:val="18"/>
          <w:szCs w:val="18"/>
        </w:rPr>
        <w:t> </w:t>
      </w:r>
      <w:r>
        <w:rPr>
          <w:rFonts w:ascii="Verdana" w:hAnsi="Verdana"/>
          <w:color w:val="000000"/>
          <w:sz w:val="18"/>
          <w:szCs w:val="18"/>
        </w:rPr>
        <w:t>система Франции: понятие, структура, принципы.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Общий пенсионный режим Франции.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Структура общего пенсионного режима Франции.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Пенсии по старости по общему пенсионному режиму</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Пенсии по инвалидности по общему пенсионному режиму</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Пенсии по случаю потери кормильца в общем пенсионном режиме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Профессиональные и дополнительные пенсионные режимы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Франции.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Профессиональные пенсионные режимы.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Дополнительное пенсионное обеспечение во Франции.</w:t>
      </w:r>
    </w:p>
    <w:p w:rsidR="00137BE1" w:rsidRDefault="00137BE1" w:rsidP="00137BE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"Пенсионная система Французской Республики :Правовые вопросы"</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Целью существования государства является достойная жизнь его</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Составной ее частью является пенсионное обеспечение, призванное гарантировать нормальный уровень доходов граждан, по различным причинам не способных трудиться. Пенсионное обеспечение в любой стране демонстрирует действительное желание государства следовать принципам гуманизма по отношению к тем, кто отдал обществу свой труд, интеллект, здоровье и, в конечном счете, жизнь.1</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7 Конституции Российской Федерации Российская Федерация является социальным государством, в котором обеспечивается государственная поддержка инвалидов и пожилых граждан, развивается система социальных служб, устанавливаются государственные пенсии, пособия и иные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социальной защиты2. Стремясь стать полноправным членом мирового сообщества, Российская Федерация приняла на себя обязательства соблюдать все</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международных нормативных актах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Это нашло свое выражение в части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15 Конституции Российской Федерации: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Практическая реализация провозглашенных принципов сталкивается со значительными трудностями. С 1 января 2002 г. вступило в силу новое пенсионное законодательство. Еще на стадии разработки оно вызывало критику со стороны ученых-правоведов3, хотя Концепцией реформы системы пенсионного обеспечения в Российской Федерации, утвержденной</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7 августа 1995г. № 7904, предусматривалось, что</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Д.Г. Пенсионная система в России: состояние, проблемы, перспективы. - СПб.:Изд. Санкт-Петербургского института экономики и финансов, 2000. - С.4.</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Принята всенародным голосованием 12 декабря 1993 г.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1993.</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напр.:</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Правовые проблемы пенсионной реформы в России // Вестник Омского Университета. - Омск: Изд.</w:t>
      </w:r>
      <w:r>
        <w:rPr>
          <w:rStyle w:val="WW8Num3z0"/>
          <w:rFonts w:ascii="Verdana" w:hAnsi="Verdana"/>
          <w:color w:val="000000"/>
          <w:sz w:val="18"/>
          <w:szCs w:val="18"/>
        </w:rPr>
        <w:t> </w:t>
      </w:r>
      <w:r>
        <w:rPr>
          <w:rStyle w:val="WW8Num4z0"/>
          <w:rFonts w:ascii="Verdana" w:hAnsi="Verdana"/>
          <w:color w:val="4682B4"/>
          <w:sz w:val="18"/>
          <w:szCs w:val="18"/>
        </w:rPr>
        <w:t>ОГУ</w:t>
      </w:r>
      <w:r>
        <w:rPr>
          <w:rFonts w:ascii="Verdana" w:hAnsi="Verdana"/>
          <w:color w:val="000000"/>
          <w:sz w:val="18"/>
          <w:szCs w:val="18"/>
        </w:rPr>
        <w:t>, 1996. - Вып.2. - С.108 -111.</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4СЗ РФ. 1995. №33. Ст. 3388. пенсионная реформа предполагает рационализацию и оптимизацию условий и норм пенсионного обеспечения, повышение уровня трудовых пенсий. Оптимизация нагрузки пенсионной системы на экономику должна содействовать стабилизации и развитию экономики и, как следствие этого, привести к улучшению материального обеспечения пенсионеров». Вступление же в силу Федеральных законов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от 17 декабря 2001г. № 173-Ф31,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от 15 декабря 2001г. № 166-ФЗ3,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от 15 декабря 2001г. № 167-ФЗ3, и ряда других вновь поставило вопрос о правомерности смены типа пенсионной системы, о снижении уровня пенсионных прав граждан4. Очевидно, что реформирование пенсионной системы в Российской Федерации не завершено. Успех дальнейшего преобразования указанной системы в значительной мере зависит от научных разработок, в частности, касающихся изучения опыта зарубежных стран в области пенсионного обеспечения, функционирования различных типов пенсионных систем, а также их реформирования.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пенсионной системы Французской Республики имеет свою историю и свои традиции. Уровень пенсионного обеспечения французов позволяет некоторым специалистам называть пенсионную систему этой страны «социал-демократическим шедевром»5. В то же время, как справедливо отмечает Е.Е.Мачульская, «наличие прогрессивных норм в праве социального обеспечения стран с рыночной экономикой не означает, что в нем нет недостатков.»6 В то же время сегодня указанная система испытывает серьезные трудности, и в настоящее время проводится ее поэтапное реформирование. В связи с этим исследование французского опыта представляет несомненный интерес и определяет актуальность настоящего исследования.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СЗ РФ. 2001.№52.Ст. 1920.</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3СЗ РФ. 2001. №51. Ст.4831. 3СЗ РФ. 2001.№ 51. Ст.4832.</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 этом см.: Захаров M.J1.,</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Тучкова Э.Г. Комментарий к новому пенсионному законодательству. - М.:</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2002. - С.4, 15 и др.</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Лукьянова Г. Система социальной защиты во Франции (пути реформирования) // Современная Европа. - 2001 .№4. - С. 65.,</w:t>
      </w:r>
      <w:r>
        <w:rPr>
          <w:rStyle w:val="WW8Num3z0"/>
          <w:rFonts w:ascii="Verdana" w:hAnsi="Verdana"/>
          <w:color w:val="000000"/>
          <w:sz w:val="18"/>
          <w:szCs w:val="18"/>
        </w:rPr>
        <w:t> </w:t>
      </w:r>
      <w:r>
        <w:rPr>
          <w:rStyle w:val="WW8Num4z0"/>
          <w:rFonts w:ascii="Verdana" w:hAnsi="Verdana"/>
          <w:color w:val="4682B4"/>
          <w:sz w:val="18"/>
          <w:szCs w:val="18"/>
        </w:rPr>
        <w:t>Хижный</w:t>
      </w:r>
      <w:r>
        <w:rPr>
          <w:rStyle w:val="WW8Num3z0"/>
          <w:rFonts w:ascii="Verdana" w:hAnsi="Verdana"/>
          <w:color w:val="000000"/>
          <w:sz w:val="18"/>
          <w:szCs w:val="18"/>
        </w:rPr>
        <w:t> </w:t>
      </w:r>
      <w:r>
        <w:rPr>
          <w:rFonts w:ascii="Verdana" w:hAnsi="Verdana"/>
          <w:color w:val="000000"/>
          <w:sz w:val="18"/>
          <w:szCs w:val="18"/>
        </w:rPr>
        <w:t>Э.К. Старение населения и пенсионные реформы в странах «</w:t>
      </w:r>
      <w:r>
        <w:rPr>
          <w:rStyle w:val="WW8Num4z0"/>
          <w:rFonts w:ascii="Verdana" w:hAnsi="Verdana"/>
          <w:color w:val="4682B4"/>
          <w:sz w:val="18"/>
          <w:szCs w:val="18"/>
        </w:rPr>
        <w:t>Большой семерки</w:t>
      </w:r>
      <w:r>
        <w:rPr>
          <w:rFonts w:ascii="Verdana" w:hAnsi="Verdana"/>
          <w:color w:val="000000"/>
          <w:sz w:val="18"/>
          <w:szCs w:val="18"/>
        </w:rPr>
        <w:t>». - М.:</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ИНИОН, 2000. - С.42.</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Правовое регулирование социального обеспечения в Великобритании: Автореф. дис.канд.юр.наук. М., 1991.-С.2.</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Правовые вопросы пенсионной системы Российской Федерации нельзя отнести к числу малоисследованных (работы Ю.В.Васильевой, М.Л.Захарова, С.В.Наймушина, В.Б.Савостьяновой, Э.Г.Тучковой, В.Ш.Шайхатдинова и др.). В то же время изучение функционирования пенсионных систем зарубежных стран, их проблем и опыта реформирования проводится редко (Е.Е.Мачульская). Существующие на сегодняшний день работы по Французской Республике затрагивают отдельные вопросы, не связанные с социальным обеспечением (например, труды П.И.Савицкого).</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 и задачи исследования. Целью диссертационного исследования является комплексный научный анализ теоретических и практических вопросов пенсионной системы Французской </w:t>
      </w:r>
      <w:r>
        <w:rPr>
          <w:rFonts w:ascii="Verdana" w:hAnsi="Verdana"/>
          <w:color w:val="000000"/>
          <w:sz w:val="18"/>
          <w:szCs w:val="18"/>
        </w:rPr>
        <w:lastRenderedPageBreak/>
        <w:t>Республики в сравнении с пенсионной системой Российской Федерации, а также выработка рекомендаций по совершенствованию российского пенсионного законодательства с учетом французского опыта. Реализация поставленной цели исследования обусловила необходимость выполнения следующих задач:</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социального обеспечения и социальной защиты, функций социального обеспечения, разработанных российской и французской правовой наукой;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выявление структуры системы социального обеспечения Французской Республики с учетом особенностей элементов этой системы -режимов социального обеспечения;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пенсионной системы Франции, ее функций, структуры системы, перспектив развития, проблем реформирования;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общего пенсионного режима Франции, сравнение с российской пенсионной системой;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понятий и функционирования институтов пенсий по старости, пенсий по инвалидности, пенсий по случаю потери кормильца, социальных пенсий в общем пенсионном режиме Франции, их значения и перспектив развития;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особенностей профессиональных пенсионных систем Франции, в том числе рассмотрение проблем пенсионного обеспечения государственных служащих и членов их семей во Франции, сравнение с пенсионным обеспечением российских государственных служащих;</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роли и места дополнительного пенсионного обеспечения в пенсионной системе Франции;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предложений по совершенствованию законодательства о пенсионном обеспечении граждан в Российской Федерации, с учетом французского опыта.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диссертации. Основные методологические и теоретические основания диссертации содержатся в трудах отечественных ученых по общей теории права (В.М.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В.Д.Перевалова и др.), в научных исследованиях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административного права (работы Д.Н.Бахраха, И.В.Выдрина, А.Н.Кокотова, П.И.Савицкого, М.С.Саликова, Ю.Н.</w:t>
      </w:r>
      <w:r>
        <w:rPr>
          <w:rStyle w:val="WW8Num3z0"/>
          <w:rFonts w:ascii="Verdana" w:hAnsi="Verdana"/>
          <w:color w:val="000000"/>
          <w:sz w:val="18"/>
          <w:szCs w:val="18"/>
        </w:rPr>
        <w:t> </w:t>
      </w:r>
      <w:r>
        <w:rPr>
          <w:rStyle w:val="WW8Num4z0"/>
          <w:rFonts w:ascii="Verdana" w:hAnsi="Verdana"/>
          <w:color w:val="4682B4"/>
          <w:sz w:val="18"/>
          <w:szCs w:val="18"/>
        </w:rPr>
        <w:t>Старилова</w:t>
      </w:r>
      <w:r>
        <w:rPr>
          <w:rStyle w:val="WW8Num3z0"/>
          <w:rFonts w:ascii="Verdana" w:hAnsi="Verdana"/>
          <w:color w:val="000000"/>
          <w:sz w:val="18"/>
          <w:szCs w:val="18"/>
        </w:rPr>
        <w:t> </w:t>
      </w:r>
      <w:r>
        <w:rPr>
          <w:rFonts w:ascii="Verdana" w:hAnsi="Verdana"/>
          <w:color w:val="000000"/>
          <w:sz w:val="18"/>
          <w:szCs w:val="18"/>
        </w:rPr>
        <w:t>и др.), в трудах представителей науки трудового права и права социального обеспечения (Е.Г.Азаровой, Н.В.Антипьевой, Л.Ю.Бугрова, М.О.Буяновой, Ю.В.Васильевой, С.Ю.Головиной, К.Н.Гусова, М.Л.Захарова, Р.И.Ивановой, Е.Е.Мачульской, М.В.Молодцова, С.В.Наймушина, В.И.Попова, В.Б.Савостьяновой, Н.М.Саликовой, Э.Г.Тучковой, М.Ю.Федоровой, В.Ш.Шайхатдинова и др.), в работах французских специалистов в области теории права (П.Сандевуар), конституционного права (С.Риаль и др.),</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права (Ж.-П.Беното, Г.Брэбан, Ж.-Ф. Лашом, С.Салон, и др.), права социального обеспечения (А.Гийоннэ, Ж.Доридон, Ж.-Ж.Дюпейру, Д.Ламио, Р.-Ж.Ланкри, Л.Лотретт, Н.Мюрар, Ф.Нетгер, К.Прето, и др.).</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работы являются общенаучные методы системного анализа и обобщения нормативных, научных и практических материалов; исторический подход; частно-научные методы: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логический, технико-юридический, исторический и другие.</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Информационную базу исследования составляют международные акты о правах человека, Конституция РФ, действующее российское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Российской Федерации о пенсионном обеспечении, Конституция Французской Республики, действующее французское законодательство и подзаконные акты о пенсионном обеспечении, научная и учебная литература, материалы 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статистические данные, опыт иных зарубежных стран.</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данной диссертации определяется тем, что она представляет собой первое в Российской Федерации комплексное исследование пенсионной системы Французской Республики. Научная новизна настоящей работы проявляется в положениях, выносимых на защиту:</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Исследование французского законодательства о социальном обеспечении, работ российских и французских специалистов позволяет сформулировать определения основных понятий по пенсионной системе Французской Республики: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Предлагается определение общего понятия социального обеспечения Франции с учетом его особенностей, связанных с правовым положением субъектов соответствующих отношений, источниками финансирования, целевым назначением.</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Разработано определение системы социального обеспечения Франции.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Автор предлагает рассматривать пенсионную систему Франции как совокупность пенсионных режимов базового, дополнительного обязательного и дополнительного добровольного уровней пенсионного обеспечения, распространяющих свое действие на все население страны. Основными принципами функционирования пенсионной системы Франции являются принцип всеобщности пенсионного обеспечения, принцип перераспределения, принцип связи пенсионного обеспечения с трудовой деятельностью работника, принцип паритетного управления работников и работодателей пенсионными режимами при осуществлении государством контрольных функций.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Сформулированы определения понятия пенсии по старости, пенсии по инвалидности, пенсии по случаю потери кормильца в общем пенсионном режиме Франции.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Сделаны следующие выводы по правовым вопросам пенсионной системы Франции: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Общий пенсионный режим Франции представляет собой основу пенсионной системы этой страны. В правовых нормах, регулирующих его функционирование,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основные гарантии пенсионного обеспечения граждан во Франции, в развитие положений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и гражданина 1789г. и</w:t>
      </w:r>
      <w:r>
        <w:rPr>
          <w:rStyle w:val="WW8Num3z0"/>
          <w:rFonts w:ascii="Verdana" w:hAnsi="Verdana"/>
          <w:color w:val="000000"/>
          <w:sz w:val="18"/>
          <w:szCs w:val="18"/>
        </w:rPr>
        <w:t> </w:t>
      </w:r>
      <w:r>
        <w:rPr>
          <w:rStyle w:val="WW8Num4z0"/>
          <w:rFonts w:ascii="Verdana" w:hAnsi="Verdana"/>
          <w:color w:val="4682B4"/>
          <w:sz w:val="18"/>
          <w:szCs w:val="18"/>
        </w:rPr>
        <w:t>Преамбулы</w:t>
      </w:r>
      <w:r>
        <w:rPr>
          <w:rStyle w:val="WW8Num3z0"/>
          <w:rFonts w:ascii="Verdana" w:hAnsi="Verdana"/>
          <w:color w:val="000000"/>
          <w:sz w:val="18"/>
          <w:szCs w:val="18"/>
        </w:rPr>
        <w:t> </w:t>
      </w:r>
      <w:r>
        <w:rPr>
          <w:rFonts w:ascii="Verdana" w:hAnsi="Verdana"/>
          <w:color w:val="000000"/>
          <w:sz w:val="18"/>
          <w:szCs w:val="18"/>
        </w:rPr>
        <w:t>Конституции Французской Республики 1946г. о равенстве прав всех граждан, о всеобщем праве на получение от общества средств, необходимых для нормального существования, в случае наступления пенсионного возраста, нетрудоспособности и иных причин.</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Общий пенсионный режим Франции гарантирует выплату пенсий по старости, по инвалидности, социальных пенсий, обеспечивающих достойное существование работникам, имеющим необходимую продолжительность страхового стажа, достигшим пенсионного возраста, а также минимальное обеспечение лицам, не приобретшим права на пенсию по старости, в виде социальной пенсии.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Условия назначения, порядок расчета и размеры пенсий по общему пенсионному режиму Франции, зафиксированные в нормативных правовых актах, соответствуют принципам,</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Конституции Французской Республики о праве на материальную защищенность и гарантии достойного уровня существования.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Французский опыт функционирования профессиональных пенсионных режимов показывает, что ориентация на условия и нормы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правовых нормах общего режима, позволяет реализовать принцип социальной справедливости и не допустить разрыва в пенсионном обеспечении граждан.</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Критическое осмысление нормативных правовых актов, научных точек зрения позволило сделать выводы по пенсионной системе Российской Федерации: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Институт государственной социальной помощи отвечает всем основным признакам, свойственным социальному обеспечению, и включается в систему социального обеспечения России.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Российская пенсионная система представляет собой более цельное образование, чем пенсионная система Франции. Все пенсионные отношения объединены в один блок, состоящий из пенсий по старости, пенсий по инвалидности, пенсий по случаю потери кормильца, пенсий за выслугу лет, социальных пенсий. Одновременно можно говорить о том, что пенсионная система Франции позволяет обеспечить более дифференцированный подход к обеспечению граждан. Этот опыт является безусловно положительным и должен быть учтен в развитии пенсионной системы Российской Федерации.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Сравнение с реформированием пенсионной системы во Франции показывает, что реформа пенсионной системы Российской Федерации была необходима, но резкий переход от распределительной системы к накопительной вызвал справедливую критику со стороны специалистов в сфере права социального обеспечения. Французский опыт реформирования соответствующей системы показывает, что кардинальных перемен можно было избежать,</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постепенный переход к новым правилам исчисления пенсий.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Указано на необходимость внесения в нормативные правовые акты о социальном обеспечении России изменений и дополнений, касающихся источников финансирования социального обеспечения.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Требует решения вопрос о координации деятельности органов, осуществляющих управление социальным обеспечением в Российской Федерации. В связи с этим представляется необходимым</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Министерства здравоохранения и социального развития Российской Федерации необходимыми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и закрепление их в Положении об этом Министерстве.</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Сделан акцент на решении проблемы компенсации Пенсионному фонду Российской Федерации средств, недополученных в связи со снижением единого социального налога. В связи с этим необходимо внести в Федеральный закон «О бюджете Пенсионного Фонда Российской Федерации на 2005 г.» и в последующие законы положения об источнике финансирования и размерах указанных компенсаций.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Повышение пенсионного возраста не является единственным способом, позволяющим снизить нагрузку на пенсионную систему, что убедительно доказывается французским опытом. В отличие от других стран, Французская Республика смогла сохранить установленный возраст выхода на пенсию по старости - 60 лет. В Российской Федерации на современном этапе развития пенсионной системы указанное повышение крайне нежелательно, учитывая низкий уровень продолжительности жизни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Дана положительная оценка установленной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16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возможности для членов семьи умершего кормильца получить средства, учтенные в специальной части его индивидуального лицевого счета.</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необходимость закрепления единого подхода к пенсионному обеспечению федеральных гражданских государственных служащих, государственных служащих субъектов Российской Федерации, а также муниципальных служащих.</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Создание профессиональных пенсионных систем в нашей стране является первоочередной задачей, однако проект Федерального закона «</w:t>
      </w:r>
      <w:r>
        <w:rPr>
          <w:rStyle w:val="WW8Num4z0"/>
          <w:rFonts w:ascii="Verdana" w:hAnsi="Verdana"/>
          <w:color w:val="4682B4"/>
          <w:sz w:val="18"/>
          <w:szCs w:val="18"/>
        </w:rPr>
        <w:t>О профессиональных пенсионных системах в Российской Федерации</w:t>
      </w:r>
      <w:r>
        <w:rPr>
          <w:rFonts w:ascii="Verdana" w:hAnsi="Verdana"/>
          <w:color w:val="000000"/>
          <w:sz w:val="18"/>
          <w:szCs w:val="18"/>
        </w:rPr>
        <w:t>» требует доработки, в частности, требуют централизованного закрепления списки работ, профессий, должностей, дающих право на обязательную профессиональную пенсию, случаи аттестации рабочих мест с последующим исключением из указанных списков. Необходимо также установить минимальный размер обязательной профессиональной пенсии и предусмотреть надбавки на</w:t>
      </w:r>
      <w:r>
        <w:rPr>
          <w:rStyle w:val="WW8Num3z0"/>
          <w:rFonts w:ascii="Verdana" w:hAnsi="Verdana"/>
          <w:color w:val="000000"/>
          <w:sz w:val="18"/>
          <w:szCs w:val="18"/>
        </w:rPr>
        <w:t> </w:t>
      </w:r>
      <w:r>
        <w:rPr>
          <w:rStyle w:val="WW8Num4z0"/>
          <w:rFonts w:ascii="Verdana" w:hAnsi="Verdana"/>
          <w:color w:val="4682B4"/>
          <w:sz w:val="18"/>
          <w:szCs w:val="18"/>
        </w:rPr>
        <w:t>иждивенцев</w:t>
      </w:r>
      <w:r>
        <w:rPr>
          <w:rFonts w:ascii="Verdana" w:hAnsi="Verdana"/>
          <w:color w:val="000000"/>
          <w:sz w:val="18"/>
          <w:szCs w:val="18"/>
        </w:rPr>
        <w:t>, что позволит гарантировать преемственность пенсионного обеспечения работников с особыми условиями труда.</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Указано на то, что в настоящее время в связи с нестабильной ситуацией в экономике, отсутствием доверия негосударственным пенсионным фондам со стороны граждан говорить об активном развитии дополнительного пенсионного обеспечения в России не приходится, хотя рассмотрение системы дополнительного пенсионного обеспечения во Франции, иных зарубежных странах дает основание для вывода о необходимости ее функционирования.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Автором исследования внесено предложение о разработке и принятии</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социального обеспечения Российской Федерации с учетом опыта</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французского законодательства. В Приложении к настоящей работе представлена схема проекта указанного Кодекса.</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Разработано общее определение понятия пенсии и внесено предложение о его инкорпорировании в Кодекс социального обеспечения Российской Федерации.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 учетом французского опыта правового регулирования пенсионных отношений автором обоснованы предложения о внесении изменений и дополнений в законодательство Российской Федерации: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пункта 2 Положения о Пенсионном фонде Российской Федерации следующей нормой: «В случае</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указанных средств Правительством Российской Федерации они подлежат компенсации до истечения календарного года, в котором произошло</w:t>
      </w:r>
      <w:r>
        <w:rPr>
          <w:rStyle w:val="WW8Num3z0"/>
          <w:rFonts w:ascii="Verdana" w:hAnsi="Verdana"/>
          <w:color w:val="000000"/>
          <w:sz w:val="18"/>
          <w:szCs w:val="18"/>
        </w:rPr>
        <w:t> </w:t>
      </w:r>
      <w:r>
        <w:rPr>
          <w:rStyle w:val="WW8Num4z0"/>
          <w:rFonts w:ascii="Verdana" w:hAnsi="Verdana"/>
          <w:color w:val="4682B4"/>
          <w:sz w:val="18"/>
          <w:szCs w:val="18"/>
        </w:rPr>
        <w:t>изъятие</w:t>
      </w:r>
      <w:r>
        <w:rPr>
          <w:rFonts w:ascii="Verdana" w:hAnsi="Verdana"/>
          <w:color w:val="000000"/>
          <w:sz w:val="18"/>
          <w:szCs w:val="18"/>
        </w:rPr>
        <w:t>»,</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об изложении пункта 8 Положения о Пенсионном фонде Российской Федерации в следующей редакции: «В состав правления Пенсионного фонда Российской Федерации могут входить представители общественных, религиозных и государственных организаций, деятельность которых связана с защитой интересов пенсионеров, инвалидов и детей. В состав правления Пенсионного </w:t>
      </w:r>
      <w:r>
        <w:rPr>
          <w:rFonts w:ascii="Verdana" w:hAnsi="Verdana"/>
          <w:color w:val="000000"/>
          <w:sz w:val="18"/>
          <w:szCs w:val="18"/>
        </w:rPr>
        <w:lastRenderedPageBreak/>
        <w:t>фонда Российской Федерации также входят представители объединений работодателей, представители застрахованных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пункта 4 статьи 30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7: «период ухода одного из родителей за ребенком до достижения им возраста 1,5 лет, но не более 9 лет в общей сложности»,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 изменении порядка определения расчетного размера трудовой пенсии с учетом опыта французской пенсионной системы,</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закреплении в Федеральном законе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положения о поэтапном приближении минимального размера пенсии к прожиточному минимуму пенсионера,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изложении пункта 1 статьи 32 Закона Российской Федерации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следующей редакции: «</w:t>
      </w:r>
      <w:r>
        <w:rPr>
          <w:rStyle w:val="WW8Num4z0"/>
          <w:rFonts w:ascii="Verdana" w:hAnsi="Verdana"/>
          <w:color w:val="4682B4"/>
          <w:sz w:val="18"/>
          <w:szCs w:val="18"/>
        </w:rPr>
        <w:t>Гражданам</w:t>
      </w:r>
      <w:r>
        <w:rPr>
          <w:rFonts w:ascii="Verdana" w:hAnsi="Verdana"/>
          <w:color w:val="000000"/>
          <w:sz w:val="18"/>
          <w:szCs w:val="18"/>
        </w:rPr>
        <w:t>, не достигшим возраста 60 лет для мужчин и 55 лет для женщин, имеющим страховой стаж продолжительностью не менее 5 лет, а также общий трудовой стаж продолжительностью не менее 25 и 20 лет для мужчин и женщин соответственно, а также необходимый стаж на соответствующих видах работ, дающий им право на досрочное назначение трудовой пенсии по старости, предусмотренной</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27 и 28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продолжительность периода выплаты пособия по безработице увеличивается сверх установленных 12 месяцев на две календарные недели за каждый год работы, превышающий страховой стаж указанной продолжительности. При этом в страховой стаж включаются периоды работы и иной деятельности и засчитываются иные периоды, установленные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10 и 11 указанного Федерального закона»,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признании утратившим силу пункт 4 статьи 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w:t>
      </w:r>
      <w:r>
        <w:rPr>
          <w:rStyle w:val="WW8Num3z0"/>
          <w:rFonts w:ascii="Verdana" w:hAnsi="Verdana"/>
          <w:color w:val="000000"/>
          <w:sz w:val="18"/>
          <w:szCs w:val="18"/>
        </w:rPr>
        <w:t> </w:t>
      </w:r>
      <w:r>
        <w:rPr>
          <w:rStyle w:val="WW8Num4z0"/>
          <w:rFonts w:ascii="Verdana" w:hAnsi="Verdana"/>
          <w:color w:val="4682B4"/>
          <w:sz w:val="18"/>
          <w:szCs w:val="18"/>
        </w:rPr>
        <w:t>изъять</w:t>
      </w:r>
      <w:r>
        <w:rPr>
          <w:rStyle w:val="WW8Num3z0"/>
          <w:rFonts w:ascii="Verdana" w:hAnsi="Verdana"/>
          <w:color w:val="000000"/>
          <w:sz w:val="18"/>
          <w:szCs w:val="18"/>
        </w:rPr>
        <w:t> </w:t>
      </w:r>
      <w:r>
        <w:rPr>
          <w:rFonts w:ascii="Verdana" w:hAnsi="Verdana"/>
          <w:color w:val="000000"/>
          <w:sz w:val="18"/>
          <w:szCs w:val="18"/>
        </w:rPr>
        <w:t>из части 12 стать 9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положение о</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права на трудовую пенсию по случаю потери кормильца</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членов семьи умершего кормильца вследствие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им умышленного уголовно наказуемого</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или умышленного нанесения ущерба своему здоровью, которые установлены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как несоответствующее общепризнанным принципам и нормам международного права и нарушающим права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внесении изменения в статью 4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изложив</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1 пункта 1 этой статьи в следующей редакции: «Федеральные государственные гражданские служащие, государственные гражданские служащие субъектов Российской Федерации, муниципальные служащие».</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Научные результаты, выводы и предложения, полученные в результате диссертационного исследования, могут быть использованы в научной работе,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Положения диссертации могут быть использованы также в процессе преподавания курса «</w:t>
      </w:r>
      <w:r>
        <w:rPr>
          <w:rStyle w:val="WW8Num4z0"/>
          <w:rFonts w:ascii="Verdana" w:hAnsi="Verdana"/>
          <w:color w:val="4682B4"/>
          <w:sz w:val="18"/>
          <w:szCs w:val="18"/>
        </w:rPr>
        <w:t>Право социального обеспечения</w:t>
      </w:r>
      <w:r>
        <w:rPr>
          <w:rFonts w:ascii="Verdana" w:hAnsi="Verdana"/>
          <w:color w:val="000000"/>
          <w:sz w:val="18"/>
          <w:szCs w:val="18"/>
        </w:rPr>
        <w:t>».</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обсуждалась на заседаниях кафедры социального права Уральской академии государственной службы и кафедры социального права, государственной и муниципальной службы Уральской государственной юридической академии. Основные положения и выводы диссертационного исследования докладывались на научных и научно - практических конференциях: «</w:t>
      </w:r>
      <w:r>
        <w:rPr>
          <w:rStyle w:val="WW8Num4z0"/>
          <w:rFonts w:ascii="Verdana" w:hAnsi="Verdana"/>
          <w:color w:val="4682B4"/>
          <w:sz w:val="18"/>
          <w:szCs w:val="18"/>
        </w:rPr>
        <w:t>Реформирование государственной службы в России: проблемы и пути их решения</w:t>
      </w:r>
      <w:r>
        <w:rPr>
          <w:rFonts w:ascii="Verdana" w:hAnsi="Verdana"/>
          <w:color w:val="000000"/>
          <w:sz w:val="18"/>
          <w:szCs w:val="18"/>
        </w:rPr>
        <w:t>» (г. Екатеринбург, 2001г.),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развитие России: история и современность» (г. Екатеринбург, 2003г.),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(г.Челябинск, 2004г.). Теоретические и практические выводы, полученные в результате исследования, опубликованы в 5 научных статьях.</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преподавательской работе при чтении курсов «</w:t>
      </w:r>
      <w:r>
        <w:rPr>
          <w:rStyle w:val="WW8Num4z0"/>
          <w:rFonts w:ascii="Verdana" w:hAnsi="Verdana"/>
          <w:color w:val="4682B4"/>
          <w:sz w:val="18"/>
          <w:szCs w:val="18"/>
        </w:rPr>
        <w:t>Право социального обеспечения Российской Федерации</w:t>
      </w:r>
      <w:r>
        <w:rPr>
          <w:rFonts w:ascii="Verdana" w:hAnsi="Verdana"/>
          <w:color w:val="000000"/>
          <w:sz w:val="18"/>
          <w:szCs w:val="18"/>
        </w:rPr>
        <w:t>» и «</w:t>
      </w:r>
      <w:r>
        <w:rPr>
          <w:rStyle w:val="WW8Num4z0"/>
          <w:rFonts w:ascii="Verdana" w:hAnsi="Verdana"/>
          <w:color w:val="4682B4"/>
          <w:sz w:val="18"/>
          <w:szCs w:val="18"/>
        </w:rPr>
        <w:t>Правовое регулирование содействия занятости населения в Российской Федерации</w:t>
      </w:r>
      <w:r>
        <w:rPr>
          <w:rFonts w:ascii="Verdana" w:hAnsi="Verdana"/>
          <w:color w:val="000000"/>
          <w:sz w:val="18"/>
          <w:szCs w:val="18"/>
        </w:rPr>
        <w:t>» в Уральской академии государственной службы.</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Диссертация состоит из введения, трех глав, объединяющих девять параграфов, заключения, библиографического списка и приложения.</w:t>
      </w:r>
    </w:p>
    <w:p w:rsidR="00137BE1" w:rsidRDefault="00137BE1" w:rsidP="00137BE1">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Истомина, Елена Александровна</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сделать следующие выводы:</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Рассмотрение института государственной социальной помощи позволяет говорить о том, что он отвечает всем основным признакам, свойственным социальному обеспечению, и включается в систему социального обеспечения России.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Автором предлагается следующее определение понятия социального обеспечения Франции — это система общественных отношений, которые складываются между</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и различными органами в целях защиты</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членов их семьи от наступления неблагоприятных последствий социальных рисков, способных снизить или полностью лишить их возможности зарабатывать на жизнь, путем предоставления различных видов обеспечения (пенсий, пособий и т.д.), в установленных законом случаях, за счет социальных фондов. Социальное обеспечение во Франции является частью социальной защиты, но не включает в себя социальную помощь, и</w:t>
      </w:r>
      <w:r>
        <w:rPr>
          <w:rStyle w:val="WW8Num3z0"/>
          <w:rFonts w:ascii="Verdana" w:hAnsi="Verdana"/>
          <w:color w:val="000000"/>
          <w:sz w:val="18"/>
          <w:szCs w:val="18"/>
        </w:rPr>
        <w:t> </w:t>
      </w:r>
      <w:r>
        <w:rPr>
          <w:rStyle w:val="WW8Num4z0"/>
          <w:rFonts w:ascii="Verdana" w:hAnsi="Verdana"/>
          <w:color w:val="4682B4"/>
          <w:sz w:val="18"/>
          <w:szCs w:val="18"/>
        </w:rPr>
        <w:t>урегулировано</w:t>
      </w:r>
      <w:r>
        <w:rPr>
          <w:rStyle w:val="WW8Num3z0"/>
          <w:rFonts w:ascii="Verdana" w:hAnsi="Verdana"/>
          <w:color w:val="000000"/>
          <w:sz w:val="18"/>
          <w:szCs w:val="18"/>
        </w:rPr>
        <w:t> </w:t>
      </w:r>
      <w:r>
        <w:rPr>
          <w:rFonts w:ascii="Verdana" w:hAnsi="Verdana"/>
          <w:color w:val="000000"/>
          <w:sz w:val="18"/>
          <w:szCs w:val="18"/>
        </w:rPr>
        <w:t>нормами социального права. Социальное обеспечение во Франции выполняет свойственные ему функции: экономическую, социальную, политическую, демографическую, духовно-идеологическую.</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Указано на необходимость внесения в нормативные правовые акты Российской Федерации о социальном обеспечении изменений и дополнений, касающихся источников финансирования социального обеспечения.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Требует решения вопрос о координации деятельности органов, осуществляющих управление социальным обеспечением в Российской Федерации. В связи с этим представляется необходимым</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Министерства здравоохранения и социального развития Российской Федерации необходимыми функциями и закрепление их в Положении об этом Министерстве.</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Разработано определение системы социального обеспечения Франции -это государственная система, наделенная контрольными и координационными функциями, и совокупность режимов социального обеспечения. Каждый режим представляет собой систему, для которой характерно наличие особого круга обеспечиваемых лиц, собственных источников финансирования, органов управления, видов обеспечения, нормативных правовых актов, включая общепризнанные принципы и нормы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Французской Республики,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Франции о социальном обеспечении. Государственная система распространяет свое действие на все режимы, выступая гарантом реализации социальных прав граждан во Франции.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Автор предлагает рассматривать пенсионную систему Франции как совокупность пенсионных режимов базового, дополнительного обязательного и дополнительного добровольного уровней, распространяющих свое действие на все население страны. Основными принципами функционирования пенсионной системы Франции являются принцип всеобщности пенсионного обеспечения, принцип перераспределения, принцип связи размеров пенсионного обеспечения с трудовой деятельностью работника, принцип паритетного управления работников и работодателей пенсионными режимами при осуществлении государством контрольных функций.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Сделан вывод о том, что российская пенсионная система представляет собой более цельное образование, чем пенсионная система Франции. Все пенсионные отношения объединены в один блок, состоящий из пенсий по старости, пенсий по инвалидности, пенсий по случаю потери кормильца, пенсий за выслугу лет, социальных пенсий. Одновременно можно говорить о том, что пенсионная система Франции позволяет обеспечить более дифференцированный подход к обеспечению граждан. Этот опыт является безусловно положительным и должен быть учтен в развитии пенсионной системы Российской Федерации.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8. На основе проведенного анализа и сравнения с реформированием пенсионной системы во Франции сделан вывод о том, что реформа пенсионной системы Российской Федерации была необходима, но резкий переход от распределительной системы к накопительной вызвал справедливую критику со стороны специалистов в сфере права социального обеспечения. Французский опыт реформирования соответствующей системы показывает, что кардинальных </w:t>
      </w:r>
      <w:r>
        <w:rPr>
          <w:rFonts w:ascii="Verdana" w:hAnsi="Verdana"/>
          <w:color w:val="000000"/>
          <w:sz w:val="18"/>
          <w:szCs w:val="18"/>
        </w:rPr>
        <w:lastRenderedPageBreak/>
        <w:t>перемен можно было избежать,</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постепенный переход к новым правилам исчисления пенсий.</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Указано на недостаточную теоретическую проработку определения понятия пенсии французскими</w:t>
      </w:r>
      <w:r>
        <w:rPr>
          <w:rStyle w:val="WW8Num3z0"/>
          <w:rFonts w:ascii="Verdana" w:hAnsi="Verdana"/>
          <w:color w:val="000000"/>
          <w:sz w:val="18"/>
          <w:szCs w:val="18"/>
        </w:rPr>
        <w:t> </w:t>
      </w:r>
      <w:r>
        <w:rPr>
          <w:rStyle w:val="WW8Num4z0"/>
          <w:rFonts w:ascii="Verdana" w:hAnsi="Verdana"/>
          <w:color w:val="4682B4"/>
          <w:sz w:val="18"/>
          <w:szCs w:val="18"/>
        </w:rPr>
        <w:t>правоведами</w:t>
      </w:r>
      <w:r>
        <w:rPr>
          <w:rFonts w:ascii="Verdana" w:hAnsi="Verdana"/>
          <w:color w:val="000000"/>
          <w:sz w:val="18"/>
          <w:szCs w:val="18"/>
        </w:rPr>
        <w:t>, а также различия в позициях российских авторов по указанному вопросу. Предложено единое определение понятия пенсии: это ежемесячная выплата, производимая государством из средств специализированных фондов или соответствующих бюджетов при наступлении у</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закрепленных в законодательстве социальных рисков (старость, инвалидность, потеря кормильца), как правило, при наличии страхового стажа (выслуги лет) определенной продолжительности. Пенсия исчисляется из заработка гражданина, назначается на определенный срок или пожизненно, выплачивается вместо оплаты по труду или в дополнение к ней, служит основным или одним из основных источников средств его существования.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Общий пенсионный режим Франции представляет собой основу пенсионной системы этой страны. В правовых нормах, регулирующих его функционирование,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основные гарантии пенсионного обеспечения граждан во Франции, в развитие положений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и гражданина 1789г. и</w:t>
      </w:r>
      <w:r>
        <w:rPr>
          <w:rStyle w:val="WW8Num3z0"/>
          <w:rFonts w:ascii="Verdana" w:hAnsi="Verdana"/>
          <w:color w:val="000000"/>
          <w:sz w:val="18"/>
          <w:szCs w:val="18"/>
        </w:rPr>
        <w:t> </w:t>
      </w:r>
      <w:r>
        <w:rPr>
          <w:rStyle w:val="WW8Num4z0"/>
          <w:rFonts w:ascii="Verdana" w:hAnsi="Verdana"/>
          <w:color w:val="4682B4"/>
          <w:sz w:val="18"/>
          <w:szCs w:val="18"/>
        </w:rPr>
        <w:t>Преамбулы</w:t>
      </w:r>
      <w:r>
        <w:rPr>
          <w:rStyle w:val="WW8Num3z0"/>
          <w:rFonts w:ascii="Verdana" w:hAnsi="Verdana"/>
          <w:color w:val="000000"/>
          <w:sz w:val="18"/>
          <w:szCs w:val="18"/>
        </w:rPr>
        <w:t> </w:t>
      </w:r>
      <w:r>
        <w:rPr>
          <w:rFonts w:ascii="Verdana" w:hAnsi="Verdana"/>
          <w:color w:val="000000"/>
          <w:sz w:val="18"/>
          <w:szCs w:val="18"/>
        </w:rPr>
        <w:t>Конституции Французской Республики 1946г. о равенстве прав всех граждан, о всеобщем праве на получение от общества средств, необходимых для нормального существования, в случае наступления пенсионного возраста, нетрудоспособности и иных причин.</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Требует решения вопрос о компенсации Пенсионному фонду Российской Федерации средств, недополученных в связи со снижением единого социального налога. В связи с этим необходимо внести в Федеральный закон «О бюджете Пенсионного Фонда Российской Федерации на 2005 г.» и в последующие законы положения по источникам финансирования и размерам указанных компенсаций.</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Повышение пенсионного возраста не является единственным способом, позволяющим снизить нагрузку на пенсионную систему, что убедительно доказывается французским опытом. В отличие от других стран, Французская Республика смогла сохранить установленный возраст выхода на пенсию по старости - 60 лет. В Российской Федерации на современном этапе развития пенсионной системы указанное повышение крайне нежелательно, учитывая низкий уровень продолжительности жизни граждан. Достижение такой цели, как более поздний выход на пенсию, может быть достигнуто при предоставлении дополнительного увеличения страховой части трудовой пенсии, например, на 3 - 5 % за каждый полный год отсрочки назначения пенсии. Источником финансирования может быть как федеральный бюджет (куда направляется половина единого социального налога), так и резерв Пенсионного фонда. При этом возможно установить предел в 15 - 25% страховой части трудовой пенсии.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Исследование института пенсий по старости и социальных пенсий в общем пенсионном режиме Франции позволяет сделать вывод о том, что указанный режим гарантирует выплату пенсий, обеспечивающих достойное существование работникам, имеющим необходимую продолжительность страхового стажа, достигшим пенсионного возраста, а также минимальное обеспечение лицам, не приобретшим права на пенсию по старости, в виде социальной пенсии. Сравнение с российской пенсионной системой показывает, что развитие страховых начал в указанной системе может быть оценено положительно. Размеры пенсий российских граждан являются слишком низкими, а также с предложением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ее выплаты работающим пенсионерам, несомненно, нельзя согласиться.</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Сформулированы определения понятия пенсии по старости, пенсии по инвалидности, пенсии по случаю потери кормильца в общем пенсионном режиме Франции.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15 Сделан вывод о дифференциации пенсионного обеспечения по инвалидности в общем пенсионном режиме Французской Республики. Наличие специализированных фондов, созданных с целью финансирования пенсий по инвалидности вследствие общего заболевания и пенсий по инвалидности вследствие несчастного случая на производстве или профессионального заболевания, обеспечивает их целенаправленную выплату и позволяет не перегружать иные фонды. Указанный институт позволяет учесть трудовой вклад гражданина (исчисление пенсии при наличии статуса </w:t>
      </w:r>
      <w:r>
        <w:rPr>
          <w:rFonts w:ascii="Verdana" w:hAnsi="Verdana"/>
          <w:color w:val="000000"/>
          <w:sz w:val="18"/>
          <w:szCs w:val="18"/>
        </w:rPr>
        <w:lastRenderedPageBreak/>
        <w:t>застрахованного лица, страхового стажа, в процентном соотношении к заработку), а также социальный фактор (наличие детей, необходимость ухода).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Дана положительная оценка установленной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16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возможности для членов семьи умершего кормильца получить средства, учтенные в специальной части его индивидуального лицевого счета.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Исследование различных видов пенсий в общем пенсионном режиме Франции позволяет сделать общий вывод о том, что условия назначения, порядок расчета и размеры пенсий по общему пенсионному режиму Франции, зафиксированные в нормативных правовых актах, соответствуют принципам,</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Конституции Французской Республики о праве на материальную защищенность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достойного уровня существования.</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единый подход к пенсионному обеспечению федеральных государственных гражданских служащих, государственных гражданских служащих субъектов Российской Федерации, а также муниципальных служащих.</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Французский опыт функционирования профессиональных пенсионных режимов показывает, что ориентация на условия и нормы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правовых нормах общего режима, позволяет реализовать принцип социальной справедливости и не допустить разрыва в пенсионном обеспечении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Создание профессиональных пенсионных систем в нашей стране является первоочередной задачей, однако проект Федерального закона «</w:t>
      </w:r>
      <w:r>
        <w:rPr>
          <w:rStyle w:val="WW8Num4z0"/>
          <w:rFonts w:ascii="Verdana" w:hAnsi="Verdana"/>
          <w:color w:val="4682B4"/>
          <w:sz w:val="18"/>
          <w:szCs w:val="18"/>
        </w:rPr>
        <w:t>О профессиональных пенсионных системах в Российской Федерации</w:t>
      </w:r>
      <w:r>
        <w:rPr>
          <w:rFonts w:ascii="Verdana" w:hAnsi="Verdana"/>
          <w:color w:val="000000"/>
          <w:sz w:val="18"/>
          <w:szCs w:val="18"/>
        </w:rPr>
        <w:t>» требует доработки, в частности, требуют централизованного закрепления списки работ, профессий, должностей, дающих право на обязательную профессиональную пенсию, случаи аттестации рабочих мест с последующим исключением из указанных списков. Необходимо также установить минимальный размер обязательной профессиональной пенсии и предусмотреть надбавки на</w:t>
      </w:r>
      <w:r>
        <w:rPr>
          <w:rStyle w:val="WW8Num3z0"/>
          <w:rFonts w:ascii="Verdana" w:hAnsi="Verdana"/>
          <w:color w:val="000000"/>
          <w:sz w:val="18"/>
          <w:szCs w:val="18"/>
        </w:rPr>
        <w:t> </w:t>
      </w:r>
      <w:r>
        <w:rPr>
          <w:rStyle w:val="WW8Num4z0"/>
          <w:rFonts w:ascii="Verdana" w:hAnsi="Verdana"/>
          <w:color w:val="4682B4"/>
          <w:sz w:val="18"/>
          <w:szCs w:val="18"/>
        </w:rPr>
        <w:t>иждивенцев</w:t>
      </w:r>
      <w:r>
        <w:rPr>
          <w:rFonts w:ascii="Verdana" w:hAnsi="Verdana"/>
          <w:color w:val="000000"/>
          <w:sz w:val="18"/>
          <w:szCs w:val="18"/>
        </w:rPr>
        <w:t>, что позволит гарантировать преемственность пенсионного обеспечения работников с особыми условиями труда.</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Указано на то, что рассмотрение системы дополнительного пенсионного обеспечения во Франции, иных зарубежных странах дает основание для вывода о необходимости функционирования этой системы и в России.</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французского опыта правового регулирования пенсионных отношений автором обоснованы предложения о внесении изменений и дополнений в законодательство Российской Федерации: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разработке и принятии</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социального обеспечения Российской Федерации с учетом опыта</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французского законодательства о социальном обеспечении. Автором исследования в Приложении к настоящей работе представлен проект указанного Кодекса. Проект включает в себя все основные главы, в том числе:</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главу «</w:t>
      </w:r>
      <w:r>
        <w:rPr>
          <w:rStyle w:val="WW8Num4z0"/>
          <w:rFonts w:ascii="Verdana" w:hAnsi="Verdana"/>
          <w:color w:val="4682B4"/>
          <w:sz w:val="18"/>
          <w:szCs w:val="18"/>
        </w:rPr>
        <w:t>Основные понятия</w:t>
      </w:r>
      <w:r>
        <w:rPr>
          <w:rFonts w:ascii="Verdana" w:hAnsi="Verdana"/>
          <w:color w:val="000000"/>
          <w:sz w:val="18"/>
          <w:szCs w:val="18"/>
        </w:rPr>
        <w:t>», в которой необходимо закрепить список основных видов социального обеспечения и определения их понятий, с целью однозначного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Fonts w:ascii="Verdana" w:hAnsi="Verdana"/>
          <w:color w:val="000000"/>
          <w:sz w:val="18"/>
          <w:szCs w:val="18"/>
        </w:rPr>
        <w:t>. главу «</w:t>
      </w:r>
      <w:r>
        <w:rPr>
          <w:rStyle w:val="WW8Num4z0"/>
          <w:rFonts w:ascii="Verdana" w:hAnsi="Verdana"/>
          <w:color w:val="4682B4"/>
          <w:sz w:val="18"/>
          <w:szCs w:val="18"/>
        </w:rPr>
        <w:t>Финансовые основы социального обеспечения</w:t>
      </w:r>
      <w:r>
        <w:rPr>
          <w:rFonts w:ascii="Verdana" w:hAnsi="Verdana"/>
          <w:color w:val="000000"/>
          <w:sz w:val="18"/>
          <w:szCs w:val="18"/>
        </w:rPr>
        <w:t>». В указанной главе должны быть четко обозначены источники финансирования социального обеспечения. главу «</w:t>
      </w:r>
      <w:r>
        <w:rPr>
          <w:rStyle w:val="WW8Num4z0"/>
          <w:rFonts w:ascii="Verdana" w:hAnsi="Verdana"/>
          <w:color w:val="4682B4"/>
          <w:sz w:val="18"/>
          <w:szCs w:val="18"/>
        </w:rPr>
        <w:t>Пенсионное обеспечение</w:t>
      </w:r>
      <w:r>
        <w:rPr>
          <w:rFonts w:ascii="Verdana" w:hAnsi="Verdana"/>
          <w:color w:val="000000"/>
          <w:sz w:val="18"/>
          <w:szCs w:val="18"/>
        </w:rPr>
        <w:t>» В этой главе должны быть даны определения всех видов пенсий: пенсии по обязательному пенсионному страхованию, пенсии по государственному пенсионному обеспечению, негосударственной пенсии. главу «Пенсионное обеспечение лиц, проходивших военную службу, приравненных к ним категорий, и членов их семей». главу «Пенсионное обеспечение федеральных гражданских государственных служащих, государственных служащих субъектов Российской Федерации, муниципальных служащих». В указанной главе необходимо закрепить круг субъектов обеспечения, условия приобретения права служащих на пенсию за выслугу лет, по инвалидности, членов семьи служащего - на пенсию по случаю потри кормильца, правила исчисления и назначения пенсий, и другие.</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дополнении пункта 2 Положения о Пенсионном фонде РФ следующей нормой: «В случае</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указанных средств Правительством РФ они подлежат компенсации до истечения календарного года, в котором произошло</w:t>
      </w:r>
      <w:r>
        <w:rPr>
          <w:rStyle w:val="WW8Num3z0"/>
          <w:rFonts w:ascii="Verdana" w:hAnsi="Verdana"/>
          <w:color w:val="000000"/>
          <w:sz w:val="18"/>
          <w:szCs w:val="18"/>
        </w:rPr>
        <w:t> </w:t>
      </w:r>
      <w:r>
        <w:rPr>
          <w:rStyle w:val="WW8Num4z0"/>
          <w:rFonts w:ascii="Verdana" w:hAnsi="Verdana"/>
          <w:color w:val="4682B4"/>
          <w:sz w:val="18"/>
          <w:szCs w:val="18"/>
        </w:rPr>
        <w:t>изъятие</w:t>
      </w:r>
      <w:r>
        <w:rPr>
          <w:rFonts w:ascii="Verdana" w:hAnsi="Verdana"/>
          <w:color w:val="000000"/>
          <w:sz w:val="18"/>
          <w:szCs w:val="18"/>
        </w:rPr>
        <w:t>.»</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 изложении пункта 8 Положения о Пенсионном фонде РФ в следующей редакции: «В состав правления</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 xml:space="preserve">могут входить представители общественных, религиозных и государственных </w:t>
      </w:r>
      <w:r>
        <w:rPr>
          <w:rFonts w:ascii="Verdana" w:hAnsi="Verdana"/>
          <w:color w:val="000000"/>
          <w:sz w:val="18"/>
          <w:szCs w:val="18"/>
        </w:rPr>
        <w:lastRenderedPageBreak/>
        <w:t>организаций, деятельность которых связана с защитой интересов пенсионеров, инвалидов и детей. В состав правления Пенсионного фонда РФ также входят представители объединений работодателей, представители застрахованных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 дополнении пункта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30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7: «период ухода одного из родителей за ребенком до достижения им возраста 1,5 лет, но не более 9 лет в общей сложности», а также подпунктом 8: «</w:t>
      </w:r>
      <w:r>
        <w:rPr>
          <w:rStyle w:val="WW8Num4z0"/>
          <w:rFonts w:ascii="Verdana" w:hAnsi="Verdana"/>
          <w:color w:val="4682B4"/>
          <w:sz w:val="18"/>
          <w:szCs w:val="18"/>
        </w:rPr>
        <w:t>Время обучения в докторантуре</w:t>
      </w:r>
      <w:r>
        <w:rPr>
          <w:rFonts w:ascii="Verdana" w:hAnsi="Verdana"/>
          <w:color w:val="000000"/>
          <w:sz w:val="18"/>
          <w:szCs w:val="18"/>
        </w:rPr>
        <w:t>».</w:t>
      </w:r>
    </w:p>
    <w:p w:rsidR="00137BE1" w:rsidRDefault="00137BE1" w:rsidP="00137BE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 изменении порядка определения расчетного размера трудовой пенсии.</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 закреплении в Федеральном законе «</w:t>
      </w:r>
      <w:r>
        <w:rPr>
          <w:rStyle w:val="WW8Num4z0"/>
          <w:rFonts w:ascii="Verdana" w:hAnsi="Verdana"/>
          <w:color w:val="4682B4"/>
          <w:sz w:val="18"/>
          <w:szCs w:val="18"/>
        </w:rPr>
        <w:t>О трудовых пенсиях в РФ</w:t>
      </w:r>
      <w:r>
        <w:rPr>
          <w:rFonts w:ascii="Verdana" w:hAnsi="Verdana"/>
          <w:color w:val="000000"/>
          <w:sz w:val="18"/>
          <w:szCs w:val="18"/>
        </w:rPr>
        <w:t>» положения о поэтапном приближении минимального размера пенсии к прожиточному минимуму.</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Об изложении пункта 1 статьи 32 Закона РФ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следующей редакции: «</w:t>
      </w:r>
      <w:r>
        <w:rPr>
          <w:rStyle w:val="WW8Num4z0"/>
          <w:rFonts w:ascii="Verdana" w:hAnsi="Verdana"/>
          <w:color w:val="4682B4"/>
          <w:sz w:val="18"/>
          <w:szCs w:val="18"/>
        </w:rPr>
        <w:t>Гражданам</w:t>
      </w:r>
      <w:r>
        <w:rPr>
          <w:rFonts w:ascii="Verdana" w:hAnsi="Verdana"/>
          <w:color w:val="000000"/>
          <w:sz w:val="18"/>
          <w:szCs w:val="18"/>
        </w:rPr>
        <w:t>, не достигшим возраста 60 лет для мужчин и 55 лет для женщин, имеющим страховой стаж продолжительностью не менее 5 лет, а также общий трудовой стаж продолжительностью не менее 25 и 20 лет для мужчин и женщин соответственно, а также необходимый стаж на соответствующих видах работ, дающий им право на досрочное назначение трудовой пенсии по старости, предусмотренной</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27 и 28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продолжительность периода выплаты пособия по безработице увеличивается сверх установленных 12 месяцев на две календарные недели за каждый год работы, превышающий страховой стаж указанной продолжительности. При этом в страховой стаж включаются периоды работы и иной деятельности и засчитываются иные периоды, установленные в</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10 и 11 указанного Федерального закона.»</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 признании утратившим силу пункт 4 статьи 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№173.</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Предлагается</w:t>
      </w:r>
      <w:r>
        <w:rPr>
          <w:rStyle w:val="WW8Num3z0"/>
          <w:rFonts w:ascii="Verdana" w:hAnsi="Verdana"/>
          <w:color w:val="000000"/>
          <w:sz w:val="18"/>
          <w:szCs w:val="18"/>
        </w:rPr>
        <w:t> </w:t>
      </w:r>
      <w:r>
        <w:rPr>
          <w:rStyle w:val="WW8Num4z0"/>
          <w:rFonts w:ascii="Verdana" w:hAnsi="Verdana"/>
          <w:color w:val="4682B4"/>
          <w:sz w:val="18"/>
          <w:szCs w:val="18"/>
        </w:rPr>
        <w:t>изъять</w:t>
      </w:r>
      <w:r>
        <w:rPr>
          <w:rStyle w:val="WW8Num3z0"/>
          <w:rFonts w:ascii="Verdana" w:hAnsi="Verdana"/>
          <w:color w:val="000000"/>
          <w:sz w:val="18"/>
          <w:szCs w:val="18"/>
        </w:rPr>
        <w:t> </w:t>
      </w:r>
      <w:r>
        <w:rPr>
          <w:rFonts w:ascii="Verdana" w:hAnsi="Verdana"/>
          <w:color w:val="000000"/>
          <w:sz w:val="18"/>
          <w:szCs w:val="18"/>
        </w:rPr>
        <w:t>из части 12 стать 9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 173-Ф3 положение о</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права на трудовую пенсию по случаю потери кормильца</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членов семьи умершего кормильца вследствие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им умышленного уголовно наказуемого</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или умышленного нанесения ущерба своему здоровью, которые установлены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как несоответствующее общепризнанным принципам и нормам международного права и нарушающим права граждан.</w:t>
      </w:r>
    </w:p>
    <w:p w:rsidR="00137BE1" w:rsidRDefault="00137BE1" w:rsidP="00137BE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 внесении изменения в статью 4 Федерального закона «</w:t>
      </w:r>
      <w:r>
        <w:rPr>
          <w:rStyle w:val="WW8Num4z0"/>
          <w:rFonts w:ascii="Verdana" w:hAnsi="Verdana"/>
          <w:color w:val="4682B4"/>
          <w:sz w:val="18"/>
          <w:szCs w:val="18"/>
        </w:rPr>
        <w:t>О государственном пенсионном обеспечении в РФ</w:t>
      </w:r>
      <w:r>
        <w:rPr>
          <w:rFonts w:ascii="Verdana" w:hAnsi="Verdana"/>
          <w:color w:val="000000"/>
          <w:sz w:val="18"/>
          <w:szCs w:val="18"/>
        </w:rPr>
        <w:t>», изложив</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1 пункта 1 этой статьи в следующей редакции: «Федеральные гражданские государственные служащие, государственные служащие субъектов РФ, муниципальные служащие».</w:t>
      </w:r>
    </w:p>
    <w:p w:rsidR="00137BE1" w:rsidRDefault="00137BE1" w:rsidP="00137BE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Истомина, Елена Александровна, 2005 год</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1948г. // Права человека. Сборник международных документов. Сост. Шестаков Jl.H. М.: изд. Моск.Ун-та., 1990. С.28-34.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1961г. // Права человека. Сборник международных документов. Сост. Шестаков Jl.H. М.: изд. Моск.Ун-та., 1990. С.34-45.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Декларация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ликвидации дискриминации в отношении женщин от 7 ноября 1967г. // Международные акты о правах человека. Сборник документов. М.: НОРМА, 2002. С.245 - 248.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 ООН о правах инвалидов от 9 декабря 1975 г. // Международные акты о правах человека. Сборник документов. М.: НОРМА, 2002. С.364-365.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о ликвидации всех форм дискриминации в отношении женщин от 18 декабря 1979 г. // Международные акты о правах человека. Сборник документов. М.: НОРМА, 2002. С.249 - 265.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ООН о правах ребенка // Международные акты о правах человека. Сборник документов. М.: НОРМА, 2002. С.316 - 333.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Европейская Конвенция по правам человека от 4 ноября 1950г.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Совета Европы и Российская Федерация // Сборник документов. М.: Юрид.лит., 2000.-С. 37-54.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19 октября 1961 г. // Социальные права человека. Документы и материалы Совета Европы. 4.1. М., 1996. С.113-148.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Code europeen de securite sociale. Strasbourg: Conseil de l'Europe Eds., 1997.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Конвенция №19 Международной Организации Труда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Style w:val="WW8Num3z0"/>
          <w:rFonts w:ascii="Verdana" w:hAnsi="Verdana"/>
          <w:color w:val="000000"/>
          <w:sz w:val="18"/>
          <w:szCs w:val="18"/>
        </w:rPr>
        <w:t> </w:t>
      </w:r>
      <w:r>
        <w:rPr>
          <w:rFonts w:ascii="Verdana" w:hAnsi="Verdana"/>
          <w:color w:val="000000"/>
          <w:sz w:val="18"/>
          <w:szCs w:val="18"/>
        </w:rPr>
        <w:t>граждан страны и иностранцев в области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трудящимся при несчастных случаях» 1928 г. //</w:t>
      </w:r>
      <w:r>
        <w:rPr>
          <w:rStyle w:val="WW8Num4z0"/>
          <w:rFonts w:ascii="Verdana" w:hAnsi="Verdana"/>
          <w:color w:val="4682B4"/>
          <w:sz w:val="18"/>
          <w:szCs w:val="18"/>
        </w:rPr>
        <w:t>МОТ</w:t>
      </w:r>
      <w:r>
        <w:rPr>
          <w:rFonts w:ascii="Verdana" w:hAnsi="Verdana"/>
          <w:color w:val="000000"/>
          <w:sz w:val="18"/>
          <w:szCs w:val="18"/>
        </w:rPr>
        <w:t>. Конвенции и рекомендации. Т.1. Женева. С. 113-115.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Конвенции MOT №42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трудящимся в случае профессиональных заболеваний» 1934 г. // МОТ. Конвенции и рекомендации. Т.1. Женева. С. 329-332.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97 «О трудящихся-мигрантах» 1949г. // МОТ. Конвенции и рекомендации. Т. 1. Женева. С. 965-981.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1952 г.// МОТ. Конвенции и рекомендации. Т.1. Женева. С. 1055-1086.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МОТ №118 «О равноправии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страны и иностранцев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Style w:val="WW8Num3z0"/>
          <w:rFonts w:ascii="Verdana" w:hAnsi="Verdana"/>
          <w:color w:val="000000"/>
          <w:sz w:val="18"/>
          <w:szCs w:val="18"/>
        </w:rPr>
        <w:t> </w:t>
      </w:r>
      <w:r>
        <w:rPr>
          <w:rFonts w:ascii="Verdana" w:hAnsi="Verdana"/>
          <w:color w:val="000000"/>
          <w:sz w:val="18"/>
          <w:szCs w:val="18"/>
        </w:rPr>
        <w:t>в области социального обеспечения» 1962 г.// МОТ. Конвенции и рекомендации. Т.1. Женева. С. 1330-1337.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Рекомендация МОТ № 131 «</w:t>
      </w:r>
      <w:r>
        <w:rPr>
          <w:rStyle w:val="WW8Num4z0"/>
          <w:rFonts w:ascii="Verdana" w:hAnsi="Verdana"/>
          <w:color w:val="4682B4"/>
          <w:sz w:val="18"/>
          <w:szCs w:val="18"/>
        </w:rPr>
        <w:t>О пособиях по инвалидности, по старости и по случаю потери кормильца</w:t>
      </w:r>
      <w:r>
        <w:rPr>
          <w:rFonts w:ascii="Verdana" w:hAnsi="Verdana"/>
          <w:color w:val="000000"/>
          <w:sz w:val="18"/>
          <w:szCs w:val="18"/>
        </w:rPr>
        <w:t>» 1967 г. // МОТ. Конвенции и рекомендации. Т.1. Женева.-С. 1553-1557.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Рекомендация МОТ №162 «</w:t>
      </w:r>
      <w:r>
        <w:rPr>
          <w:rStyle w:val="WW8Num4z0"/>
          <w:rFonts w:ascii="Verdana" w:hAnsi="Verdana"/>
          <w:color w:val="4682B4"/>
          <w:sz w:val="18"/>
          <w:szCs w:val="18"/>
        </w:rPr>
        <w:t>О пожилых трудящихся</w:t>
      </w:r>
      <w:r>
        <w:rPr>
          <w:rFonts w:ascii="Verdana" w:hAnsi="Verdana"/>
          <w:color w:val="000000"/>
          <w:sz w:val="18"/>
          <w:szCs w:val="18"/>
        </w:rPr>
        <w:t>» // МОТ. Конвенции и рекомендации. Т.1. Женева. С. 1927-1934.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Traite de Rome de 1951 // Grands textes de droit de l'Union europeenne. Paris: DALLOZ. 1999.-P.58 -99.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Traite sur l'Union europeenne // Grands textes de droit de l'Union europeenne. Paris: DALLOZ. 1999. P.6 57.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La charte des droits sociaux fondamentaux des travailleurs de l'Union Europeenne de 09 octobre 1989. Luxembourg: EUR-OF, Office des Publications officielles des Communautes Europeennes, 1990.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Projet de Traite etablissant une Constitution pour L'Europe // Journal officiel de l'Union Europenne. 2003. № С 169. P. 0001-0105.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Российской1. Федерации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государственных пенсиях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Закон РСФСР от 20 ноября 1990г. №340-1 //ВСНД РСФСР и ВС РСФСР. 1990.№27. Ст.351.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занятости населения в Российской Федерации: Закон Российской Федерации № от 19 апреля 1991г. (с изм. от 10 января 2003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1991. № 18. Ст. 565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июля 1994г.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СЗ РФ 1994.№13. Ст. 1447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социальной защите инвалидов в Российской Федерации: Федеральный закон от 24 ноября 1995г. № 181-ФЗ // СЗ РФ. 1995. № 48. Ст. 4563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Об индивидуальном (персонифицированном) учете в системе государственного пенсионного страхования: Федеральный закон от 01 апреля 1996г. №27-ФЗ//СЗ РФ. 1996.№14.Ст.1401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прожиточном минимуме в Российской Федерации: Федеральный закон от 24 октября 1997г. №134-Ф3 // СЗ РФ. 1997. № 43. Ст. 4904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Об основах муниципальной службы Российской Федерации: Федеральный закон от 8 января 1998г. № 8-ФЗ // СЗ РФ. 1998. № 2. Ст.224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негосударственных пенсионных фондах: Федеральный закон от 7 мая 1998 г. N 75-ФЗ // СЗ РФ. 1998, N 19. Ст. 2071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 обязательном социальном страховании от несчастных случаев на производстве и профессиональных заболеваний: Федеральный закон от 24 июля 1998г. № 125-ФЗ // СЗ РФ. 1998. № 31. Ст.3803, 2001. № 44. Ст.4152, 2002. № 48. Ст. 4737, 2003. № 17. Ст. 1554.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государственной социальной помощи: ФЗ от 17 июля 1999 г. № 178-ФЗ » (в ред. Федерального закона от 22 августа 2004г. №122-ФЗ)// СЗ РФ 1999. № 29. Ст. 3699, СЗ РФ. 2004. N 35. Ст. 3607.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вторая // СЗ РФ. 2000. № 32. Ст. 3340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 О государственном пенсионном обеспечении в РФ: Федеральный закон от 15 декабря 2001 г. № 166-ФЗ // СЗ РФ. 2001. №51. Ст.4831.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Об обязательном пенсионном страховании в РФ: ФЗ от 15 декабря 2001г. № 167-ФЗ // СЗ РФ. 2001.№ 51. Ст.4832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Трудовых пенсиях в РФ: ФЗ от 17 декабря 2001г. № 173-Ф3 // СЗ РФ. 2001.№52.Ст. 1920.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 дополнительном материальном обеспечении граждан РФ за выдающиеся достижения и особые заслуги перед РФ: Федеральный закон от 04 марта 2002г. № 21-ФЗ // СЗ РФ. 2002. №10. Ст.964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бюджете Пенсионного фонда РФ на 2002г.: Федеральный закон от 29 мая 2002 г. № 61-ФЗ // СЗ РФ. 2002. № 22. Ст.2030.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Об инвестировании средств для финансирования накопительной части трудовой пенсии в РФ: ФЗ от 24 июля 2002г. № 111-ФЗ //. СЗ РФ. 2002. № 30. Ст.3028 (с изм. и доп.)</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системе государственной службы Российской Федерации: Федеральный закон от 27 мая 2003г. № 58-ФЗ // СЗ РФ. 2003. № 22. Ст.2063 (с изм.)</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 бюджете Фонда социального страхования Российской Федерации на 2004 год: Федеральный закон от 8 декабря 2003 г. № 166-ФЗ // СЗ РФ. 2003 .№50. Ст. 4852.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О бюджете Пенсионного фонда Российской Федерации на 2004 год: Федеральный закон от 23 декабря 2003 г. № 175-ФЗ // СЗ РФ. 2003. №52 (ч.1). Ст. 5027.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бюджете Пенсионного фонда Российской Федерации на 2003 год: Федеральный закон от 31 декабря 2002 г. N 197-ФЗ (с изм. от 08.12.2003 г.) // СЗ РФ. 2003. №1. Ст. 12, 2003. № 50. Ст. 4854.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 государственной гражданской службе Российской Федерации: Федеральный закон от 27 июля 2004г. № 79-ФЗ // М.: Ось-89, 2004.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Вопросы Пенсионного Фонда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РФ от 27 декабря 1991г. № 2122-1 (с изм. и доп.) // ВСНД и ВС РСФСР. 1992. №5. Ст.180.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 Фонде социального страхования: Постановление Правительства Российской Федерации от 12 февраля 1994г. (с изм. От 24.07.95г., 19.02.96г., 15.04.96г.)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1994. №. 8 Ст. 599.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Концепция реформы системы пенсионного обеспечения в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7 августа 1995г. №790 // СЗ РФ. 1995. № 33. Ст. 3388.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Программа социально-экономического развития Российской Федерации на среднесрочную перспективу (2003-2005 годы): Распоряжение Правительства Российской Федерации от 15 августа 2003г. №1163-р // СЗ РФ.2003. №34. Ст.3396.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Положение о Министерстве здравоохранения и социального развития Российской Федерации: Утв. Постановлением Правительства Российской Федерации от 30 июня 2004г. № 321 // СЗ РФ. 2004. № 28. Ст. 2898.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 Министерстве финансов Российской Федерации: Постановление Правительства Российской Федерации от 30 июня 2004г. № 329 // СЗ РФ. 2004. № 31. Ст. 3258.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Об утверждении положения о федеральной налоговой службе: Утв. Постановлением Правительства Российской Федерации от 30 сентября 2004г. N 506 // СЗ РФ. 2004. N 40. Ст. 3961.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 определении учреждениями государственной службы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причин инвалидности: Разъяснение Министерства труда и социального развития Российской Федерации // БМТ.2003. № 3. С. 103.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Нормативные правовые акты Французской Республики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Конституция Французской Республики 1958 г. //</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государств Европейского Союза. М.:ИНФРА*М- НОРМА, 1997. С.655 - 687.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Code des douanes. Paris :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Code des pensions de retraite des marins fran?ais du commerce, de peche ou de plaisance. Paris : DALLOZ, 1998.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Code du travail. Paris :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Code des pensions civils et militaires de retraite //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Code de la sante publique, de la famille et de l'aide sociale. Paris: DALLOZ,2002.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61. Code de la mutualite // Code de la securite sociale. Paris: DALLOZ, 2003.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Code de la securite sociale. Paris: DALLOZ, 2003.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Loi organique N 96-646 du 22 juillet 1996 relative aux lois de financement de la securite sociale // Journal Officiel. N170. 1996. P. 11103.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Loi N 83-634 du 13 juillet 1983 portant droits et obligations des fonctionnaires // Code de la fonction publique. Paris: DALLOZ ,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Loi N 84-16 du 11 janvier 1984 portant statut de la fonction publique d'Etat //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Loi N 84-53 du 26 janvier 1984 relative au statut de la fonction publique * terrtitoriale //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Loi N 86-33 du 9 janvier 1986 definissant le statut de la fonction publique hospitaliere //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Loi N 92-125 du 06 fevrier 1992 relative a l'administration territoriale de la Republique // Journal Officiel. 1992. № 33. P. 2064, 2070, 2072-2073.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Loi N 96-452 du 28 mai 1996 portant diverses mesures d'ordre sanitaire, social et statutaire // Code de la securite sociale. Paris : DALLOZ, 2003.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Loi № 97-277 du 25 mars 1997 portant les fonds d'epargne retraite ( dit la loi Thomas) // Journal Officiel. 1997. N 12. P. 1109.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Loi N 99-1140 du 29 decembre 1999 de financement de la securite sociale pour 2000 // Journal Officiel. 1999. №302. P.19706.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Loi n° 2002-1487 de financement de la securite sociale pour 2003 du 20 9 decembre 2002 // Journal Officiel. 2002. №299. P.21482.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Loi N 2003-775 du 21 aout 2003 portant reforme des retraites // Journal Officiel. 2003.22 aout 2003.P.14310.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Loi n° 2003-1199 de financement de la securite sociale pour 2004 du 18 decembre 2003// Journal Officiel. 2003. №293. P.21641.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Decret N 48-1108 du 10 juillet 1948 portant indices a la fonction publique // Code de la fonction publique. Paris: DALLOZ, 2001.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Decret № 91-877 de 3 septembre 1991 portant tableau des affections dues au plomb et a ses composes // Code de la securite sociale. Paris : DALLOZ, 2003.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Journal Officiel. №199. 1993. 28 aout. P. 15154.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Decret n° 2002-1374 du 22 novembre 2002 modifiant l'article D. 242-17 du code de la securite sociale et portant fixation du plafond de la securite sociale pour 2003 // Journal Officiel. № 273. 2002. 23 novembre. P. 19370.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Arrete du 31 decembre 2002 relatif a la revalorisation de divers avantages de vieillesse, d'invalidite et d'accidents du travail // Journal Officiel. 2003. n° 1. P. 29.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Arrete du 23 decembre 2003 relatif a la revalorisation des pensions de vieillesse et pris pour l'application des articles L. 161-23-1 et L. 351-11 du code de la securite sociale // Journal Officiel. 2003. N 300. P. 22405.1. Литературные источники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Авилова А. Пенсионная реформа в Италии // Современная Европа. 2002. -№2. - С. 65-73.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Автономов</w:t>
      </w:r>
      <w:r>
        <w:rPr>
          <w:rStyle w:val="WW8Num3z0"/>
          <w:rFonts w:ascii="Verdana" w:hAnsi="Verdana"/>
          <w:color w:val="000000"/>
          <w:sz w:val="18"/>
          <w:szCs w:val="18"/>
        </w:rPr>
        <w:t> </w:t>
      </w:r>
      <w:r>
        <w:rPr>
          <w:rFonts w:ascii="Verdana" w:hAnsi="Verdana"/>
          <w:color w:val="000000"/>
          <w:sz w:val="18"/>
          <w:szCs w:val="18"/>
        </w:rPr>
        <w:t>А.С., Сивицкий В.А., Черкасов А.И.</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(государственное) право зарубежных стран.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2001г. - 351с.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зарубежных стран: Учебник / Ред.</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Штатина М.А. М.: Спарк, 2003. - 464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Юридическая литература, 1971. - 182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См.:</w:t>
      </w:r>
      <w:r>
        <w:rPr>
          <w:rStyle w:val="WW8Num3z0"/>
          <w:rFonts w:ascii="Verdana" w:hAnsi="Verdana"/>
          <w:color w:val="000000"/>
          <w:sz w:val="18"/>
          <w:szCs w:val="18"/>
        </w:rPr>
        <w:t> </w:t>
      </w:r>
      <w:r>
        <w:rPr>
          <w:rStyle w:val="WW8Num4z0"/>
          <w:rFonts w:ascii="Verdana" w:hAnsi="Verdana"/>
          <w:color w:val="4682B4"/>
          <w:sz w:val="18"/>
          <w:szCs w:val="18"/>
        </w:rPr>
        <w:t>Анохин</w:t>
      </w:r>
      <w:r>
        <w:rPr>
          <w:rStyle w:val="WW8Num3z0"/>
          <w:rFonts w:ascii="Verdana" w:hAnsi="Verdana"/>
          <w:color w:val="000000"/>
          <w:sz w:val="18"/>
          <w:szCs w:val="18"/>
        </w:rPr>
        <w:t> </w:t>
      </w:r>
      <w:r>
        <w:rPr>
          <w:rFonts w:ascii="Verdana" w:hAnsi="Verdana"/>
          <w:color w:val="000000"/>
          <w:sz w:val="18"/>
          <w:szCs w:val="18"/>
        </w:rPr>
        <w:t>А.А., Титов В.А., Ярыгина Т.В. Социальная защита населения Германии: механизмы и особенности // Известия Русского Географического общества. 2003. Т.135. Вып.1. - С.57 - 63.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Социальная защита инвалидов в Российской Федерации: Правовое регулирование: Учеб. пособие. М.: ВЛАДОС-ПРЕСС, 2002. - 224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Новые условия обеспечения по инвалидности // Журнал российского права. 2004. №2. - С.70 - 79.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Юридический центр Пресс, 2003.-351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Ардан</w:t>
      </w:r>
      <w:r>
        <w:rPr>
          <w:rStyle w:val="WW8Num3z0"/>
          <w:rFonts w:ascii="Verdana" w:hAnsi="Verdana"/>
          <w:color w:val="000000"/>
          <w:sz w:val="18"/>
          <w:szCs w:val="18"/>
        </w:rPr>
        <w:t> </w:t>
      </w:r>
      <w:r>
        <w:rPr>
          <w:rFonts w:ascii="Verdana" w:hAnsi="Verdana"/>
          <w:color w:val="000000"/>
          <w:sz w:val="18"/>
          <w:szCs w:val="18"/>
        </w:rPr>
        <w:t>Ф. Франция: государственная система. М.:Юрид. лит., 1994. 100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С.А. Расчет пенсии: первый этап стартовый пенсионный капитал.- М.: МЦФЭР, 2002. 176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Ахундов</w:t>
      </w:r>
      <w:r>
        <w:rPr>
          <w:rStyle w:val="WW8Num3z0"/>
          <w:rFonts w:ascii="Verdana" w:hAnsi="Verdana"/>
          <w:color w:val="000000"/>
          <w:sz w:val="18"/>
          <w:szCs w:val="18"/>
        </w:rPr>
        <w:t> </w:t>
      </w:r>
      <w:r>
        <w:rPr>
          <w:rFonts w:ascii="Verdana" w:hAnsi="Verdana"/>
          <w:color w:val="000000"/>
          <w:sz w:val="18"/>
          <w:szCs w:val="18"/>
        </w:rPr>
        <w:t>О.Т. Роль государства в развитии накопительных пенсионных систем //</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Канада. 2001. № 1. - С.65 - 76.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Ахундов Р. Как в XXI веке обеспечить стабильную пенсию? // Человек и труд.- 2002. № 10.-С. 56-59.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Россинский Б.В., Старилов Ю.Н. Административное право: Учебник. М.: НОРМА, 2004. - 768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Беното Ж.-К. Организация и действие социальной помощи во Франции / Российско-французская серия «</w:t>
      </w:r>
      <w:r>
        <w:rPr>
          <w:rStyle w:val="WW8Num4z0"/>
          <w:rFonts w:ascii="Verdana" w:hAnsi="Verdana"/>
          <w:color w:val="4682B4"/>
          <w:sz w:val="18"/>
          <w:szCs w:val="18"/>
        </w:rPr>
        <w:t>Информационные и учебные материалы</w:t>
      </w:r>
      <w:r>
        <w:rPr>
          <w:rFonts w:ascii="Verdana" w:hAnsi="Verdana"/>
          <w:color w:val="000000"/>
          <w:sz w:val="18"/>
          <w:szCs w:val="18"/>
        </w:rPr>
        <w:t>». М.: Изд. Посольства Франции в Москве, 1993. - 116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Большой юридический словарь / Ред. Сухарева А .Я.,</w:t>
      </w:r>
      <w:r>
        <w:rPr>
          <w:rStyle w:val="WW8Num3z0"/>
          <w:rFonts w:ascii="Verdana" w:hAnsi="Verdana"/>
          <w:color w:val="000000"/>
          <w:sz w:val="18"/>
          <w:szCs w:val="18"/>
        </w:rPr>
        <w:t> </w:t>
      </w:r>
      <w:r>
        <w:rPr>
          <w:rStyle w:val="WW8Num4z0"/>
          <w:rFonts w:ascii="Verdana" w:hAnsi="Verdana"/>
          <w:color w:val="4682B4"/>
          <w:sz w:val="18"/>
          <w:szCs w:val="18"/>
        </w:rPr>
        <w:t>Крутских</w:t>
      </w:r>
      <w:r>
        <w:rPr>
          <w:rStyle w:val="WW8Num3z0"/>
          <w:rFonts w:ascii="Verdana" w:hAnsi="Verdana"/>
          <w:color w:val="000000"/>
          <w:sz w:val="18"/>
          <w:szCs w:val="18"/>
        </w:rPr>
        <w:t> </w:t>
      </w:r>
      <w:r>
        <w:rPr>
          <w:rFonts w:ascii="Verdana" w:hAnsi="Verdana"/>
          <w:color w:val="000000"/>
          <w:sz w:val="18"/>
          <w:szCs w:val="18"/>
        </w:rPr>
        <w:t>В.Е. М.: ИНФРА - М., 2000. - 704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Брэбан</w:t>
      </w:r>
      <w:r>
        <w:rPr>
          <w:rStyle w:val="WW8Num3z0"/>
          <w:rFonts w:ascii="Verdana" w:hAnsi="Verdana"/>
          <w:color w:val="000000"/>
          <w:sz w:val="18"/>
          <w:szCs w:val="18"/>
        </w:rPr>
        <w:t> </w:t>
      </w:r>
      <w:r>
        <w:rPr>
          <w:rFonts w:ascii="Verdana" w:hAnsi="Verdana"/>
          <w:color w:val="000000"/>
          <w:sz w:val="18"/>
          <w:szCs w:val="18"/>
        </w:rPr>
        <w:t>Г. Французское административное право. М.: ПРОГРЕСС, 1988. -488с.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Савостьянова В.Б. Юридические науки о классах принципов, действующих в области социального обеспечения // Юридическая наука и образование. 2004. №1. - С.4-7.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Социальное обслуживание граждан России в условиях рыночной экономики. М.: ПРОСПЕКТ, 2002. - 240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КноРус, 2004. - 384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Пенсии работникам творческих профессий в России: Дис. канд.юрид.наук. Пермь, 1998. - 174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Пенсия как основная категория российского права социального обеспечения: современность, перспективы // Российский юридический журнал. 2000. № 1. - С.64 - 69.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Водолагин С. Конвенция о правах человека как составная часть правовой системы России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8. - С. 24-29.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Выгоницкий В. Пенсионная реформа // Социальная защита. 2002. № 2. -С.39-41.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Выдрин</w:t>
      </w:r>
      <w:r>
        <w:rPr>
          <w:rStyle w:val="WW8Num3z0"/>
          <w:rFonts w:ascii="Verdana" w:hAnsi="Verdana"/>
          <w:color w:val="000000"/>
          <w:sz w:val="18"/>
          <w:szCs w:val="18"/>
        </w:rPr>
        <w:t> </w:t>
      </w:r>
      <w:r>
        <w:rPr>
          <w:rFonts w:ascii="Verdana" w:hAnsi="Verdana"/>
          <w:color w:val="000000"/>
          <w:sz w:val="18"/>
          <w:szCs w:val="18"/>
        </w:rPr>
        <w:t>И.В., Исаков В.Б., Несмеянова С.Э.,</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М.С. и др. Конституционное право России: Учебник / Ред.</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Кукшкин М.И. -Екатеринбург: изд.УрГЮА, 2001. 548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Вульф JI. Желаемое или действительное // Социальная защита. Пенсионное обеспечение. 2004. №4. - С.3-8.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О связи функций социального обеспечения с трудом // Новый Трудовой Кодекс Российской Федерации и проблемы его применения: Матер. Всеросс.науч.-пр.конф. 16-18 января 2003г. М.: ПРОСПЕКТ, 2004. - С.440 - 444.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Гафаров</w:t>
      </w:r>
      <w:r>
        <w:rPr>
          <w:rStyle w:val="WW8Num3z0"/>
          <w:rFonts w:ascii="Verdana" w:hAnsi="Verdana"/>
          <w:color w:val="000000"/>
          <w:sz w:val="18"/>
          <w:szCs w:val="18"/>
        </w:rPr>
        <w:t> </w:t>
      </w:r>
      <w:r>
        <w:rPr>
          <w:rFonts w:ascii="Verdana" w:hAnsi="Verdana"/>
          <w:color w:val="000000"/>
          <w:sz w:val="18"/>
          <w:szCs w:val="18"/>
        </w:rPr>
        <w:t>З.С. Основной закон для всех, кто работает // Чиновникъ. 2002.№1. -С.10- 17.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Глоссарий по праву социального обеспечения /Сост. ШайхатдиновВ.Ш.,</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Р.С. Екатеринбург: изд.УрАГС, 2001. - 40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УрГЮА, 1997.- 180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Горбатов</w:t>
      </w:r>
      <w:r>
        <w:rPr>
          <w:rStyle w:val="WW8Num3z0"/>
          <w:rFonts w:ascii="Verdana" w:hAnsi="Verdana"/>
          <w:color w:val="000000"/>
          <w:sz w:val="18"/>
          <w:szCs w:val="18"/>
        </w:rPr>
        <w:t> </w:t>
      </w:r>
      <w:r>
        <w:rPr>
          <w:rFonts w:ascii="Verdana" w:hAnsi="Verdana"/>
          <w:color w:val="000000"/>
          <w:sz w:val="18"/>
          <w:szCs w:val="18"/>
        </w:rPr>
        <w:t>Е.И. Социальная защита государственных служащих (правовые вопросы). Диссертация . канд. юр. наук. Екатеринбург,2001. -169С.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Государственная служба и государственные служащие во Франции / Российско-французская серия «</w:t>
      </w:r>
      <w:r>
        <w:rPr>
          <w:rStyle w:val="WW8Num4z0"/>
          <w:rFonts w:ascii="Verdana" w:hAnsi="Verdana"/>
          <w:color w:val="4682B4"/>
          <w:sz w:val="18"/>
          <w:szCs w:val="18"/>
        </w:rPr>
        <w:t>Информационные и учебные материалы</w:t>
      </w:r>
      <w:r>
        <w:rPr>
          <w:rFonts w:ascii="Verdana" w:hAnsi="Verdana"/>
          <w:color w:val="000000"/>
          <w:sz w:val="18"/>
          <w:szCs w:val="18"/>
        </w:rPr>
        <w:t>». М.: Изд. Посольства Франции в Москве, 1994. - 162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Грудцына</w:t>
      </w:r>
      <w:r>
        <w:rPr>
          <w:rStyle w:val="WW8Num3z0"/>
          <w:rFonts w:ascii="Verdana" w:hAnsi="Verdana"/>
          <w:color w:val="000000"/>
          <w:sz w:val="18"/>
          <w:szCs w:val="18"/>
        </w:rPr>
        <w:t> </w:t>
      </w:r>
      <w:r>
        <w:rPr>
          <w:rFonts w:ascii="Verdana" w:hAnsi="Verdana"/>
          <w:color w:val="000000"/>
          <w:sz w:val="18"/>
          <w:szCs w:val="18"/>
        </w:rPr>
        <w:t>J1. Пенсионное обеспечение в зарубежных странах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-2002. №5. С.37 - 77.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Дегтярь JI.C. Российская пенсионная реформа в контексте мирового опыта // Проблемы прогнозирования. 2002. № 6.- С.75 - 93.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Долотов</w:t>
      </w:r>
      <w:r>
        <w:rPr>
          <w:rStyle w:val="WW8Num3z0"/>
          <w:rFonts w:ascii="Verdana" w:hAnsi="Verdana"/>
          <w:color w:val="000000"/>
          <w:sz w:val="18"/>
          <w:szCs w:val="18"/>
        </w:rPr>
        <w:t> </w:t>
      </w:r>
      <w:r>
        <w:rPr>
          <w:rFonts w:ascii="Verdana" w:hAnsi="Verdana"/>
          <w:color w:val="000000"/>
          <w:sz w:val="18"/>
          <w:szCs w:val="18"/>
        </w:rPr>
        <w:t>В.А. Досрочные пенсии и профессиональное пенсионное обеспечение // Пенсия. 2003. №3. - С.58 - 61.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Европейское право. Учебник для вузов/ Отв.ред.Энтин JI.M. М.: НОРМА, 2000.-527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Захаров M.J1. Единая система пенсионного обеспечения в СССР: становление, функционирование и перспективы развития. Автореферат .докт. юрид.наук. М., 1978.-34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Захаров M.J1. Пенсии рабочим и служащим. М.: Профиздат, 1983. - 224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 Захаров M.J1.,</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Тучкова Э.Г. Комментарий к новому пенсионному законодательству. -М.: ПРОСПЕКТ, 2002. 336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Учебник.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 - 608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Зурабов</w:t>
      </w:r>
      <w:r>
        <w:rPr>
          <w:rStyle w:val="WW8Num3z0"/>
          <w:rFonts w:ascii="Verdana" w:hAnsi="Verdana"/>
          <w:color w:val="000000"/>
          <w:sz w:val="18"/>
          <w:szCs w:val="18"/>
        </w:rPr>
        <w:t> </w:t>
      </w:r>
      <w:r>
        <w:rPr>
          <w:rFonts w:ascii="Verdana" w:hAnsi="Verdana"/>
          <w:color w:val="000000"/>
          <w:sz w:val="18"/>
          <w:szCs w:val="18"/>
        </w:rPr>
        <w:t>М.Ю. Об актуальных вопросах пенсионного обеспечения // Пенсия. -2003. №4. С.24 - 27.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Исполнительная</w:t>
      </w:r>
      <w:r>
        <w:rPr>
          <w:rStyle w:val="WW8Num3z0"/>
          <w:rFonts w:ascii="Verdana" w:hAnsi="Verdana"/>
          <w:color w:val="000000"/>
          <w:sz w:val="18"/>
          <w:szCs w:val="18"/>
        </w:rPr>
        <w:t> </w:t>
      </w:r>
      <w:r>
        <w:rPr>
          <w:rFonts w:ascii="Verdana" w:hAnsi="Verdana"/>
          <w:color w:val="000000"/>
          <w:sz w:val="18"/>
          <w:szCs w:val="18"/>
        </w:rPr>
        <w:t>власть, судебная власть и</w:t>
      </w:r>
      <w:r>
        <w:rPr>
          <w:rStyle w:val="WW8Num3z0"/>
          <w:rFonts w:ascii="Verdana" w:hAnsi="Verdana"/>
          <w:color w:val="000000"/>
          <w:sz w:val="18"/>
          <w:szCs w:val="18"/>
        </w:rPr>
        <w:t> </w:t>
      </w:r>
      <w:r>
        <w:rPr>
          <w:rStyle w:val="WW8Num4z0"/>
          <w:rFonts w:ascii="Verdana" w:hAnsi="Verdana"/>
          <w:color w:val="4682B4"/>
          <w:sz w:val="18"/>
          <w:szCs w:val="18"/>
        </w:rPr>
        <w:t>учредительная</w:t>
      </w:r>
      <w:r>
        <w:rPr>
          <w:rStyle w:val="WW8Num3z0"/>
          <w:rFonts w:ascii="Verdana" w:hAnsi="Verdana"/>
          <w:color w:val="000000"/>
          <w:sz w:val="18"/>
          <w:szCs w:val="18"/>
        </w:rPr>
        <w:t> </w:t>
      </w:r>
      <w:r>
        <w:rPr>
          <w:rFonts w:ascii="Verdana" w:hAnsi="Verdana"/>
          <w:color w:val="000000"/>
          <w:sz w:val="18"/>
          <w:szCs w:val="18"/>
        </w:rPr>
        <w:t>власть во Франции. -М.: Посольство Франции в Москве, 1993. 118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пенсионному законодательству Российской Федерации / Ред.</w:t>
      </w:r>
      <w:r>
        <w:rPr>
          <w:rStyle w:val="WW8Num3z0"/>
          <w:rFonts w:ascii="Verdana" w:hAnsi="Verdana"/>
          <w:color w:val="000000"/>
          <w:sz w:val="18"/>
          <w:szCs w:val="18"/>
        </w:rPr>
        <w:t> </w:t>
      </w:r>
      <w:r>
        <w:rPr>
          <w:rStyle w:val="WW8Num4z0"/>
          <w:rFonts w:ascii="Verdana" w:hAnsi="Verdana"/>
          <w:color w:val="4682B4"/>
          <w:sz w:val="18"/>
          <w:szCs w:val="18"/>
        </w:rPr>
        <w:t>Сидоренко</w:t>
      </w:r>
      <w:r>
        <w:rPr>
          <w:rStyle w:val="WW8Num3z0"/>
          <w:rFonts w:ascii="Verdana" w:hAnsi="Verdana"/>
          <w:color w:val="000000"/>
          <w:sz w:val="18"/>
          <w:szCs w:val="18"/>
        </w:rPr>
        <w:t> </w:t>
      </w:r>
      <w:r>
        <w:rPr>
          <w:rFonts w:ascii="Verdana" w:hAnsi="Verdana"/>
          <w:color w:val="000000"/>
          <w:sz w:val="18"/>
          <w:szCs w:val="18"/>
        </w:rPr>
        <w:t>Е.Н. М.: Юрайт, 2003. - 347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Конституционное (государственное) право зарубежных стран. Т.З.</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Страны Европы / Ред.</w:t>
      </w:r>
      <w:r>
        <w:rPr>
          <w:rStyle w:val="WW8Num3z0"/>
          <w:rFonts w:ascii="Verdana" w:hAnsi="Verdana"/>
          <w:color w:val="000000"/>
          <w:sz w:val="18"/>
          <w:szCs w:val="18"/>
        </w:rPr>
        <w:t> </w:t>
      </w:r>
      <w:r>
        <w:rPr>
          <w:rStyle w:val="WW8Num4z0"/>
          <w:rFonts w:ascii="Verdana" w:hAnsi="Verdana"/>
          <w:color w:val="4682B4"/>
          <w:sz w:val="18"/>
          <w:szCs w:val="18"/>
        </w:rPr>
        <w:t>Страшун</w:t>
      </w:r>
      <w:r>
        <w:rPr>
          <w:rStyle w:val="WW8Num3z0"/>
          <w:rFonts w:ascii="Verdana" w:hAnsi="Verdana"/>
          <w:color w:val="000000"/>
          <w:sz w:val="18"/>
          <w:szCs w:val="18"/>
        </w:rPr>
        <w:t> </w:t>
      </w:r>
      <w:r>
        <w:rPr>
          <w:rFonts w:ascii="Verdana" w:hAnsi="Verdana"/>
          <w:color w:val="000000"/>
          <w:sz w:val="18"/>
          <w:szCs w:val="18"/>
        </w:rPr>
        <w:t>Б.А. М.: БЕК, 1997. - 764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Право и социальная защита населения (социальное право). М.: Былина, 2000. - 232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Лисица</w:t>
      </w:r>
      <w:r>
        <w:rPr>
          <w:rStyle w:val="WW8Num3z0"/>
          <w:rFonts w:ascii="Verdana" w:hAnsi="Verdana"/>
          <w:color w:val="000000"/>
          <w:sz w:val="18"/>
          <w:szCs w:val="18"/>
        </w:rPr>
        <w:t> </w:t>
      </w:r>
      <w:r>
        <w:rPr>
          <w:rFonts w:ascii="Verdana" w:hAnsi="Verdana"/>
          <w:color w:val="000000"/>
          <w:sz w:val="18"/>
          <w:szCs w:val="18"/>
        </w:rPr>
        <w:t>В.Н. об основных направлениях</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в сфере социального обеспечения // Трудовое право. 2003. № 10. - С. 16-23.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Локшина</w:t>
      </w:r>
      <w:r>
        <w:rPr>
          <w:rStyle w:val="WW8Num3z0"/>
          <w:rFonts w:ascii="Verdana" w:hAnsi="Verdana"/>
          <w:color w:val="000000"/>
          <w:sz w:val="18"/>
          <w:szCs w:val="18"/>
        </w:rPr>
        <w:t> </w:t>
      </w:r>
      <w:r>
        <w:rPr>
          <w:rFonts w:ascii="Verdana" w:hAnsi="Verdana"/>
          <w:color w:val="000000"/>
          <w:sz w:val="18"/>
          <w:szCs w:val="18"/>
        </w:rPr>
        <w:t>О.В. Пенсионное законодательство: основные положения и практика применения // Трудовое право. 2003. №4. - С. 15-23.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Взаимодействие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в условиях глобализации // Журнал российского права.-2002. №3.-С.115-128.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Лукьянова Г. Система социальной защиты во Франции (пути реформирования) // Современная Европа. 2001. N4. - С. 61 -70.</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Малева Т., Васин С. Инвалиды в России узел старых и новых проблем // Pro et Contra. - 2002. №6.Т.З. - С.80 - 104.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Вторичные источники романо-германского права:</w:t>
      </w:r>
      <w:r>
        <w:rPr>
          <w:rStyle w:val="WW8Num3z0"/>
          <w:rFonts w:ascii="Verdana" w:hAnsi="Verdana"/>
          <w:color w:val="000000"/>
          <w:sz w:val="18"/>
          <w:szCs w:val="18"/>
        </w:rPr>
        <w:t> </w:t>
      </w:r>
      <w:r>
        <w:rPr>
          <w:rStyle w:val="WW8Num4z0"/>
          <w:rFonts w:ascii="Verdana" w:hAnsi="Verdana"/>
          <w:color w:val="4682B4"/>
          <w:sz w:val="18"/>
          <w:szCs w:val="18"/>
        </w:rPr>
        <w:t>прецедент</w:t>
      </w:r>
      <w:r>
        <w:rPr>
          <w:rFonts w:ascii="Verdana" w:hAnsi="Verdana"/>
          <w:color w:val="000000"/>
          <w:sz w:val="18"/>
          <w:szCs w:val="18"/>
        </w:rPr>
        <w:t>, доктрина // Вестник Моск.Ун-та. Серия Право. 2000. №4. - С.52 - 63.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Правовое регулирование социального обеспечения в Великобритании: Автореф. дис.канд.юр.наук. М., 1991. - 23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 144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Учебное пособие. М.: Книжный мир. - 2000. - 293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Т.К. Фундаментальная основа социальных прав. Пенсионное и социальное обеспечение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2003. № 4. - С. 17 -25.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Т.К. Перспективы становления отрасли социального права // Журанл российского права. 2003. №10. - С.70 - 74.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НОРМА, 2003.-640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Молчанов Д. Бизнесу полегчает</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заплатят? // Российская Газета. -2004. - 11 февраля.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2002. - 233с.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Место социальной поддержки граждан в праве социального обеспечения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цивилистических</w:t>
      </w:r>
      <w:r>
        <w:rPr>
          <w:rStyle w:val="WW8Num3z0"/>
          <w:rFonts w:ascii="Verdana" w:hAnsi="Verdana"/>
          <w:color w:val="000000"/>
          <w:sz w:val="18"/>
          <w:szCs w:val="18"/>
        </w:rPr>
        <w:t> </w:t>
      </w:r>
      <w:r>
        <w:rPr>
          <w:rFonts w:ascii="Verdana" w:hAnsi="Verdana"/>
          <w:color w:val="000000"/>
          <w:sz w:val="18"/>
          <w:szCs w:val="18"/>
        </w:rPr>
        <w:t>отраслей права: Межвуз.сб.науч.тр.-Вып.З.- Екатеринбург, 2003. С. 133 - 142.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Невинная И. На пенсию не торопитесь // Российская Газета. 2004. - 4 февр.</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Невинная И. Пенсии сегодня и завтра // Российская Газета.- 2004. 26 марта.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А.В. Государственная служба во Франции // Государство и право. -2000.№ 11. -С.60-66.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Павлюченко В. Гримасы пенсионной реформы // Социальная защита. Пенсионное обеспечение. 2004.№8. - С. - 7.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Пенсионная реформа в России: причины, содержание, перспективы / Ред.</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М.Э., Травин Д.Я. СПб.: НОРМА, 1998. - 256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Пилипенко</w:t>
      </w:r>
      <w:r>
        <w:rPr>
          <w:rStyle w:val="WW8Num3z0"/>
          <w:rFonts w:ascii="Verdana" w:hAnsi="Verdana"/>
          <w:color w:val="000000"/>
          <w:sz w:val="18"/>
          <w:szCs w:val="18"/>
        </w:rPr>
        <w:t> </w:t>
      </w:r>
      <w:r>
        <w:rPr>
          <w:rFonts w:ascii="Verdana" w:hAnsi="Verdana"/>
          <w:color w:val="000000"/>
          <w:sz w:val="18"/>
          <w:szCs w:val="18"/>
        </w:rPr>
        <w:t>А.Н. Классификация и систематизация законодательства во Франции//Журнал российского права. 2001. № 9. - С.110-112.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Судебный прецедент как источник трудового права // Вестник Челябинского Университета. Серия 9. Право. - 2001. №2. - С.91 - 96.</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Портных</w:t>
      </w:r>
      <w:r>
        <w:rPr>
          <w:rStyle w:val="WW8Num3z0"/>
          <w:rFonts w:ascii="Verdana" w:hAnsi="Verdana"/>
          <w:color w:val="000000"/>
          <w:sz w:val="18"/>
          <w:szCs w:val="18"/>
        </w:rPr>
        <w:t> </w:t>
      </w:r>
      <w:r>
        <w:rPr>
          <w:rFonts w:ascii="Verdana" w:hAnsi="Verdana"/>
          <w:color w:val="000000"/>
          <w:sz w:val="18"/>
          <w:szCs w:val="18"/>
        </w:rPr>
        <w:t>Н.Б. Общая характеристика систем дополнительного пенсионного обеспечения в зарубежных странах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Право. 1996. №5. -С.89-95.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Права человека: Учебник / Отв.ред.</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М.: НОРМА-ИНФРА*М, 1999.-573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Право социального обеспечения России / Ред.</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М.: Проспект, 2004. -488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Правовые системы стран мира: Энциклопедический справочник / Ред.</w:t>
      </w:r>
      <w:r>
        <w:rPr>
          <w:rStyle w:val="WW8Num3z0"/>
          <w:rFonts w:ascii="Verdana" w:hAnsi="Verdana"/>
          <w:color w:val="000000"/>
          <w:sz w:val="18"/>
          <w:szCs w:val="18"/>
        </w:rPr>
        <w:t> </w:t>
      </w:r>
      <w:r>
        <w:rPr>
          <w:rStyle w:val="WW8Num4z0"/>
          <w:rFonts w:ascii="Verdana" w:hAnsi="Verdana"/>
          <w:color w:val="4682B4"/>
          <w:sz w:val="18"/>
          <w:szCs w:val="18"/>
        </w:rPr>
        <w:t>Сухарев</w:t>
      </w:r>
      <w:r>
        <w:rPr>
          <w:rStyle w:val="WW8Num3z0"/>
          <w:rFonts w:ascii="Verdana" w:hAnsi="Verdana"/>
          <w:color w:val="000000"/>
          <w:sz w:val="18"/>
          <w:szCs w:val="18"/>
        </w:rPr>
        <w:t> </w:t>
      </w:r>
      <w:r>
        <w:rPr>
          <w:rFonts w:ascii="Verdana" w:hAnsi="Verdana"/>
          <w:color w:val="000000"/>
          <w:sz w:val="18"/>
          <w:szCs w:val="18"/>
        </w:rPr>
        <w:t>А.Я. М.: НОРМА, 2001. - 840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Роик В. Камо грядеши, Россия // Человек и труд. 2002. №1. - С.46 - 49.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Савин</w:t>
      </w:r>
      <w:r>
        <w:rPr>
          <w:rStyle w:val="WW8Num3z0"/>
          <w:rFonts w:ascii="Verdana" w:hAnsi="Verdana"/>
          <w:color w:val="000000"/>
          <w:sz w:val="18"/>
          <w:szCs w:val="18"/>
        </w:rPr>
        <w:t> </w:t>
      </w:r>
      <w:r>
        <w:rPr>
          <w:rFonts w:ascii="Verdana" w:hAnsi="Verdana"/>
          <w:color w:val="000000"/>
          <w:sz w:val="18"/>
          <w:szCs w:val="18"/>
        </w:rPr>
        <w:t>В.П. Перспективы совершенствования защиты трудовых прав с позиции международных трудовых норм // Проблемы защиты трудовых прав граждан: Мат. науч.-практ. конф. М.: Права человека, 2004. - С.57 - 61.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Новация принципов пенсионного права в условиях современной пенсионной реформы в России: Дис. . канд. юрид. наук. Пермь: Пермский государственный университет, 1999. - 199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Пути совершенствования пенсионного страхования // Новый Трудовой Кодекс Российской Федерации и проблемы его применения: Матер, всеросс. науч.-практ. конф. 16-18 января 2003г. М.: ПРОСПЕКТ, 2004. - С. 414-424.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П.И. Правительственный аппарат Пятой Республики во Франции. -Свердловск. 1979. 129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Екатеринбург: изд.УрГЮА, 2003. - 364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Самойлова Л. Движение вспять // Социальная защита. Пенсионное обеспечение. 2004.№9. - С.3-5.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Сандевуар</w:t>
      </w:r>
      <w:r>
        <w:rPr>
          <w:rStyle w:val="WW8Num3z0"/>
          <w:rFonts w:ascii="Verdana" w:hAnsi="Verdana"/>
          <w:color w:val="000000"/>
          <w:sz w:val="18"/>
          <w:szCs w:val="18"/>
        </w:rPr>
        <w:t> </w:t>
      </w:r>
      <w:r>
        <w:rPr>
          <w:rFonts w:ascii="Verdana" w:hAnsi="Verdana"/>
          <w:color w:val="000000"/>
          <w:sz w:val="18"/>
          <w:szCs w:val="18"/>
        </w:rPr>
        <w:t>П. Введение в право. М., изд. «Интратэк-Р». 1994.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Современный философский словарь. Лондон, Франкфурт-на-Майне: Изд. Панпринт. 1998.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Какие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защищает Европейский суд по правам человека // Гражданин и право.- 2002. №3.- С. 14-22.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Степанов Б. Старики в Чехии // Социальная защита.-1999. № 10.- С.ЗО -31.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Степанов Б. Старость по-ирландски // Социальная защита.-1999.№ 6.-С.45-47.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Сторожук</w:t>
      </w:r>
      <w:r>
        <w:rPr>
          <w:rStyle w:val="WW8Num3z0"/>
          <w:rFonts w:ascii="Verdana" w:hAnsi="Verdana"/>
          <w:color w:val="000000"/>
          <w:sz w:val="18"/>
          <w:szCs w:val="18"/>
        </w:rPr>
        <w:t> </w:t>
      </w:r>
      <w:r>
        <w:rPr>
          <w:rFonts w:ascii="Verdana" w:hAnsi="Verdana"/>
          <w:color w:val="000000"/>
          <w:sz w:val="18"/>
          <w:szCs w:val="18"/>
        </w:rPr>
        <w:t>Д.А. Некоторые вопросы правового регулирования пенсионного обеспечения безработных в Российской Федерации // Актуальные проблемы права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Матер. IV межд.научн.-практ. конфер.-1-2 апреля 2004г. -Ч.П. Челябинск, 2004. - С.272-274.</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Структура и функции местных коллективов во Франции. М.: Посольство Франции в Москве, 1993. -52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Теория государства и права: Учебник /С. 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С. И. Архипов, Г. В.</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и др.; Отв. ред. В. Д. Перевалов. М.: НОРМА, 2004. - С. 159.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Трудовое и социальное право зарубежных стран: Основные институты / Ред.Френкель М.: ЮРИСТЪ, 2002. - 687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Правовые проблемы пенсионной реформы в России // Вестник ОмГУ. 1996. Вып.2. - С. 108 - 111.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Социальное страхование как организационно-правовая форма социальной защиты населения: проблемы правового регулирования. Омск, 2000. -496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Омск : ОмГУ, 2003. - 382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Социальное обслуживание инвалидов. М.: Юридическая литература, 1986. - 176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Хижный</w:t>
      </w:r>
      <w:r>
        <w:rPr>
          <w:rStyle w:val="WW8Num3z0"/>
          <w:rFonts w:ascii="Verdana" w:hAnsi="Verdana"/>
          <w:color w:val="000000"/>
          <w:sz w:val="18"/>
          <w:szCs w:val="18"/>
        </w:rPr>
        <w:t> </w:t>
      </w:r>
      <w:r>
        <w:rPr>
          <w:rFonts w:ascii="Verdana" w:hAnsi="Verdana"/>
          <w:color w:val="000000"/>
          <w:sz w:val="18"/>
          <w:szCs w:val="18"/>
        </w:rPr>
        <w:t>Э.К. Старение населения и пенсионные реформы в странах «</w:t>
      </w:r>
      <w:r>
        <w:rPr>
          <w:rStyle w:val="WW8Num4z0"/>
          <w:rFonts w:ascii="Verdana" w:hAnsi="Verdana"/>
          <w:color w:val="4682B4"/>
          <w:sz w:val="18"/>
          <w:szCs w:val="18"/>
        </w:rPr>
        <w:t>Большой семерки</w:t>
      </w:r>
      <w:r>
        <w:rPr>
          <w:rFonts w:ascii="Verdana" w:hAnsi="Verdana"/>
          <w:color w:val="000000"/>
          <w:sz w:val="18"/>
          <w:szCs w:val="18"/>
        </w:rPr>
        <w:t>»: Hayчн.-аналит.обзор. М.:</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ИНИОН, 2000. - 124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Чернышев С. История и проблемы пенсионного обеспечения в связи с особыми условиями труда // Охрана труда и социальное страхование. 2002. №9. -С.22-25.</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зарубежных стран. М.: ЮРИСТЪ, 1999.- 600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Чирков</w:t>
      </w:r>
      <w:r>
        <w:rPr>
          <w:rStyle w:val="WW8Num3z0"/>
          <w:rFonts w:ascii="Verdana" w:hAnsi="Verdana"/>
          <w:color w:val="000000"/>
          <w:sz w:val="18"/>
          <w:szCs w:val="18"/>
        </w:rPr>
        <w:t> </w:t>
      </w:r>
      <w:r>
        <w:rPr>
          <w:rFonts w:ascii="Verdana" w:hAnsi="Verdana"/>
          <w:color w:val="000000"/>
          <w:sz w:val="18"/>
          <w:szCs w:val="18"/>
        </w:rPr>
        <w:t>С.А. Правовое регулирование института социальных пенсий // Юридический консультант. 2004. №2. - С. 12 - 19.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Теоретические проблемы советского права социального обеспечения. Свердловск: УрГУ, 1986. - 156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На материалах зарубежных социалистических стран.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1986. - 60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Вып. 1. Екатеринбург: изд.УрАГС, 1996. - 91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Вып. 2. Екатеринбург: изд.УрАГС, 1996. - 145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Законодательство о социальном обеспечении: Учебное пособие. Екатеринбург: изд. УрАГС, 1998.- 104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Система социальной защиты и обеспечения населения современной России. Социальная защита населения в регионе. Екатеринбург: УрАГС, 1999.- С.57- 67.</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Актуальные правовые проблемы развития системы социального обеспечения в Российской Федерации // Разум власти прирастает наукой. Екатеринбург: Изд. УрАГС, 2001. - С.206-213.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Пенсионное обеспечение: Учебно-методические материалы. Екатеринбург: Изд. УрГЮА, 2004. - 56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Шаманаева</w:t>
      </w:r>
      <w:r>
        <w:rPr>
          <w:rStyle w:val="WW8Num3z0"/>
          <w:rFonts w:ascii="Verdana" w:hAnsi="Verdana"/>
          <w:color w:val="000000"/>
          <w:sz w:val="18"/>
          <w:szCs w:val="18"/>
        </w:rPr>
        <w:t> </w:t>
      </w:r>
      <w:r>
        <w:rPr>
          <w:rFonts w:ascii="Verdana" w:hAnsi="Verdana"/>
          <w:color w:val="000000"/>
          <w:sz w:val="18"/>
          <w:szCs w:val="18"/>
        </w:rPr>
        <w:t>И.И. Вопросы соотношения российского законодательства о социальном обеспечении с международными актами о правах человека. Дисс. канд.юрид.наук. Екатеринбург, 1999. - 235 с.</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Шкель Т. Льготный день // Российская Газета. 2004. - 4 августа.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Щуко</w:t>
      </w:r>
      <w:r>
        <w:rPr>
          <w:rStyle w:val="WW8Num3z0"/>
          <w:rFonts w:ascii="Verdana" w:hAnsi="Verdana"/>
          <w:color w:val="000000"/>
          <w:sz w:val="18"/>
          <w:szCs w:val="18"/>
        </w:rPr>
        <w:t> </w:t>
      </w:r>
      <w:r>
        <w:rPr>
          <w:rFonts w:ascii="Verdana" w:hAnsi="Verdana"/>
          <w:color w:val="000000"/>
          <w:sz w:val="18"/>
          <w:szCs w:val="18"/>
        </w:rPr>
        <w:t>Л.П. Новый расчет пенсий. М.- СПб.: Изд.дом Герда,2003.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Якушев</w:t>
      </w:r>
      <w:r>
        <w:rPr>
          <w:rStyle w:val="WW8Num3z0"/>
          <w:rFonts w:ascii="Verdana" w:hAnsi="Verdana"/>
          <w:color w:val="000000"/>
          <w:sz w:val="18"/>
          <w:szCs w:val="18"/>
        </w:rPr>
        <w:t> </w:t>
      </w:r>
      <w:r>
        <w:rPr>
          <w:rFonts w:ascii="Verdana" w:hAnsi="Verdana"/>
          <w:color w:val="000000"/>
          <w:sz w:val="18"/>
          <w:szCs w:val="18"/>
        </w:rPr>
        <w:t>Л.П. Пенсионная реформа в Италии в российском контексте // Пенсия. 1998. №1. - С.57 - 61.</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Aper?u de la securite sociale en Belgique. Bruxelles : Ed. Ministere Federal des Affaires Sociales, de la sante publique et de l'environnement, 1998. - P.108-109.</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L'avenir des systemes de retraite / Avis presente par M.R.Teulade. Paris: Ed. Des Journaux officiels, 2000. - 67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Bernard M., Combemale P. Economie et Societe franfaises des annees 90. Paris: NATHAN, 1991.- 448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Beytout N. Un nouvel impot: la contribution sociale generalisee // Les Echos.1990. 16 novembre.</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Burban J.-L. Le Conseil de l'Europe. Paris : P.U.F., 1985. - 125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Charpin J.-M. et autres. L'avenir de nos retraites: Rapport remis au Premier Ministre le 29 avril 1999.- Paris: La documentation fran?aise, 1999. 264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Delpech M., Paulinet S. La protection sociale des agents de l'Etat. Paris: Berger-Levrault, 1998.-209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Doridon G., Guionnet A. La securite sociale. Paris: P.U.F., 1983. - 134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Dupeyroux J.-J. Droit de la securite sociale: Mementos. 7e edition par Pretot X. -Paris: DALLOZ, 1995. 170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Dupeyroux J.-J. et autres. Droit de la securite sociale: Precis. Paris: DALLOZ,2001.- 1265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Goguelin P. La prevention des risques professionnels Paris : P.U.F., 1996.- 128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Greffe X. La decentralisation.- Paris: La Decouverte, 1992. P.65 - 69.</w:t>
      </w:r>
    </w:p>
    <w:p w:rsidR="00137BE1" w:rsidRDefault="00137BE1" w:rsidP="00137BE1">
      <w:pPr>
        <w:pStyle w:val="WW8Num2z0"/>
        <w:shd w:val="clear" w:color="auto" w:fill="F7F7F7"/>
        <w:spacing w:line="270" w:lineRule="atLeast"/>
        <w:jc w:val="both"/>
        <w:rPr>
          <w:rFonts w:ascii="Verdana" w:hAnsi="Verdana"/>
          <w:color w:val="000000"/>
          <w:sz w:val="18"/>
          <w:szCs w:val="18"/>
        </w:rPr>
      </w:pPr>
      <w:r w:rsidRPr="00137BE1">
        <w:rPr>
          <w:rFonts w:ascii="Verdana" w:hAnsi="Verdana"/>
          <w:color w:val="000000"/>
          <w:sz w:val="18"/>
          <w:szCs w:val="18"/>
          <w:lang w:val="en-US"/>
        </w:rPr>
        <w:t xml:space="preserve">200. Herzlich G. La securite sociale aujourd'hui // Le Monde : Dossiers et Documents. -Fevrier. </w:t>
      </w:r>
      <w:r>
        <w:rPr>
          <w:rFonts w:ascii="Verdana" w:hAnsi="Verdana"/>
          <w:color w:val="000000"/>
          <w:sz w:val="18"/>
          <w:szCs w:val="18"/>
        </w:rPr>
        <w:t>1998.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Hill M. Les developpements les plus importants en securite sociale dans les pays d'Europe : Royaume-Uni // Revue beige de securite sociale. 2001. N 4. P. 773- 778.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Husson M. Comprendre les controverses sur l'avenir des retraites //L'Etat de la France 2002. Paris : La Decouverte, 2003. - P. 59 - 62.</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IRCANTEC. Partenaire info. Paris, 2004. - 4 p.</w:t>
      </w:r>
    </w:p>
    <w:p w:rsidR="00137BE1" w:rsidRPr="00137BE1" w:rsidRDefault="00137BE1" w:rsidP="00137BE1">
      <w:pPr>
        <w:pStyle w:val="WW8Num2z0"/>
        <w:shd w:val="clear" w:color="auto" w:fill="F7F7F7"/>
        <w:spacing w:line="270" w:lineRule="atLeast"/>
        <w:jc w:val="both"/>
        <w:rPr>
          <w:rFonts w:ascii="Verdana" w:hAnsi="Verdana"/>
          <w:color w:val="000000"/>
          <w:sz w:val="18"/>
          <w:szCs w:val="18"/>
          <w:lang w:val="en-US"/>
        </w:rPr>
      </w:pPr>
      <w:r w:rsidRPr="00137BE1">
        <w:rPr>
          <w:rFonts w:ascii="Verdana" w:hAnsi="Verdana"/>
          <w:color w:val="000000"/>
          <w:sz w:val="18"/>
          <w:szCs w:val="18"/>
          <w:lang w:val="en-US"/>
        </w:rPr>
        <w:t>204. Jeaneau.Y. La legislation du travail. Paris : NATHAN, 1991. - 160 p.</w:t>
      </w:r>
    </w:p>
    <w:p w:rsidR="00137BE1" w:rsidRPr="00137BE1" w:rsidRDefault="00137BE1" w:rsidP="00137BE1">
      <w:pPr>
        <w:pStyle w:val="WW8Num2z0"/>
        <w:shd w:val="clear" w:color="auto" w:fill="F7F7F7"/>
        <w:spacing w:line="270" w:lineRule="atLeast"/>
        <w:jc w:val="both"/>
        <w:rPr>
          <w:rFonts w:ascii="Verdana" w:hAnsi="Verdana"/>
          <w:color w:val="000000"/>
          <w:sz w:val="18"/>
          <w:szCs w:val="18"/>
          <w:lang w:val="en-US"/>
        </w:rPr>
      </w:pPr>
      <w:r w:rsidRPr="00137BE1">
        <w:rPr>
          <w:rFonts w:ascii="Verdana" w:hAnsi="Verdana"/>
          <w:color w:val="000000"/>
          <w:sz w:val="18"/>
          <w:szCs w:val="18"/>
          <w:lang w:val="en-US"/>
        </w:rPr>
        <w:t>205. Lachaume J.-F. La fonction publique. Paris, DALLOZ, 1992. - 203 p.</w:t>
      </w:r>
    </w:p>
    <w:p w:rsidR="00137BE1" w:rsidRPr="00137BE1" w:rsidRDefault="00137BE1" w:rsidP="00137BE1">
      <w:pPr>
        <w:pStyle w:val="WW8Num2z0"/>
        <w:shd w:val="clear" w:color="auto" w:fill="F7F7F7"/>
        <w:spacing w:line="270" w:lineRule="atLeast"/>
        <w:jc w:val="both"/>
        <w:rPr>
          <w:rFonts w:ascii="Verdana" w:hAnsi="Verdana"/>
          <w:color w:val="000000"/>
          <w:sz w:val="18"/>
          <w:szCs w:val="18"/>
          <w:lang w:val="en-US"/>
        </w:rPr>
      </w:pPr>
      <w:r w:rsidRPr="00137BE1">
        <w:rPr>
          <w:rFonts w:ascii="Verdana" w:hAnsi="Verdana"/>
          <w:color w:val="000000"/>
          <w:sz w:val="18"/>
          <w:szCs w:val="18"/>
          <w:lang w:val="en-US"/>
        </w:rPr>
        <w:lastRenderedPageBreak/>
        <w:t>206. Lamiot D., Lancry P.-J. La protection sociale. Les enjeux de la solidarite. Paris : NATHAN, 1989. - 190p.</w:t>
      </w:r>
    </w:p>
    <w:p w:rsidR="00137BE1" w:rsidRDefault="00137BE1" w:rsidP="00137BE1">
      <w:pPr>
        <w:pStyle w:val="WW8Num2z0"/>
        <w:shd w:val="clear" w:color="auto" w:fill="F7F7F7"/>
        <w:spacing w:line="270" w:lineRule="atLeast"/>
        <w:jc w:val="both"/>
        <w:rPr>
          <w:rFonts w:ascii="Verdana" w:hAnsi="Verdana"/>
          <w:color w:val="000000"/>
          <w:sz w:val="18"/>
          <w:szCs w:val="18"/>
        </w:rPr>
      </w:pPr>
      <w:r w:rsidRPr="00137BE1">
        <w:rPr>
          <w:rFonts w:ascii="Verdana" w:hAnsi="Verdana"/>
          <w:color w:val="000000"/>
          <w:sz w:val="18"/>
          <w:szCs w:val="18"/>
          <w:lang w:val="en-US"/>
        </w:rPr>
        <w:t xml:space="preserve">207. Laroque M. La protection sociale des fonctionnaires // Cahiers de la Fonction publique et de l'Administration. </w:t>
      </w:r>
      <w:r>
        <w:rPr>
          <w:rFonts w:ascii="Verdana" w:hAnsi="Verdana"/>
          <w:color w:val="000000"/>
          <w:sz w:val="18"/>
          <w:szCs w:val="18"/>
        </w:rPr>
        <w:t>1996. №143. - P.4 - 8.</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Lautrette L. Le droit de la retraite en France. Paris: P.U.F., 1999. - 128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Les chiffres ARRCO. Paris: Ed. ARRCO, 2003. - 7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Les chiffres MSA. Paris, 2002. - 23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Magnet J. Elements de comptabilite publique. Paris : L.G.D.J., 1996. - 176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Murard N. La protection sociale. Paris: La Decouverte, 1993. - 124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Pretot X. Le droit social europeen. Paris, P.U.F., 1990. - 127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Rials S. Textes constitutionnels francais. Paris: P.U.F., 1995. - 127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Salon S. La couverture sociale des fonctionnaires // La France administrative.</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Synthese de communication. Metz.: I.R.A. de Metz, 1997. №1. - 151 p. 136. Sterdyniak H. Retraites: l'etat du debat //L'economie francaise 2000. - Paris : la Decouverte, 2000. - 124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Turpin D. Memento de la jurisprudence du Conseil Constitutionnel. Paris: HACHETTE, 1997,- 157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Verclytte S. La deconcentration. Paris: La Documentation franfaise, 1997. - 123p.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Vocabulaire de gestion sociale. Paris: P.U.F., 1996. - 127 p.</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Volovitch P. Organisation et fonctionnement de la protection sociale // L'Etat de la France 2002. Paris: La Decouverte, 2003. - P. 314 - 323.</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КОДЕКС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РОССИЙСКОЙ ФЕДЕРАЦИИ (схема проекта)1.</w:t>
      </w:r>
      <w:r>
        <w:rPr>
          <w:rStyle w:val="WW8Num3z0"/>
          <w:rFonts w:ascii="Verdana" w:hAnsi="Verdana"/>
          <w:color w:val="000000"/>
          <w:sz w:val="18"/>
          <w:szCs w:val="18"/>
        </w:rPr>
        <w:t> </w:t>
      </w:r>
      <w:r>
        <w:rPr>
          <w:rStyle w:val="WW8Num4z0"/>
          <w:rFonts w:ascii="Verdana" w:hAnsi="Verdana"/>
          <w:color w:val="4682B4"/>
          <w:sz w:val="18"/>
          <w:szCs w:val="18"/>
        </w:rPr>
        <w:t>Преамбула</w:t>
      </w:r>
      <w:r>
        <w:rPr>
          <w:rStyle w:val="WW8Num3z0"/>
          <w:rFonts w:ascii="Verdana" w:hAnsi="Verdana"/>
          <w:color w:val="000000"/>
          <w:sz w:val="18"/>
          <w:szCs w:val="18"/>
        </w:rPr>
        <w:t> </w:t>
      </w:r>
      <w:r>
        <w:rPr>
          <w:rFonts w:ascii="Verdana" w:hAnsi="Verdana"/>
          <w:color w:val="000000"/>
          <w:sz w:val="18"/>
          <w:szCs w:val="18"/>
        </w:rPr>
        <w:t>Раздел 1.1. Глава 1. Общие положения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Общее понятие социального системы обеспечения РФ. Виды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Цели и задачи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Законодательство о социальном обеспечении.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Компетенция Российской Федерации, субъектов РФ в сфере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Управление системой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Международные нормативные правовые акты о социальном обеспечении.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Глава 2. Финансовые основы системы социального обеспечения РФ.</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Определение понятия источников финансирования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Законы о финансировании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Страховые взносы. Понятие, правила исчисления и</w:t>
      </w:r>
      <w:r>
        <w:rPr>
          <w:rStyle w:val="WW8Num3z0"/>
          <w:rFonts w:ascii="Verdana" w:hAnsi="Verdana"/>
          <w:color w:val="000000"/>
          <w:sz w:val="18"/>
          <w:szCs w:val="18"/>
        </w:rPr>
        <w:t> </w:t>
      </w:r>
      <w:r>
        <w:rPr>
          <w:rStyle w:val="WW8Num4z0"/>
          <w:rFonts w:ascii="Verdana" w:hAnsi="Verdana"/>
          <w:color w:val="4682B4"/>
          <w:sz w:val="18"/>
          <w:szCs w:val="18"/>
        </w:rPr>
        <w:t>уплаты</w:t>
      </w:r>
      <w:r>
        <w:rPr>
          <w:rFonts w:ascii="Verdana" w:hAnsi="Verdana"/>
          <w:color w:val="000000"/>
          <w:sz w:val="18"/>
          <w:szCs w:val="18"/>
        </w:rPr>
        <w:t>.</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Раздел 2. Пенсионное обеспечение1. Глава 3. Общие положения.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Определение понятия пенсии. Виды пенсии.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Субъекты пенсионного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Понятие стажа. Общий трудовой стаж. Специальный трудовой стаж. Страховой стаж.1. Глава 4. Трудовые пенсии.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Трудовые пенсии по старости. Условия назначения, правила расчета. Досрочные трудовые пенсии по старости.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Трудовые пенсии по инвалидности. Условия назначения, правила расчета.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Трудовые пенсии по случаю потери кормильца. Условия назначения, правила расчета.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Право граждан на выбор пенсии. Обращение за пенсией.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Назначение, выплата, перерасчет трудовых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Индексация трудовых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Глава 5. Государственное пенсионное обеспечение.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Часть 1. Пенсионное обеспечение лиц, проходивших военную службу, приравненных к ним категорий, и членов их семей.1. Субъекты обеспечения.2. Виды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Условия назначения, расчет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Правила обращения за пенсией.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Выплата пенсии. Приостановка выплаты.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Часть 2. Пенсионное обеспечение федеральных гражданских государственных служащих, государственных служащих субъектов РФ, муниципальных служащих и членов их семей.1. Субъекты обеспечения.2. Виды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Условия назначения, расчет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250. Правила обращения за пенсией.5. Выплата пенсии.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Часть 3. Пенсионное обеспечение иных категорий граждан.1. Виды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Субъекты обеспечения пенсиями по государственному пенсионному обеспечению.</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Пенсионное обеспечение граждан, пострадавших от радиационных и техногенных катастроф.</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Пенсионное обеспечение участников Великой Отечественной войны.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Пенсионное обеспечение</w:t>
      </w:r>
      <w:r>
        <w:rPr>
          <w:rStyle w:val="WW8Num3z0"/>
          <w:rFonts w:ascii="Verdana" w:hAnsi="Verdana"/>
          <w:color w:val="000000"/>
          <w:sz w:val="18"/>
          <w:szCs w:val="18"/>
        </w:rPr>
        <w:t> </w:t>
      </w:r>
      <w:r>
        <w:rPr>
          <w:rStyle w:val="WW8Num4z0"/>
          <w:rFonts w:ascii="Verdana" w:hAnsi="Verdana"/>
          <w:color w:val="4682B4"/>
          <w:sz w:val="18"/>
          <w:szCs w:val="18"/>
        </w:rPr>
        <w:t>нетрудоспособных</w:t>
      </w:r>
      <w:r>
        <w:rPr>
          <w:rStyle w:val="WW8Num3z0"/>
          <w:rFonts w:ascii="Verdana" w:hAnsi="Verdana"/>
          <w:color w:val="000000"/>
          <w:sz w:val="18"/>
          <w:szCs w:val="18"/>
        </w:rPr>
        <w:t> </w:t>
      </w:r>
      <w:r>
        <w:rPr>
          <w:rFonts w:ascii="Verdana" w:hAnsi="Verdana"/>
          <w:color w:val="000000"/>
          <w:sz w:val="18"/>
          <w:szCs w:val="18"/>
        </w:rPr>
        <w:t>граждан.</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Глава 6. Профессиональные пенсионные пенсии.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Определение профессиональной пенсионной системы.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Обязательные профессиональные пенсионные системы.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Профессиональные пенсионные системы по коллективному договору.</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Виды пенсий. Условия назначения, порядок и сроки выплаты пенсий.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Аттестация рабочих мест с особыми условиями труда.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Глава 7. Дополнительное пенсионное обеспечение.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Дополнительное пенсионное обеспечение граждан за особые заслуги и выдающиеся достижения перед обществом.</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Дополнительное добровольное пенсионное обеспечение.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Раздел 3. Пособия и компенсационные выплаты.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Глава 8. Пособия по временной нетрудоспособности.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Непрерывный трудовой стаж. Правила исчисления</w:t>
      </w:r>
      <w:r>
        <w:rPr>
          <w:rStyle w:val="WW8Num3z0"/>
          <w:rFonts w:ascii="Verdana" w:hAnsi="Verdana"/>
          <w:color w:val="000000"/>
          <w:sz w:val="18"/>
          <w:szCs w:val="18"/>
        </w:rPr>
        <w:t> </w:t>
      </w:r>
      <w:r>
        <w:rPr>
          <w:rStyle w:val="WW8Num4z0"/>
          <w:rFonts w:ascii="Verdana" w:hAnsi="Verdana"/>
          <w:color w:val="4682B4"/>
          <w:sz w:val="18"/>
          <w:szCs w:val="18"/>
        </w:rPr>
        <w:t>НТС</w:t>
      </w:r>
      <w:r>
        <w:rPr>
          <w:rFonts w:ascii="Verdana" w:hAnsi="Verdana"/>
          <w:color w:val="000000"/>
          <w:sz w:val="18"/>
          <w:szCs w:val="18"/>
        </w:rPr>
        <w:t>.</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Заработок для назначения пособия по временной нетрудоспособности. Периоды, за которые подсчитывается средний заработок. Состав заработка для начисления пособия по временной нетрудоспособности.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Право на пособие по временной нетрудоспособности.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Размер пособия по временной нетрудоспособности.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Назначение и выплата пособия по временной нетрудоспособности.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Пособие по беременности и родам. Продолжительность отпуска по беременности и родам.</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Глава 9. Пособия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Виды пособий и компенсаций гражданам, имеющим детей.2. Субъекты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Единовременное пособие при рождении ребенка. Право на пособие. Размер пособия. Выплата пособия.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Ежемесячное пособие по уходу за ребенком до полутора лет. Право на пособие. Размер пособия. Выплата пособия.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Ежемесячное пособие на ребенка. Право на пособие. Размер пособия. Выплата пособия.1. Глава 10. Иные пособия.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Виды пособий. Право на пособия. Размеры пособия. Выплата пособия. Глава 11. Компенсационные выплаты.</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Понятие компенсационных выплат. Виды компенсационных выплат.2. Круг обеспечиваемых.</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Условия назначения и выплаты компенсаций.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Раздел 4. Государственная социальная помощь.</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Понятие государственной социальной помощи. Формы и виды социальной помощи.2. Круг обеспечиваемых.</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Условия и порядок предоставления социальной помощи.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Раздел 5. Обязательное страхование от несчастных случаев на производстве ипрофессиональных заболеваний.1. Круг обеспечиваемых.</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Страховой случай. Понятие, наступление, правовые последствия.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Учет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несчастных случаев на производстве и профессиональных заболеваний.</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Виды страхового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Единовременные страховые выплаты. Назначение, размер, выплата.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Периодические страховые выплаты. Назначение, размер, выплата.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Раздел 6. Медицинская помощь.</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Глава 12. Медицинская помощь, лечение. Глава 13. Лекарственная помощь.</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Раздел 7 . Социальная поддержка.</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Виды социальной поддержки.2. Субъекты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294. Условия, порядок предоставления.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Раздел 8. Льготы в системе социального обеспечения.1. Понятие льгот.2. Виды льгот.</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Условия, порядок предоставления.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Сохранение льгот отдельным категориям граждан.</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Раздел 9.</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о социальном обеспечении.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Понятие</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социальном обеспечении. Виды споров.</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споров о социальном обеспечении.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Подсудность</w:t>
      </w:r>
      <w:r>
        <w:rPr>
          <w:rStyle w:val="WW8Num3z0"/>
          <w:rFonts w:ascii="Verdana" w:hAnsi="Verdana"/>
          <w:color w:val="000000"/>
          <w:sz w:val="18"/>
          <w:szCs w:val="18"/>
        </w:rPr>
        <w:t> </w:t>
      </w:r>
      <w:r>
        <w:rPr>
          <w:rFonts w:ascii="Verdana" w:hAnsi="Verdana"/>
          <w:color w:val="000000"/>
          <w:sz w:val="18"/>
          <w:szCs w:val="18"/>
        </w:rPr>
        <w:t>споров о социальном обеспечении.</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Установление фактов, имеющих юридическое значение.</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Порядок рассмотрения споров.</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решений по спорам.</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 Раздел 10. Ответственность.</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Понятие ответственности в праве социального обеспечения.</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Ответственность органов и организаций, предоставляющих обеспечение.3. Ответственность граждан.</w:t>
      </w:r>
    </w:p>
    <w:p w:rsidR="00137BE1" w:rsidRDefault="00137BE1" w:rsidP="00137BE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Раздел 11. Заключительные и переходные положения.</w:t>
      </w:r>
    </w:p>
    <w:p w:rsidR="00601042" w:rsidRDefault="00137BE1" w:rsidP="00137BE1">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60104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313" w:rsidRDefault="00AD4313">
      <w:r>
        <w:separator/>
      </w:r>
    </w:p>
  </w:endnote>
  <w:endnote w:type="continuationSeparator" w:id="0">
    <w:p w:rsidR="00AD4313" w:rsidRDefault="00AD4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313" w:rsidRDefault="00AD4313">
      <w:r>
        <w:separator/>
      </w:r>
    </w:p>
  </w:footnote>
  <w:footnote w:type="continuationSeparator" w:id="0">
    <w:p w:rsidR="00AD4313" w:rsidRDefault="00AD4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313"/>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91F1-24A6-4544-B7A6-5B20B5596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65301</TotalTime>
  <Pages>20</Pages>
  <Words>10726</Words>
  <Characters>61143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71726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386</cp:revision>
  <cp:lastPrinted>2009-02-06T08:36:00Z</cp:lastPrinted>
  <dcterms:created xsi:type="dcterms:W3CDTF">2015-03-22T11:10:00Z</dcterms:created>
  <dcterms:modified xsi:type="dcterms:W3CDTF">2016-01-19T10:03:00Z</dcterms:modified>
</cp:coreProperties>
</file>