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48" w:rsidRDefault="00F72648" w:rsidP="00F7264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Сказко Олена Миколаївна</w:t>
      </w:r>
      <w:r>
        <w:rPr>
          <w:rFonts w:ascii="CIDFont+F4" w:hAnsi="CIDFont+F4" w:cs="CIDFont+F4"/>
          <w:kern w:val="0"/>
          <w:sz w:val="28"/>
          <w:szCs w:val="28"/>
          <w:lang w:eastAsia="ru-RU"/>
        </w:rPr>
        <w:t>, юрисконсульт в групі компаній</w:t>
      </w:r>
    </w:p>
    <w:p w:rsidR="00F72648" w:rsidRDefault="00F72648" w:rsidP="00F7264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«Imena/Mirohost» (ТОВ «Інтернет Інвест», ТОВ «Перша українська</w:t>
      </w:r>
    </w:p>
    <w:p w:rsidR="00F72648" w:rsidRDefault="00F72648" w:rsidP="00F7264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лізингова компанія», ТОВ «Ольшанський і партнери»), тема дисертації:</w:t>
      </w:r>
    </w:p>
    <w:p w:rsidR="00F72648" w:rsidRDefault="00F72648" w:rsidP="00F7264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«Правові засади вирішення доменних спорів в Україні», (081 Право).</w:t>
      </w:r>
    </w:p>
    <w:p w:rsidR="00F72648" w:rsidRDefault="00F72648" w:rsidP="00F7264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26.501.002 у Науково-дослідному</w:t>
      </w:r>
    </w:p>
    <w:p w:rsidR="004A5337" w:rsidRPr="00F72648" w:rsidRDefault="00F72648" w:rsidP="00F72648">
      <w:r>
        <w:rPr>
          <w:rFonts w:ascii="CIDFont+F4" w:hAnsi="CIDFont+F4" w:cs="CIDFont+F4"/>
          <w:kern w:val="0"/>
          <w:sz w:val="28"/>
          <w:szCs w:val="28"/>
          <w:lang w:eastAsia="ru-RU"/>
        </w:rPr>
        <w:t>інституті інформатики і права НАПрН України</w:t>
      </w:r>
    </w:p>
    <w:sectPr w:rsidR="004A5337" w:rsidRPr="00F7264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F72648" w:rsidRPr="00F726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79349-E065-4F3B-AAB7-0D3AB8C5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2021-11-02T21:23:00Z</dcterms:created>
  <dcterms:modified xsi:type="dcterms:W3CDTF">2021-11-06T10:30:00Z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