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6D3B"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Еремина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Наталья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Владимировна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Учебная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игра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как</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средство</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активизации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речевой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деятельности</w:t>
      </w:r>
      <w:r w:rsidRPr="00BD4B09">
        <w:rPr>
          <w:rFonts w:ascii="Helvetica" w:eastAsia="Symbol" w:hAnsi="Helvetica" w:cs="Helvetica"/>
          <w:b/>
          <w:color w:val="222222"/>
          <w:kern w:val="0"/>
          <w:sz w:val="21"/>
          <w:szCs w:val="21"/>
          <w:lang w:eastAsia="ru-RU"/>
        </w:rPr>
        <w:t xml:space="preserve"> </w:t>
      </w:r>
      <w:proofErr w:type="gramStart"/>
      <w:r w:rsidRPr="00BD4B09">
        <w:rPr>
          <w:rFonts w:ascii="Helvetica" w:eastAsia="Symbol" w:hAnsi="Helvetica" w:cs="Helvetica" w:hint="eastAsia"/>
          <w:b/>
          <w:color w:val="222222"/>
          <w:kern w:val="0"/>
          <w:sz w:val="21"/>
          <w:szCs w:val="21"/>
          <w:lang w:eastAsia="ru-RU"/>
        </w:rPr>
        <w:t>студентов</w:t>
      </w:r>
      <w:r w:rsidRPr="00BD4B09">
        <w:rPr>
          <w:rFonts w:ascii="Helvetica" w:eastAsia="Symbol" w:hAnsi="Helvetica" w:cs="Helvetica"/>
          <w:b/>
          <w:color w:val="222222"/>
          <w:kern w:val="0"/>
          <w:sz w:val="21"/>
          <w:szCs w:val="21"/>
          <w:lang w:eastAsia="ru-RU"/>
        </w:rPr>
        <w:t xml:space="preserve"> :</w:t>
      </w:r>
      <w:proofErr w:type="gramEnd"/>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Дис</w:t>
      </w:r>
      <w:r w:rsidRPr="00BD4B09">
        <w:rPr>
          <w:rFonts w:ascii="Helvetica" w:eastAsia="Symbol" w:hAnsi="Helvetica" w:cs="Helvetica"/>
          <w:b/>
          <w:color w:val="222222"/>
          <w:kern w:val="0"/>
          <w:sz w:val="21"/>
          <w:szCs w:val="21"/>
          <w:lang w:eastAsia="ru-RU"/>
        </w:rPr>
        <w:t xml:space="preserve">. ... </w:t>
      </w:r>
      <w:r w:rsidRPr="00BD4B09">
        <w:rPr>
          <w:rFonts w:ascii="Helvetica" w:eastAsia="Symbol" w:hAnsi="Helvetica" w:cs="Helvetica" w:hint="eastAsia"/>
          <w:b/>
          <w:color w:val="222222"/>
          <w:kern w:val="0"/>
          <w:sz w:val="21"/>
          <w:szCs w:val="21"/>
          <w:lang w:eastAsia="ru-RU"/>
        </w:rPr>
        <w:t>канд</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пед</w:t>
      </w:r>
      <w:r w:rsidRPr="00BD4B09">
        <w:rPr>
          <w:rFonts w:ascii="Helvetica" w:eastAsia="Symbol" w:hAnsi="Helvetica" w:cs="Helvetica"/>
          <w:b/>
          <w:color w:val="222222"/>
          <w:kern w:val="0"/>
          <w:sz w:val="21"/>
          <w:szCs w:val="21"/>
          <w:lang w:eastAsia="ru-RU"/>
        </w:rPr>
        <w:t xml:space="preserve">. </w:t>
      </w:r>
      <w:proofErr w:type="gramStart"/>
      <w:r w:rsidRPr="00BD4B09">
        <w:rPr>
          <w:rFonts w:ascii="Helvetica" w:eastAsia="Symbol" w:hAnsi="Helvetica" w:cs="Helvetica" w:hint="eastAsia"/>
          <w:b/>
          <w:color w:val="222222"/>
          <w:kern w:val="0"/>
          <w:sz w:val="21"/>
          <w:szCs w:val="21"/>
          <w:lang w:eastAsia="ru-RU"/>
        </w:rPr>
        <w:t>наук</w:t>
      </w:r>
      <w:r w:rsidRPr="00BD4B09">
        <w:rPr>
          <w:rFonts w:ascii="Helvetica" w:eastAsia="Symbol" w:hAnsi="Helvetica" w:cs="Helvetica"/>
          <w:b/>
          <w:color w:val="222222"/>
          <w:kern w:val="0"/>
          <w:sz w:val="21"/>
          <w:szCs w:val="21"/>
          <w:lang w:eastAsia="ru-RU"/>
        </w:rPr>
        <w:t xml:space="preserve"> :</w:t>
      </w:r>
      <w:proofErr w:type="gramEnd"/>
      <w:r w:rsidRPr="00BD4B09">
        <w:rPr>
          <w:rFonts w:ascii="Helvetica" w:eastAsia="Symbol" w:hAnsi="Helvetica" w:cs="Helvetica"/>
          <w:b/>
          <w:color w:val="222222"/>
          <w:kern w:val="0"/>
          <w:sz w:val="21"/>
          <w:szCs w:val="21"/>
          <w:lang w:eastAsia="ru-RU"/>
        </w:rPr>
        <w:t xml:space="preserve"> 13.00.01 : </w:t>
      </w:r>
      <w:r w:rsidRPr="00BD4B09">
        <w:rPr>
          <w:rFonts w:ascii="Helvetica" w:eastAsia="Symbol" w:hAnsi="Helvetica" w:cs="Helvetica" w:hint="eastAsia"/>
          <w:b/>
          <w:color w:val="222222"/>
          <w:kern w:val="0"/>
          <w:sz w:val="21"/>
          <w:szCs w:val="21"/>
          <w:lang w:eastAsia="ru-RU"/>
        </w:rPr>
        <w:t>Оренбург</w:t>
      </w:r>
      <w:r w:rsidRPr="00BD4B09">
        <w:rPr>
          <w:rFonts w:ascii="Helvetica" w:eastAsia="Symbol" w:hAnsi="Helvetica" w:cs="Helvetica"/>
          <w:b/>
          <w:color w:val="222222"/>
          <w:kern w:val="0"/>
          <w:sz w:val="21"/>
          <w:szCs w:val="21"/>
          <w:lang w:eastAsia="ru-RU"/>
        </w:rPr>
        <w:t xml:space="preserve">, 2003 177 c. </w:t>
      </w:r>
      <w:r w:rsidRPr="00BD4B09">
        <w:rPr>
          <w:rFonts w:ascii="Helvetica" w:eastAsia="Symbol" w:hAnsi="Helvetica" w:cs="Helvetica" w:hint="eastAsia"/>
          <w:b/>
          <w:color w:val="222222"/>
          <w:kern w:val="0"/>
          <w:sz w:val="21"/>
          <w:szCs w:val="21"/>
          <w:lang w:eastAsia="ru-RU"/>
        </w:rPr>
        <w:t>РГБ</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ОД</w:t>
      </w:r>
      <w:r w:rsidRPr="00BD4B09">
        <w:rPr>
          <w:rFonts w:ascii="Helvetica" w:eastAsia="Symbol" w:hAnsi="Helvetica" w:cs="Helvetica"/>
          <w:b/>
          <w:color w:val="222222"/>
          <w:kern w:val="0"/>
          <w:sz w:val="21"/>
          <w:szCs w:val="21"/>
          <w:lang w:eastAsia="ru-RU"/>
        </w:rPr>
        <w:t>, 61:03-13/1753-2</w:t>
      </w:r>
    </w:p>
    <w:p w14:paraId="2B34428E" w14:textId="77777777" w:rsidR="00BD4B09" w:rsidRPr="00BD4B09" w:rsidRDefault="00BD4B09" w:rsidP="00BD4B09">
      <w:pPr>
        <w:rPr>
          <w:rFonts w:ascii="Helvetica" w:eastAsia="Symbol" w:hAnsi="Helvetica" w:cs="Helvetica"/>
          <w:b/>
          <w:color w:val="222222"/>
          <w:kern w:val="0"/>
          <w:sz w:val="21"/>
          <w:szCs w:val="21"/>
          <w:lang w:eastAsia="ru-RU"/>
        </w:rPr>
      </w:pPr>
    </w:p>
    <w:p w14:paraId="0EEA1E6D" w14:textId="77777777" w:rsidR="00BD4B09" w:rsidRPr="00BD4B09" w:rsidRDefault="00BD4B09" w:rsidP="00BD4B09">
      <w:pPr>
        <w:rPr>
          <w:rFonts w:ascii="Helvetica" w:eastAsia="Symbol" w:hAnsi="Helvetica" w:cs="Helvetica"/>
          <w:b/>
          <w:color w:val="222222"/>
          <w:kern w:val="0"/>
          <w:sz w:val="21"/>
          <w:szCs w:val="21"/>
          <w:lang w:eastAsia="ru-RU"/>
        </w:rPr>
      </w:pPr>
    </w:p>
    <w:p w14:paraId="469DF119"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Оренбургский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государственный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университет</w:t>
      </w:r>
    </w:p>
    <w:p w14:paraId="34371A15"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На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правах</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рукописи</w:t>
      </w:r>
    </w:p>
    <w:p w14:paraId="40F074D7"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Ерёмина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Наталья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Владимировна</w:t>
      </w:r>
    </w:p>
    <w:p w14:paraId="63BF3472"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Учебная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игра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как</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средство</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активизации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речевой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деятельности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студентов</w:t>
      </w:r>
    </w:p>
    <w:p w14:paraId="394BD92C"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b/>
          <w:color w:val="222222"/>
          <w:kern w:val="0"/>
          <w:sz w:val="21"/>
          <w:szCs w:val="21"/>
          <w:lang w:eastAsia="ru-RU"/>
        </w:rPr>
        <w:t xml:space="preserve">13. 00.01 - </w:t>
      </w:r>
      <w:r w:rsidRPr="00BD4B09">
        <w:rPr>
          <w:rFonts w:ascii="Helvetica" w:eastAsia="Symbol" w:hAnsi="Helvetica" w:cs="Helvetica" w:hint="eastAsia"/>
          <w:b/>
          <w:color w:val="222222"/>
          <w:kern w:val="0"/>
          <w:sz w:val="21"/>
          <w:szCs w:val="21"/>
          <w:lang w:eastAsia="ru-RU"/>
        </w:rPr>
        <w:t>общая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педагогика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история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педагогики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образования</w:t>
      </w:r>
    </w:p>
    <w:p w14:paraId="2DD74C12"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Диссертация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на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соискание</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ученой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степени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кандидата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педагогических</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наук</w:t>
      </w:r>
    </w:p>
    <w:p w14:paraId="378E1546"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b/>
          <w:color w:val="222222"/>
          <w:kern w:val="0"/>
          <w:sz w:val="21"/>
          <w:szCs w:val="21"/>
          <w:lang w:eastAsia="ru-RU"/>
        </w:rPr>
        <w:t xml:space="preserve"> </w:t>
      </w:r>
    </w:p>
    <w:p w14:paraId="60D2E3E3" w14:textId="77777777" w:rsidR="00BD4B09" w:rsidRPr="00BD4B09" w:rsidRDefault="00BD4B09" w:rsidP="00BD4B09">
      <w:pPr>
        <w:rPr>
          <w:rFonts w:ascii="Helvetica" w:eastAsia="Symbol" w:hAnsi="Helvetica" w:cs="Helvetica"/>
          <w:b/>
          <w:color w:val="222222"/>
          <w:kern w:val="0"/>
          <w:sz w:val="21"/>
          <w:szCs w:val="21"/>
          <w:lang w:eastAsia="ru-RU"/>
        </w:rPr>
      </w:pPr>
    </w:p>
    <w:p w14:paraId="157D63EB"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Научный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руководитель</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доктор</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педагогических</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наук</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профессор</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Ксенофонтова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А</w:t>
      </w:r>
      <w:r w:rsidRPr="00BD4B09">
        <w:rPr>
          <w:rFonts w:ascii="Helvetica" w:eastAsia="Symbol" w:hAnsi="Helvetica" w:cs="Helvetica"/>
          <w:b/>
          <w:color w:val="222222"/>
          <w:kern w:val="0"/>
          <w:sz w:val="21"/>
          <w:szCs w:val="21"/>
          <w:lang w:eastAsia="ru-RU"/>
        </w:rPr>
        <w:t>.</w:t>
      </w:r>
      <w:r w:rsidRPr="00BD4B09">
        <w:rPr>
          <w:rFonts w:ascii="Helvetica" w:eastAsia="Symbol" w:hAnsi="Helvetica" w:cs="Helvetica" w:hint="eastAsia"/>
          <w:b/>
          <w:color w:val="222222"/>
          <w:kern w:val="0"/>
          <w:sz w:val="21"/>
          <w:szCs w:val="21"/>
          <w:lang w:eastAsia="ru-RU"/>
        </w:rPr>
        <w:t>Н</w:t>
      </w:r>
      <w:r w:rsidRPr="00BD4B09">
        <w:rPr>
          <w:rFonts w:ascii="Helvetica" w:eastAsia="Symbol" w:hAnsi="Helvetica" w:cs="Helvetica"/>
          <w:b/>
          <w:color w:val="222222"/>
          <w:kern w:val="0"/>
          <w:sz w:val="21"/>
          <w:szCs w:val="21"/>
          <w:lang w:eastAsia="ru-RU"/>
        </w:rPr>
        <w:t>.</w:t>
      </w:r>
    </w:p>
    <w:p w14:paraId="066EE9CB"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Оренбург</w:t>
      </w:r>
      <w:r w:rsidRPr="00BD4B09">
        <w:rPr>
          <w:rFonts w:ascii="Helvetica" w:eastAsia="Symbol" w:hAnsi="Helvetica" w:cs="Helvetica"/>
          <w:b/>
          <w:color w:val="222222"/>
          <w:kern w:val="0"/>
          <w:sz w:val="21"/>
          <w:szCs w:val="21"/>
          <w:lang w:eastAsia="ru-RU"/>
        </w:rPr>
        <w:t xml:space="preserve"> 2003 </w:t>
      </w:r>
    </w:p>
    <w:p w14:paraId="680BC5CB" w14:textId="77777777" w:rsidR="00BD4B09" w:rsidRPr="00BD4B09" w:rsidRDefault="00BD4B09" w:rsidP="00BD4B09">
      <w:pPr>
        <w:rPr>
          <w:rFonts w:ascii="Helvetica" w:eastAsia="Symbol" w:hAnsi="Helvetica" w:cs="Helvetica"/>
          <w:b/>
          <w:color w:val="222222"/>
          <w:kern w:val="0"/>
          <w:sz w:val="21"/>
          <w:szCs w:val="21"/>
          <w:lang w:eastAsia="ru-RU"/>
        </w:rPr>
      </w:pPr>
    </w:p>
    <w:p w14:paraId="26AFEDAA"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b/>
          <w:color w:val="222222"/>
          <w:kern w:val="0"/>
          <w:sz w:val="21"/>
          <w:szCs w:val="21"/>
          <w:lang w:eastAsia="ru-RU"/>
        </w:rPr>
        <w:t xml:space="preserve"> </w:t>
      </w:r>
    </w:p>
    <w:p w14:paraId="463D6255"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СОДЕРЖАНИЕ</w:t>
      </w:r>
    </w:p>
    <w:p w14:paraId="3BF22CF9"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Введение</w:t>
      </w:r>
      <w:r w:rsidRPr="00BD4B09">
        <w:rPr>
          <w:rFonts w:ascii="Helvetica" w:eastAsia="Symbol" w:hAnsi="Helvetica" w:cs="Helvetica"/>
          <w:b/>
          <w:color w:val="222222"/>
          <w:kern w:val="0"/>
          <w:sz w:val="21"/>
          <w:szCs w:val="21"/>
          <w:lang w:eastAsia="ru-RU"/>
        </w:rPr>
        <w:tab/>
        <w:t>3</w:t>
      </w:r>
    </w:p>
    <w:p w14:paraId="54B41AFB"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Глава</w:t>
      </w:r>
      <w:r w:rsidRPr="00BD4B09">
        <w:rPr>
          <w:rFonts w:ascii="Helvetica" w:eastAsia="Symbol" w:hAnsi="Helvetica" w:cs="Helvetica"/>
          <w:b/>
          <w:color w:val="222222"/>
          <w:kern w:val="0"/>
          <w:sz w:val="21"/>
          <w:szCs w:val="21"/>
          <w:lang w:eastAsia="ru-RU"/>
        </w:rPr>
        <w:t xml:space="preserve"> 1:</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Теоретические</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основы</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активизации</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речевой</w:t>
      </w:r>
    </w:p>
    <w:p w14:paraId="1C7BF6D0"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деятельности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студентов</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на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основе</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учебной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игры</w:t>
      </w:r>
      <w:r w:rsidRPr="00BD4B09">
        <w:rPr>
          <w:rFonts w:ascii="Helvetica" w:eastAsia="Symbol" w:hAnsi="Helvetica" w:cs="Helvetica"/>
          <w:b/>
          <w:color w:val="222222"/>
          <w:kern w:val="0"/>
          <w:sz w:val="21"/>
          <w:szCs w:val="21"/>
          <w:lang w:eastAsia="ru-RU"/>
        </w:rPr>
        <w:t>.</w:t>
      </w:r>
    </w:p>
    <w:p w14:paraId="5AB8450E"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b/>
          <w:color w:val="222222"/>
          <w:kern w:val="0"/>
          <w:sz w:val="21"/>
          <w:szCs w:val="21"/>
          <w:lang w:eastAsia="ru-RU"/>
        </w:rPr>
        <w:t>1.1</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Речевая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деятельность</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как</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объект</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исследования</w:t>
      </w:r>
      <w:r w:rsidRPr="00BD4B09">
        <w:rPr>
          <w:rFonts w:ascii="Helvetica" w:eastAsia="Symbol" w:hAnsi="Helvetica" w:cs="Helvetica"/>
          <w:b/>
          <w:color w:val="222222"/>
          <w:kern w:val="0"/>
          <w:sz w:val="21"/>
          <w:szCs w:val="21"/>
          <w:lang w:eastAsia="ru-RU"/>
        </w:rPr>
        <w:tab/>
        <w:t>13</w:t>
      </w:r>
    </w:p>
    <w:p w14:paraId="6A3E0C77"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b/>
          <w:color w:val="222222"/>
          <w:kern w:val="0"/>
          <w:sz w:val="21"/>
          <w:szCs w:val="21"/>
          <w:lang w:eastAsia="ru-RU"/>
        </w:rPr>
        <w:t>1.2.</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Учебная</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игра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как</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педагогическая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проблема</w:t>
      </w:r>
      <w:r w:rsidRPr="00BD4B09">
        <w:rPr>
          <w:rFonts w:ascii="Helvetica" w:eastAsia="Symbol" w:hAnsi="Helvetica" w:cs="Helvetica"/>
          <w:b/>
          <w:color w:val="222222"/>
          <w:kern w:val="0"/>
          <w:sz w:val="21"/>
          <w:szCs w:val="21"/>
          <w:lang w:eastAsia="ru-RU"/>
        </w:rPr>
        <w:tab/>
        <w:t>33</w:t>
      </w:r>
    </w:p>
    <w:p w14:paraId="69711E06"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b/>
          <w:color w:val="222222"/>
          <w:kern w:val="0"/>
          <w:sz w:val="21"/>
          <w:szCs w:val="21"/>
          <w:lang w:eastAsia="ru-RU"/>
        </w:rPr>
        <w:t>1.3.</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Общая</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характеристика</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учебных</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игр</w:t>
      </w:r>
      <w:r w:rsidRPr="00BD4B09">
        <w:rPr>
          <w:rFonts w:ascii="Helvetica" w:eastAsia="Symbol" w:hAnsi="Helvetica" w:cs="Helvetica"/>
          <w:b/>
          <w:color w:val="222222"/>
          <w:kern w:val="0"/>
          <w:sz w:val="21"/>
          <w:szCs w:val="21"/>
          <w:lang w:eastAsia="ru-RU"/>
        </w:rPr>
        <w:t xml:space="preserve"> </w:t>
      </w:r>
      <w:proofErr w:type="gramStart"/>
      <w:r w:rsidRPr="00BD4B09">
        <w:rPr>
          <w:rFonts w:ascii="Helvetica" w:eastAsia="Symbol" w:hAnsi="Helvetica" w:cs="Helvetica" w:hint="eastAsia"/>
          <w:b/>
          <w:color w:val="222222"/>
          <w:kern w:val="0"/>
          <w:sz w:val="21"/>
          <w:szCs w:val="21"/>
          <w:lang w:eastAsia="ru-RU"/>
        </w:rPr>
        <w:t>по</w:t>
      </w:r>
      <w:r w:rsidRPr="00BD4B09">
        <w:rPr>
          <w:rFonts w:ascii="Helvetica" w:eastAsia="Symbol" w:hAnsi="Helvetica" w:cs="Helvetica"/>
          <w:b/>
          <w:color w:val="222222"/>
          <w:kern w:val="0"/>
          <w:sz w:val="21"/>
          <w:szCs w:val="21"/>
          <w:lang w:eastAsia="ru-RU"/>
        </w:rPr>
        <w:lastRenderedPageBreak/>
        <w:tab/>
      </w:r>
      <w:r w:rsidRPr="00BD4B09">
        <w:rPr>
          <w:rFonts w:ascii="Helvetica" w:eastAsia="Symbol" w:hAnsi="Helvetica" w:cs="Helvetica" w:hint="eastAsia"/>
          <w:b/>
          <w:color w:val="222222"/>
          <w:kern w:val="0"/>
          <w:sz w:val="21"/>
          <w:szCs w:val="21"/>
          <w:lang w:eastAsia="ru-RU"/>
        </w:rPr>
        <w:t>иностранному</w:t>
      </w:r>
      <w:proofErr w:type="gramEnd"/>
    </w:p>
    <w:p w14:paraId="3399C27E"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языку</w:t>
      </w:r>
      <w:r w:rsidRPr="00BD4B09">
        <w:rPr>
          <w:rFonts w:ascii="Helvetica" w:eastAsia="Symbol" w:hAnsi="Helvetica" w:cs="Helvetica"/>
          <w:b/>
          <w:color w:val="222222"/>
          <w:kern w:val="0"/>
          <w:sz w:val="21"/>
          <w:szCs w:val="21"/>
          <w:lang w:eastAsia="ru-RU"/>
        </w:rPr>
        <w:tab/>
        <w:t>49</w:t>
      </w:r>
    </w:p>
    <w:p w14:paraId="2CC72E59"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Глава</w:t>
      </w:r>
      <w:r w:rsidRPr="00BD4B09">
        <w:rPr>
          <w:rFonts w:ascii="Helvetica" w:eastAsia="Symbol" w:hAnsi="Helvetica" w:cs="Helvetica"/>
          <w:b/>
          <w:color w:val="222222"/>
          <w:kern w:val="0"/>
          <w:sz w:val="21"/>
          <w:szCs w:val="21"/>
          <w:lang w:eastAsia="ru-RU"/>
        </w:rPr>
        <w:t xml:space="preserve"> 2</w:t>
      </w:r>
      <w:proofErr w:type="gramStart"/>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Опытно</w:t>
      </w:r>
      <w:proofErr w:type="gramEnd"/>
      <w:r w:rsidRPr="00BD4B09">
        <w:rPr>
          <w:rFonts w:ascii="Helvetica" w:eastAsia="Symbol" w:hAnsi="Helvetica" w:cs="Helvetica"/>
          <w:b/>
          <w:color w:val="222222"/>
          <w:kern w:val="0"/>
          <w:sz w:val="21"/>
          <w:szCs w:val="21"/>
          <w:lang w:eastAsia="ru-RU"/>
        </w:rPr>
        <w:t xml:space="preserve"> - </w:t>
      </w:r>
      <w:r w:rsidRPr="00BD4B09">
        <w:rPr>
          <w:rFonts w:ascii="Helvetica" w:eastAsia="Symbol" w:hAnsi="Helvetica" w:cs="Helvetica" w:hint="eastAsia"/>
          <w:b/>
          <w:color w:val="222222"/>
          <w:kern w:val="0"/>
          <w:sz w:val="21"/>
          <w:szCs w:val="21"/>
          <w:lang w:eastAsia="ru-RU"/>
        </w:rPr>
        <w:t>экспериментальная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работа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по</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активизации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речевой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деятельности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студентов</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на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основе</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учебной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игры</w:t>
      </w:r>
      <w:r w:rsidRPr="00BD4B09">
        <w:rPr>
          <w:rFonts w:ascii="Helvetica" w:eastAsia="Symbol" w:hAnsi="Helvetica" w:cs="Helvetica"/>
          <w:b/>
          <w:color w:val="222222"/>
          <w:kern w:val="0"/>
          <w:sz w:val="21"/>
          <w:szCs w:val="21"/>
          <w:lang w:eastAsia="ru-RU"/>
        </w:rPr>
        <w:t>.</w:t>
      </w:r>
    </w:p>
    <w:p w14:paraId="7049C640"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b/>
          <w:color w:val="222222"/>
          <w:kern w:val="0"/>
          <w:sz w:val="21"/>
          <w:szCs w:val="21"/>
          <w:lang w:eastAsia="ru-RU"/>
        </w:rPr>
        <w:t xml:space="preserve">2.1. </w:t>
      </w:r>
      <w:r w:rsidRPr="00BD4B09">
        <w:rPr>
          <w:rFonts w:ascii="Helvetica" w:eastAsia="Symbol" w:hAnsi="Helvetica" w:cs="Helvetica" w:hint="eastAsia"/>
          <w:b/>
          <w:color w:val="222222"/>
          <w:kern w:val="0"/>
          <w:sz w:val="21"/>
          <w:szCs w:val="21"/>
          <w:lang w:eastAsia="ru-RU"/>
        </w:rPr>
        <w:t>Результаты</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констатирующего</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эксперимента</w:t>
      </w:r>
      <w:r w:rsidRPr="00BD4B09">
        <w:rPr>
          <w:rFonts w:ascii="Helvetica" w:eastAsia="Symbol" w:hAnsi="Helvetica" w:cs="Helvetica"/>
          <w:b/>
          <w:color w:val="222222"/>
          <w:kern w:val="0"/>
          <w:sz w:val="21"/>
          <w:szCs w:val="21"/>
          <w:lang w:eastAsia="ru-RU"/>
        </w:rPr>
        <w:tab/>
        <w:t>77</w:t>
      </w:r>
    </w:p>
    <w:p w14:paraId="59476EBF"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b/>
          <w:color w:val="222222"/>
          <w:kern w:val="0"/>
          <w:sz w:val="21"/>
          <w:szCs w:val="21"/>
          <w:lang w:eastAsia="ru-RU"/>
        </w:rPr>
        <w:t>2.2</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Опыт</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работы</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по</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использованию</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учебной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игры</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в</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речевой</w:t>
      </w:r>
    </w:p>
    <w:p w14:paraId="24708C00"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деятельности</w:t>
      </w:r>
      <w:r w:rsidRPr="00BD4B09">
        <w:rPr>
          <w:rFonts w:ascii="Helvetica" w:eastAsia="Symbol" w:hAnsi="Helvetica" w:cs="Helvetica"/>
          <w:b/>
          <w:color w:val="222222"/>
          <w:kern w:val="0"/>
          <w:sz w:val="21"/>
          <w:szCs w:val="21"/>
          <w:lang w:eastAsia="ru-RU"/>
        </w:rPr>
        <w:tab/>
        <w:t>99</w:t>
      </w:r>
    </w:p>
    <w:p w14:paraId="0CB7A416"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b/>
          <w:color w:val="222222"/>
          <w:kern w:val="0"/>
          <w:sz w:val="21"/>
          <w:szCs w:val="21"/>
          <w:lang w:eastAsia="ru-RU"/>
        </w:rPr>
        <w:t>2.3</w:t>
      </w:r>
      <w:r w:rsidRPr="00BD4B09">
        <w:rPr>
          <w:rFonts w:ascii="Helvetica" w:eastAsia="Symbol" w:hAnsi="Helvetica" w:cs="Helvetica"/>
          <w:b/>
          <w:color w:val="222222"/>
          <w:kern w:val="0"/>
          <w:sz w:val="21"/>
          <w:szCs w:val="21"/>
          <w:lang w:eastAsia="ru-RU"/>
        </w:rPr>
        <w:tab/>
      </w:r>
      <w:r w:rsidRPr="00BD4B09">
        <w:rPr>
          <w:rFonts w:ascii="Helvetica" w:eastAsia="Symbol" w:hAnsi="Helvetica" w:cs="Helvetica" w:hint="eastAsia"/>
          <w:b/>
          <w:color w:val="222222"/>
          <w:kern w:val="0"/>
          <w:sz w:val="21"/>
          <w:szCs w:val="21"/>
          <w:lang w:eastAsia="ru-RU"/>
        </w:rPr>
        <w:t>Педагогические</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условия</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активизации</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речевой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деятельности</w:t>
      </w:r>
    </w:p>
    <w:p w14:paraId="7C1E896D"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студентов</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на</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основе</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учебной</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игры</w:t>
      </w:r>
      <w:proofErr w:type="gramStart"/>
      <w:r w:rsidRPr="00BD4B09">
        <w:rPr>
          <w:rFonts w:ascii="Helvetica" w:eastAsia="Symbol" w:hAnsi="Helvetica" w:cs="Helvetica"/>
          <w:b/>
          <w:color w:val="222222"/>
          <w:kern w:val="0"/>
          <w:sz w:val="21"/>
          <w:szCs w:val="21"/>
          <w:lang w:eastAsia="ru-RU"/>
        </w:rPr>
        <w:tab/>
        <w:t xml:space="preserve">  133</w:t>
      </w:r>
      <w:proofErr w:type="gramEnd"/>
    </w:p>
    <w:p w14:paraId="3A8B0599"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Заключение</w:t>
      </w:r>
      <w:r w:rsidRPr="00BD4B09">
        <w:rPr>
          <w:rFonts w:ascii="Helvetica" w:eastAsia="Symbol" w:hAnsi="Helvetica" w:cs="Helvetica"/>
          <w:b/>
          <w:color w:val="222222"/>
          <w:kern w:val="0"/>
          <w:sz w:val="21"/>
          <w:szCs w:val="21"/>
          <w:lang w:eastAsia="ru-RU"/>
        </w:rPr>
        <w:tab/>
        <w:t>152</w:t>
      </w:r>
    </w:p>
    <w:p w14:paraId="026280BF" w14:textId="77777777" w:rsidR="00BD4B09" w:rsidRPr="00BD4B09" w:rsidRDefault="00BD4B09" w:rsidP="00BD4B09">
      <w:pPr>
        <w:rPr>
          <w:rFonts w:ascii="Helvetica" w:eastAsia="Symbol" w:hAnsi="Helvetica" w:cs="Helvetica"/>
          <w:b/>
          <w:color w:val="222222"/>
          <w:kern w:val="0"/>
          <w:sz w:val="21"/>
          <w:szCs w:val="21"/>
          <w:lang w:eastAsia="ru-RU"/>
        </w:rPr>
      </w:pPr>
      <w:r w:rsidRPr="00BD4B09">
        <w:rPr>
          <w:rFonts w:ascii="Helvetica" w:eastAsia="Symbol" w:hAnsi="Helvetica" w:cs="Helvetica" w:hint="eastAsia"/>
          <w:b/>
          <w:color w:val="222222"/>
          <w:kern w:val="0"/>
          <w:sz w:val="21"/>
          <w:szCs w:val="21"/>
          <w:lang w:eastAsia="ru-RU"/>
        </w:rPr>
        <w:t>Список</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основных</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использованных</w:t>
      </w:r>
      <w:r w:rsidRPr="00BD4B09">
        <w:rPr>
          <w:rFonts w:ascii="Helvetica" w:eastAsia="Symbol" w:hAnsi="Helvetica" w:cs="Helvetica"/>
          <w:b/>
          <w:color w:val="222222"/>
          <w:kern w:val="0"/>
          <w:sz w:val="21"/>
          <w:szCs w:val="21"/>
          <w:lang w:eastAsia="ru-RU"/>
        </w:rPr>
        <w:t xml:space="preserve"> </w:t>
      </w:r>
      <w:r w:rsidRPr="00BD4B09">
        <w:rPr>
          <w:rFonts w:ascii="Helvetica" w:eastAsia="Symbol" w:hAnsi="Helvetica" w:cs="Helvetica" w:hint="eastAsia"/>
          <w:b/>
          <w:color w:val="222222"/>
          <w:kern w:val="0"/>
          <w:sz w:val="21"/>
          <w:szCs w:val="21"/>
          <w:lang w:eastAsia="ru-RU"/>
        </w:rPr>
        <w:t>источников</w:t>
      </w:r>
      <w:r w:rsidRPr="00BD4B09">
        <w:rPr>
          <w:rFonts w:ascii="Helvetica" w:eastAsia="Symbol" w:hAnsi="Helvetica" w:cs="Helvetica"/>
          <w:b/>
          <w:color w:val="222222"/>
          <w:kern w:val="0"/>
          <w:sz w:val="21"/>
          <w:szCs w:val="21"/>
          <w:lang w:eastAsia="ru-RU"/>
        </w:rPr>
        <w:tab/>
        <w:t>159</w:t>
      </w:r>
    </w:p>
    <w:p w14:paraId="522FA9B4" w14:textId="17F1E1C7" w:rsidR="00D00B59" w:rsidRDefault="00D00B59" w:rsidP="00BD4B09"/>
    <w:p w14:paraId="356F4039" w14:textId="6030C6FC" w:rsidR="00BD4B09" w:rsidRDefault="00BD4B09" w:rsidP="00BD4B09"/>
    <w:p w14:paraId="4A4EA84F" w14:textId="469BB4B8" w:rsidR="00BD4B09" w:rsidRDefault="00BD4B09" w:rsidP="00BD4B09"/>
    <w:p w14:paraId="4AD75964" w14:textId="77777777" w:rsidR="00BD4B09" w:rsidRPr="00BD4B09" w:rsidRDefault="00BD4B09" w:rsidP="00BD4B09">
      <w:pPr>
        <w:keepNext/>
        <w:keepLines/>
        <w:tabs>
          <w:tab w:val="clear" w:pos="709"/>
        </w:tabs>
        <w:suppressAutoHyphens w:val="0"/>
        <w:spacing w:after="911" w:line="260" w:lineRule="exact"/>
        <w:ind w:left="1340" w:firstLine="720"/>
        <w:outlineLvl w:val="2"/>
        <w:rPr>
          <w:rFonts w:ascii="Times New Roman" w:eastAsia="Times New Roman" w:hAnsi="Times New Roman" w:cs="Times New Roman"/>
          <w:b/>
          <w:bCs/>
          <w:spacing w:val="20"/>
          <w:kern w:val="0"/>
          <w:sz w:val="26"/>
          <w:szCs w:val="26"/>
          <w:lang w:eastAsia="ru-RU"/>
        </w:rPr>
      </w:pPr>
      <w:bookmarkStart w:id="0" w:name="bookmark27"/>
      <w:r w:rsidRPr="00BD4B09">
        <w:rPr>
          <w:rFonts w:ascii="Times New Roman" w:eastAsia="Times New Roman" w:hAnsi="Times New Roman" w:cs="Times New Roman"/>
          <w:b/>
          <w:bCs/>
          <w:color w:val="000000"/>
          <w:spacing w:val="30"/>
          <w:kern w:val="0"/>
          <w:sz w:val="26"/>
          <w:szCs w:val="26"/>
          <w:shd w:val="clear" w:color="auto" w:fill="FFFFFF"/>
          <w:lang w:eastAsia="ru-RU"/>
        </w:rPr>
        <w:t>Заключение.</w:t>
      </w:r>
      <w:bookmarkEnd w:id="0"/>
    </w:p>
    <w:p w14:paraId="428D3189" w14:textId="77777777" w:rsidR="00BD4B09" w:rsidRPr="00BD4B09" w:rsidRDefault="00BD4B09" w:rsidP="00BD4B09">
      <w:pPr>
        <w:tabs>
          <w:tab w:val="clear" w:pos="709"/>
          <w:tab w:val="left" w:pos="6198"/>
          <w:tab w:val="left" w:pos="9224"/>
        </w:tabs>
        <w:suppressAutoHyphens w:val="0"/>
        <w:spacing w:after="0" w:line="456" w:lineRule="exact"/>
        <w:ind w:left="1340" w:firstLine="72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Современная высшая школа переживает сложнейший процесс обновления. Ведущая цель преобразований - максимально приблизить обучение и воспитание к запросам времени, помочь раскрытию всех дарований личности, создать условия для развития творческих способностей. Поскольку общество нуждается в высококвалифицированных</w:t>
      </w:r>
      <w:r w:rsidRPr="00BD4B09">
        <w:rPr>
          <w:rFonts w:ascii="Times New Roman" w:eastAsia="Times New Roman" w:hAnsi="Times New Roman" w:cs="Times New Roman"/>
          <w:color w:val="000000"/>
          <w:spacing w:val="30"/>
          <w:kern w:val="0"/>
          <w:sz w:val="26"/>
          <w:szCs w:val="26"/>
          <w:shd w:val="clear" w:color="auto" w:fill="FFFFFF"/>
          <w:lang w:eastAsia="ru-RU"/>
        </w:rPr>
        <w:tab/>
        <w:t>специалистах,</w:t>
      </w:r>
      <w:r w:rsidRPr="00BD4B09">
        <w:rPr>
          <w:rFonts w:ascii="Times New Roman" w:eastAsia="Times New Roman" w:hAnsi="Times New Roman" w:cs="Times New Roman"/>
          <w:color w:val="000000"/>
          <w:spacing w:val="30"/>
          <w:kern w:val="0"/>
          <w:sz w:val="26"/>
          <w:szCs w:val="26"/>
          <w:shd w:val="clear" w:color="auto" w:fill="FFFFFF"/>
          <w:lang w:eastAsia="ru-RU"/>
        </w:rPr>
        <w:tab/>
        <w:t>владеющих</w:t>
      </w:r>
    </w:p>
    <w:p w14:paraId="3DB2374D" w14:textId="77777777" w:rsidR="00BD4B09" w:rsidRPr="00BD4B09" w:rsidRDefault="00BD4B09" w:rsidP="00BD4B09">
      <w:pPr>
        <w:tabs>
          <w:tab w:val="clear" w:pos="709"/>
        </w:tabs>
        <w:suppressAutoHyphens w:val="0"/>
        <w:spacing w:after="0" w:line="456" w:lineRule="exact"/>
        <w:ind w:left="1340" w:firstLine="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 xml:space="preserve">иностранным языком в сфере своей профессиональной деятельности, прикладной (инструментальный) характер изучения иностранного языка приобретает для студентов в </w:t>
      </w:r>
      <w:r w:rsidRPr="00BD4B09">
        <w:rPr>
          <w:rFonts w:ascii="Times New Roman" w:eastAsia="Times New Roman" w:hAnsi="Times New Roman" w:cs="Times New Roman"/>
          <w:color w:val="000000"/>
          <w:spacing w:val="30"/>
          <w:kern w:val="0"/>
          <w:sz w:val="26"/>
          <w:szCs w:val="26"/>
          <w:shd w:val="clear" w:color="auto" w:fill="FFFFFF"/>
          <w:lang w:eastAsia="ru-RU"/>
        </w:rPr>
        <w:lastRenderedPageBreak/>
        <w:t>настоящее время наибольшее значение. А это значит, что в первую очередь должны решаться задачи совершенствования образования и воспитания будущего специалиста, формирования у него глубоких познавательных интересов, прочной системы знаний, творческого мышления. Решение этих проблем требует, на наш взгляд, от педагогики систематических исследований разных сторон речевой деятельности и путей её развития и активизации в процессе обучения.</w:t>
      </w:r>
    </w:p>
    <w:p w14:paraId="79005957" w14:textId="77777777" w:rsidR="00BD4B09" w:rsidRPr="00BD4B09" w:rsidRDefault="00BD4B09" w:rsidP="00BD4B09">
      <w:pPr>
        <w:tabs>
          <w:tab w:val="clear" w:pos="709"/>
        </w:tabs>
        <w:suppressAutoHyphens w:val="0"/>
        <w:spacing w:after="0" w:line="456" w:lineRule="exact"/>
        <w:ind w:left="1340" w:firstLine="72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Теоретико-методологический анализ литературы по проблеме речевой деятельности в широком её представлении позволил определить основные положения и гипотезу данного исследования.</w:t>
      </w:r>
    </w:p>
    <w:p w14:paraId="1D704CAD" w14:textId="77777777" w:rsidR="00BD4B09" w:rsidRPr="00BD4B09" w:rsidRDefault="00BD4B09" w:rsidP="00BD4B09">
      <w:pPr>
        <w:tabs>
          <w:tab w:val="clear" w:pos="709"/>
        </w:tabs>
        <w:suppressAutoHyphens w:val="0"/>
        <w:spacing w:after="0" w:line="456" w:lineRule="exact"/>
        <w:ind w:left="1340" w:firstLine="72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Речевая деятельность понимается как совокупность процессов её восприятия, выражения и воздействия, обеспечивающих познание и общение, способствующих выражению отношений, участвующих в становлении студента как её субъекта и определяющих позицию участников деятельности; в более широком смысле речевая деятельность — это форма</w:t>
      </w:r>
      <w:r w:rsidRPr="00BD4B09">
        <w:rPr>
          <w:rFonts w:ascii="Times New Roman" w:eastAsia="Times New Roman" w:hAnsi="Times New Roman" w:cs="Times New Roman"/>
          <w:color w:val="000000"/>
          <w:spacing w:val="30"/>
          <w:kern w:val="0"/>
          <w:sz w:val="26"/>
          <w:szCs w:val="26"/>
          <w:shd w:val="clear" w:color="auto" w:fill="FFFFFF"/>
          <w:lang w:eastAsia="ru-RU"/>
        </w:rPr>
        <w:br w:type="page"/>
      </w:r>
      <w:r w:rsidRPr="00BD4B09">
        <w:rPr>
          <w:rFonts w:ascii="Times New Roman" w:eastAsia="Times New Roman" w:hAnsi="Times New Roman" w:cs="Times New Roman"/>
          <w:color w:val="000000"/>
          <w:spacing w:val="30"/>
          <w:kern w:val="0"/>
          <w:sz w:val="26"/>
          <w:szCs w:val="26"/>
          <w:shd w:val="clear" w:color="auto" w:fill="FFFFFF"/>
          <w:lang w:eastAsia="ru-RU"/>
        </w:rPr>
        <w:lastRenderedPageBreak/>
        <w:t>жизнедеятельности человека, проникающая в его образ жизни, поведение и любую деятельность.</w:t>
      </w:r>
    </w:p>
    <w:p w14:paraId="783A5C3D" w14:textId="414734A9" w:rsidR="00BD4B09" w:rsidRPr="00BD4B09" w:rsidRDefault="00BD4B09" w:rsidP="00BD4B09">
      <w:pPr>
        <w:tabs>
          <w:tab w:val="clear" w:pos="709"/>
        </w:tabs>
        <w:suppressAutoHyphens w:val="0"/>
        <w:spacing w:after="0" w:line="456" w:lineRule="exact"/>
        <w:ind w:left="1300" w:firstLine="72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noProof/>
          <w:spacing w:val="30"/>
          <w:kern w:val="0"/>
          <w:sz w:val="26"/>
          <w:szCs w:val="26"/>
          <w:lang w:eastAsia="ru-RU"/>
        </w:rPr>
        <mc:AlternateContent>
          <mc:Choice Requires="wps">
            <w:drawing>
              <wp:anchor distT="938530" distB="6717665" distL="63500" distR="755015" simplePos="0" relativeHeight="251659264" behindDoc="1" locked="0" layoutInCell="1" allowOverlap="1" wp14:anchorId="4DC31E46" wp14:editId="69C18CE6">
                <wp:simplePos x="0" y="0"/>
                <wp:positionH relativeFrom="margin">
                  <wp:posOffset>-26035</wp:posOffset>
                </wp:positionH>
                <wp:positionV relativeFrom="paragraph">
                  <wp:posOffset>423545</wp:posOffset>
                </wp:positionV>
                <wp:extent cx="95250" cy="165100"/>
                <wp:effectExtent l="1905" t="0" r="0" b="0"/>
                <wp:wrapSquare wrapText="right"/>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ABCF" w14:textId="77777777" w:rsidR="00BD4B09" w:rsidRDefault="00BD4B09" w:rsidP="00BD4B09">
                            <w:pPr>
                              <w:pStyle w:val="21f6"/>
                              <w:shd w:val="clear" w:color="auto" w:fill="auto"/>
                              <w:spacing w:after="0" w:line="260" w:lineRule="exact"/>
                              <w:ind w:firstLine="0"/>
                              <w:jc w:val="left"/>
                            </w:pPr>
                            <w:r>
                              <w:rPr>
                                <w:rStyle w:val="2Exact"/>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C31E46" id="_x0000_t202" coordsize="21600,21600" o:spt="202" path="m,l,21600r21600,l21600,xe">
                <v:stroke joinstyle="miter"/>
                <v:path gradientshapeok="t" o:connecttype="rect"/>
              </v:shapetype>
              <v:shape id="Надпись 8" o:spid="_x0000_s1026" type="#_x0000_t202" style="position:absolute;left:0;text-align:left;margin-left:-2.05pt;margin-top:33.35pt;width:7.5pt;height:13pt;z-index:-251657216;visibility:visible;mso-wrap-style:square;mso-width-percent:0;mso-height-percent:0;mso-wrap-distance-left:5pt;mso-wrap-distance-top:73.9pt;mso-wrap-distance-right:59.45pt;mso-wrap-distance-bottom:528.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" filled="f" stroked="f">
                <v:textbox style="mso-fit-shape-to-text:t" inset="0,0,0,0">
                  <w:txbxContent>
                    <w:p w14:paraId="5C24ABCF" w14:textId="77777777" w:rsidR="00BD4B09" w:rsidRDefault="00BD4B09" w:rsidP="00BD4B09">
                      <w:pPr>
                        <w:pStyle w:val="21f6"/>
                        <w:shd w:val="clear" w:color="auto" w:fill="auto"/>
                        <w:spacing w:after="0" w:line="260" w:lineRule="exact"/>
                        <w:ind w:firstLine="0"/>
                        <w:jc w:val="left"/>
                      </w:pPr>
                      <w:r>
                        <w:rPr>
                          <w:rStyle w:val="2Exact"/>
                          <w:color w:val="000000"/>
                        </w:rPr>
                        <w:t>»</w:t>
                      </w:r>
                    </w:p>
                  </w:txbxContent>
                </v:textbox>
                <w10:wrap type="square" side="right" anchorx="margin"/>
              </v:shape>
            </w:pict>
          </mc:Fallback>
        </mc:AlternateContent>
      </w:r>
      <w:r w:rsidRPr="00BD4B09">
        <w:rPr>
          <w:rFonts w:ascii="Times New Roman" w:eastAsia="Times New Roman" w:hAnsi="Times New Roman" w:cs="Times New Roman"/>
          <w:noProof/>
          <w:spacing w:val="30"/>
          <w:kern w:val="0"/>
          <w:sz w:val="26"/>
          <w:szCs w:val="26"/>
          <w:lang w:eastAsia="ru-RU"/>
        </w:rPr>
        <mc:AlternateContent>
          <mc:Choice Requires="wps">
            <w:drawing>
              <wp:anchor distT="2469515" distB="5184775" distL="63500" distR="741045" simplePos="0" relativeHeight="251660288" behindDoc="1" locked="0" layoutInCell="1" allowOverlap="1" wp14:anchorId="516D3986" wp14:editId="4707DDB2">
                <wp:simplePos x="0" y="0"/>
                <wp:positionH relativeFrom="margin">
                  <wp:posOffset>-23495</wp:posOffset>
                </wp:positionH>
                <wp:positionV relativeFrom="paragraph">
                  <wp:posOffset>1954530</wp:posOffset>
                </wp:positionV>
                <wp:extent cx="107315" cy="165100"/>
                <wp:effectExtent l="4445" t="0" r="2540" b="635"/>
                <wp:wrapSquare wrapText="right"/>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006BC" w14:textId="77777777" w:rsidR="00BD4B09" w:rsidRDefault="00BD4B09" w:rsidP="00BD4B09">
                            <w:pPr>
                              <w:pStyle w:val="21f6"/>
                              <w:shd w:val="clear" w:color="auto" w:fill="auto"/>
                              <w:spacing w:after="0" w:line="260" w:lineRule="exact"/>
                              <w:ind w:firstLine="0"/>
                              <w:jc w:val="left"/>
                            </w:pPr>
                            <w:r>
                              <w:rPr>
                                <w:rStyle w:val="2Exact"/>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6D3986" id="Надпись 7" o:spid="_x0000_s1027" type="#_x0000_t202" style="position:absolute;left:0;text-align:left;margin-left:-1.85pt;margin-top:153.9pt;width:8.45pt;height:13pt;z-index:-251656192;visibility:visible;mso-wrap-style:square;mso-width-percent:0;mso-height-percent:0;mso-wrap-distance-left:5pt;mso-wrap-distance-top:194.45pt;mso-wrap-distance-right:58.35pt;mso-wrap-distance-bottom:40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" filled="f" stroked="f">
                <v:textbox style="mso-fit-shape-to-text:t" inset="0,0,0,0">
                  <w:txbxContent>
                    <w:p w14:paraId="05E006BC" w14:textId="77777777" w:rsidR="00BD4B09" w:rsidRDefault="00BD4B09" w:rsidP="00BD4B09">
                      <w:pPr>
                        <w:pStyle w:val="21f6"/>
                        <w:shd w:val="clear" w:color="auto" w:fill="auto"/>
                        <w:spacing w:after="0" w:line="260" w:lineRule="exact"/>
                        <w:ind w:firstLine="0"/>
                        <w:jc w:val="left"/>
                      </w:pPr>
                      <w:r>
                        <w:rPr>
                          <w:rStyle w:val="2Exact"/>
                          <w:color w:val="000000"/>
                        </w:rPr>
                        <w:t>»</w:t>
                      </w:r>
                    </w:p>
                  </w:txbxContent>
                </v:textbox>
                <w10:wrap type="square" side="right" anchorx="margin"/>
              </v:shape>
            </w:pict>
          </mc:Fallback>
        </mc:AlternateContent>
      </w:r>
      <w:r w:rsidRPr="00BD4B09">
        <w:rPr>
          <w:rFonts w:ascii="Times New Roman" w:eastAsia="Times New Roman" w:hAnsi="Times New Roman" w:cs="Times New Roman"/>
          <w:noProof/>
          <w:spacing w:val="30"/>
          <w:kern w:val="0"/>
          <w:sz w:val="26"/>
          <w:szCs w:val="26"/>
          <w:lang w:eastAsia="ru-RU"/>
        </w:rPr>
        <mc:AlternateContent>
          <mc:Choice Requires="wps">
            <w:drawing>
              <wp:anchor distT="4215130" distB="3460750" distL="63500" distR="755015" simplePos="0" relativeHeight="251661312" behindDoc="1" locked="0" layoutInCell="1" allowOverlap="1" wp14:anchorId="66449834" wp14:editId="4421E537">
                <wp:simplePos x="0" y="0"/>
                <wp:positionH relativeFrom="margin">
                  <wp:posOffset>-20320</wp:posOffset>
                </wp:positionH>
                <wp:positionV relativeFrom="paragraph">
                  <wp:posOffset>3700145</wp:posOffset>
                </wp:positionV>
                <wp:extent cx="89535" cy="146050"/>
                <wp:effectExtent l="0" t="0" r="0" b="0"/>
                <wp:wrapSquare wrapText="right"/>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F084D" w14:textId="77777777" w:rsidR="00BD4B09" w:rsidRDefault="00BD4B09" w:rsidP="00BD4B09">
                            <w:pPr>
                              <w:pStyle w:val="263"/>
                              <w:shd w:val="clear" w:color="auto" w:fill="auto"/>
                              <w:spacing w:line="230" w:lineRule="exact"/>
                            </w:pPr>
                            <w:r>
                              <w:rPr>
                                <w:rStyle w:val="26Exact"/>
                                <w:i/>
                                <w:iCs/>
                                <w:color w:val="000000"/>
                              </w:rPr>
                              <w:t>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449834" id="Надпись 6" o:spid="_x0000_s1028" type="#_x0000_t202" style="position:absolute;left:0;text-align:left;margin-left:-1.6pt;margin-top:291.35pt;width:7.05pt;height:11.5pt;z-index:-251655168;visibility:visible;mso-wrap-style:square;mso-width-percent:0;mso-height-percent:0;mso-wrap-distance-left:5pt;mso-wrap-distance-top:331.9pt;mso-wrap-distance-right:59.45pt;mso-wrap-distance-bottom:27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" filled="f" stroked="f">
                <v:textbox style="mso-fit-shape-to-text:t" inset="0,0,0,0">
                  <w:txbxContent>
                    <w:p w14:paraId="7E6F084D" w14:textId="77777777" w:rsidR="00BD4B09" w:rsidRDefault="00BD4B09" w:rsidP="00BD4B09">
                      <w:pPr>
                        <w:pStyle w:val="263"/>
                        <w:shd w:val="clear" w:color="auto" w:fill="auto"/>
                        <w:spacing w:line="230" w:lineRule="exact"/>
                      </w:pPr>
                      <w:r>
                        <w:rPr>
                          <w:rStyle w:val="26Exact"/>
                          <w:i/>
                          <w:iCs/>
                          <w:color w:val="000000"/>
                        </w:rPr>
                        <w:t>ь</w:t>
                      </w:r>
                    </w:p>
                  </w:txbxContent>
                </v:textbox>
                <w10:wrap type="square" side="right" anchorx="margin"/>
              </v:shape>
            </w:pict>
          </mc:Fallback>
        </mc:AlternateContent>
      </w:r>
      <w:r w:rsidRPr="00BD4B09">
        <w:rPr>
          <w:rFonts w:ascii="Times New Roman" w:eastAsia="Times New Roman" w:hAnsi="Times New Roman" w:cs="Times New Roman"/>
          <w:noProof/>
          <w:spacing w:val="30"/>
          <w:kern w:val="0"/>
          <w:sz w:val="26"/>
          <w:szCs w:val="26"/>
          <w:lang w:eastAsia="ru-RU"/>
        </w:rPr>
        <mc:AlternateContent>
          <mc:Choice Requires="wps">
            <w:drawing>
              <wp:anchor distT="6798310" distB="858520" distL="63500" distR="787400" simplePos="0" relativeHeight="251662336" behindDoc="1" locked="0" layoutInCell="1" allowOverlap="1" wp14:anchorId="708FEA84" wp14:editId="6D137E1B">
                <wp:simplePos x="0" y="0"/>
                <wp:positionH relativeFrom="margin">
                  <wp:posOffset>-17780</wp:posOffset>
                </wp:positionH>
                <wp:positionV relativeFrom="paragraph">
                  <wp:posOffset>6283325</wp:posOffset>
                </wp:positionV>
                <wp:extent cx="55245" cy="165100"/>
                <wp:effectExtent l="635" t="635" r="1270" b="0"/>
                <wp:wrapSquare wrapText="right"/>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600C" w14:textId="77777777" w:rsidR="00BD4B09" w:rsidRDefault="00BD4B09" w:rsidP="00BD4B09">
                            <w:pPr>
                              <w:pStyle w:val="5ff4"/>
                              <w:shd w:val="clear" w:color="auto" w:fill="auto"/>
                              <w:spacing w:line="260" w:lineRule="exact"/>
                              <w:jc w:val="left"/>
                            </w:pPr>
                            <w:r>
                              <w:rPr>
                                <w:rStyle w:val="5Exact"/>
                                <w:i w:val="0"/>
                                <w:iCs w:val="0"/>
                                <w:color w:val="000000"/>
                              </w:rPr>
                              <w:t>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FEA84" id="Надпись 5" o:spid="_x0000_s1029" type="#_x0000_t202" style="position:absolute;left:0;text-align:left;margin-left:-1.4pt;margin-top:494.75pt;width:4.35pt;height:13pt;z-index:-251654144;visibility:visible;mso-wrap-style:square;mso-width-percent:0;mso-height-percent:0;mso-wrap-distance-left:5pt;mso-wrap-distance-top:535.3pt;mso-wrap-distance-right:62pt;mso-wrap-distance-bottom:6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" filled="f" stroked="f">
                <v:textbox style="mso-fit-shape-to-text:t" inset="0,0,0,0">
                  <w:txbxContent>
                    <w:p w14:paraId="049E600C" w14:textId="77777777" w:rsidR="00BD4B09" w:rsidRDefault="00BD4B09" w:rsidP="00BD4B09">
                      <w:pPr>
                        <w:pStyle w:val="5ff4"/>
                        <w:shd w:val="clear" w:color="auto" w:fill="auto"/>
                        <w:spacing w:line="260" w:lineRule="exact"/>
                        <w:jc w:val="left"/>
                      </w:pPr>
                      <w:r>
                        <w:rPr>
                          <w:rStyle w:val="5Exact"/>
                          <w:i w:val="0"/>
                          <w:iCs w:val="0"/>
                          <w:color w:val="000000"/>
                        </w:rPr>
                        <w:t>і</w:t>
                      </w:r>
                    </w:p>
                  </w:txbxContent>
                </v:textbox>
                <w10:wrap type="square" side="right" anchorx="margin"/>
              </v:shape>
            </w:pict>
          </mc:Fallback>
        </mc:AlternateContent>
      </w:r>
      <w:r w:rsidRPr="00BD4B09">
        <w:rPr>
          <w:rFonts w:ascii="Times New Roman" w:eastAsia="Times New Roman" w:hAnsi="Times New Roman" w:cs="Times New Roman"/>
          <w:color w:val="000000"/>
          <w:spacing w:val="30"/>
          <w:kern w:val="0"/>
          <w:sz w:val="26"/>
          <w:szCs w:val="26"/>
          <w:shd w:val="clear" w:color="auto" w:fill="FFFFFF"/>
          <w:lang w:eastAsia="ru-RU"/>
        </w:rPr>
        <w:t>Актуализировав проблему речевой деятельности в педагогике, исследование дало возможность проследить общепедагогические её основы, обеспечивающие познание и общение, влияние речевой деятельности на становление субъектной позиции студента.</w:t>
      </w:r>
    </w:p>
    <w:p w14:paraId="71F196BB" w14:textId="77777777" w:rsidR="00BD4B09" w:rsidRPr="00BD4B09" w:rsidRDefault="00BD4B09" w:rsidP="00BD4B09">
      <w:pPr>
        <w:tabs>
          <w:tab w:val="clear" w:pos="709"/>
        </w:tabs>
        <w:suppressAutoHyphens w:val="0"/>
        <w:spacing w:after="0" w:line="456" w:lineRule="exact"/>
        <w:ind w:left="1300" w:firstLine="72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Особая значимость речевой деятельности в обучении состоит в том, что она органично входит в любую деятельность людей, принимает участие в её построении, в её организации. Жизнедеятельность человека, его образ жизни, поведение немыслимы вне речевой деятельности.</w:t>
      </w:r>
    </w:p>
    <w:p w14:paraId="5C306677" w14:textId="77777777" w:rsidR="00BD4B09" w:rsidRPr="00BD4B09" w:rsidRDefault="00BD4B09" w:rsidP="00BD4B09">
      <w:pPr>
        <w:tabs>
          <w:tab w:val="clear" w:pos="709"/>
          <w:tab w:val="left" w:pos="3834"/>
        </w:tabs>
        <w:suppressAutoHyphens w:val="0"/>
        <w:spacing w:after="0" w:line="456" w:lineRule="exact"/>
        <w:ind w:left="1300" w:firstLine="72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Исследование показало, что развитие и активизация речевой деятельности студентов происходит успешно, если оно организованно как целостный процесс, в результате которого наблюдаются положительные сдвиги в компонентах речевой деятельности:</w:t>
      </w:r>
      <w:r w:rsidRPr="00BD4B09">
        <w:rPr>
          <w:rFonts w:ascii="Times New Roman" w:eastAsia="Times New Roman" w:hAnsi="Times New Roman" w:cs="Times New Roman"/>
          <w:color w:val="000000"/>
          <w:spacing w:val="30"/>
          <w:kern w:val="0"/>
          <w:sz w:val="26"/>
          <w:szCs w:val="26"/>
          <w:shd w:val="clear" w:color="auto" w:fill="FFFFFF"/>
          <w:lang w:eastAsia="ru-RU"/>
        </w:rPr>
        <w:tab/>
        <w:t>когнитивно-мотивационном, содержательном,</w:t>
      </w:r>
    </w:p>
    <w:p w14:paraId="47D7B7AD" w14:textId="77777777" w:rsidR="00BD4B09" w:rsidRPr="00BD4B09" w:rsidRDefault="00BD4B09" w:rsidP="00BD4B09">
      <w:pPr>
        <w:tabs>
          <w:tab w:val="clear" w:pos="709"/>
        </w:tabs>
        <w:suppressAutoHyphens w:val="0"/>
        <w:spacing w:after="0" w:line="456" w:lineRule="exact"/>
        <w:ind w:left="1300" w:firstLine="0"/>
        <w:rPr>
          <w:rFonts w:ascii="Times New Roman" w:eastAsia="Times New Roman" w:hAnsi="Times New Roman" w:cs="Times New Roman"/>
          <w:spacing w:val="30"/>
          <w:kern w:val="0"/>
          <w:sz w:val="26"/>
          <w:szCs w:val="26"/>
          <w:lang w:eastAsia="ru-RU"/>
        </w:rPr>
      </w:pPr>
      <w:proofErr w:type="spellStart"/>
      <w:r w:rsidRPr="00BD4B09">
        <w:rPr>
          <w:rFonts w:ascii="Times New Roman" w:eastAsia="Times New Roman" w:hAnsi="Times New Roman" w:cs="Times New Roman"/>
          <w:color w:val="000000"/>
          <w:spacing w:val="30"/>
          <w:kern w:val="0"/>
          <w:sz w:val="26"/>
          <w:szCs w:val="26"/>
          <w:shd w:val="clear" w:color="auto" w:fill="FFFFFF"/>
          <w:lang w:eastAsia="ru-RU"/>
        </w:rPr>
        <w:t>операциональном</w:t>
      </w:r>
      <w:proofErr w:type="spellEnd"/>
      <w:r w:rsidRPr="00BD4B09">
        <w:rPr>
          <w:rFonts w:ascii="Times New Roman" w:eastAsia="Times New Roman" w:hAnsi="Times New Roman" w:cs="Times New Roman"/>
          <w:color w:val="000000"/>
          <w:spacing w:val="30"/>
          <w:kern w:val="0"/>
          <w:sz w:val="26"/>
          <w:szCs w:val="26"/>
          <w:shd w:val="clear" w:color="auto" w:fill="FFFFFF"/>
          <w:lang w:eastAsia="ru-RU"/>
        </w:rPr>
        <w:t>.</w:t>
      </w:r>
    </w:p>
    <w:p w14:paraId="39AE3686" w14:textId="77777777" w:rsidR="00BD4B09" w:rsidRPr="00BD4B09" w:rsidRDefault="00BD4B09" w:rsidP="00BD4B09">
      <w:pPr>
        <w:tabs>
          <w:tab w:val="clear" w:pos="709"/>
        </w:tabs>
        <w:suppressAutoHyphens w:val="0"/>
        <w:spacing w:after="0" w:line="456" w:lineRule="exact"/>
        <w:ind w:left="1300" w:firstLine="72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 xml:space="preserve">Когнитивно-мотивационный компонент в структуре речевой деятельности представлен знаниями и мотивами в сфере речевого общения. Содержательный компонент связан предметной областью, с информацией о ней, с выражением отношения к предметному миру, к предметной области познания, к смысловой стороне речи. </w:t>
      </w:r>
      <w:proofErr w:type="spellStart"/>
      <w:r w:rsidRPr="00BD4B09">
        <w:rPr>
          <w:rFonts w:ascii="Times New Roman" w:eastAsia="Times New Roman" w:hAnsi="Times New Roman" w:cs="Times New Roman"/>
          <w:color w:val="000000"/>
          <w:spacing w:val="30"/>
          <w:kern w:val="0"/>
          <w:sz w:val="26"/>
          <w:szCs w:val="26"/>
          <w:shd w:val="clear" w:color="auto" w:fill="FFFFFF"/>
          <w:lang w:eastAsia="ru-RU"/>
        </w:rPr>
        <w:t>Операциональный</w:t>
      </w:r>
      <w:proofErr w:type="spellEnd"/>
      <w:r w:rsidRPr="00BD4B09">
        <w:rPr>
          <w:rFonts w:ascii="Times New Roman" w:eastAsia="Times New Roman" w:hAnsi="Times New Roman" w:cs="Times New Roman"/>
          <w:color w:val="000000"/>
          <w:spacing w:val="30"/>
          <w:kern w:val="0"/>
          <w:sz w:val="26"/>
          <w:szCs w:val="26"/>
          <w:shd w:val="clear" w:color="auto" w:fill="FFFFFF"/>
          <w:lang w:eastAsia="ru-RU"/>
        </w:rPr>
        <w:t xml:space="preserve"> компонент речевой деятельности </w:t>
      </w:r>
      <w:proofErr w:type="gramStart"/>
      <w:r w:rsidRPr="00BD4B09">
        <w:rPr>
          <w:rFonts w:ascii="Times New Roman" w:eastAsia="Times New Roman" w:hAnsi="Times New Roman" w:cs="Times New Roman"/>
          <w:color w:val="000000"/>
          <w:spacing w:val="30"/>
          <w:kern w:val="0"/>
          <w:sz w:val="26"/>
          <w:szCs w:val="26"/>
          <w:shd w:val="clear" w:color="auto" w:fill="FFFFFF"/>
          <w:lang w:eastAsia="ru-RU"/>
        </w:rPr>
        <w:t>- это</w:t>
      </w:r>
      <w:proofErr w:type="gramEnd"/>
      <w:r w:rsidRPr="00BD4B09">
        <w:rPr>
          <w:rFonts w:ascii="Times New Roman" w:eastAsia="Times New Roman" w:hAnsi="Times New Roman" w:cs="Times New Roman"/>
          <w:color w:val="000000"/>
          <w:spacing w:val="30"/>
          <w:kern w:val="0"/>
          <w:sz w:val="26"/>
          <w:szCs w:val="26"/>
          <w:shd w:val="clear" w:color="auto" w:fill="FFFFFF"/>
          <w:lang w:eastAsia="ru-RU"/>
        </w:rPr>
        <w:t xml:space="preserve"> речевые умения.</w:t>
      </w:r>
    </w:p>
    <w:p w14:paraId="6B6E81E0" w14:textId="77777777" w:rsidR="00BD4B09" w:rsidRPr="00BD4B09" w:rsidRDefault="00BD4B09" w:rsidP="00BD4B09">
      <w:pPr>
        <w:tabs>
          <w:tab w:val="clear" w:pos="709"/>
          <w:tab w:val="left" w:pos="10523"/>
        </w:tabs>
        <w:suppressAutoHyphens w:val="0"/>
        <w:spacing w:after="0" w:line="456" w:lineRule="exact"/>
        <w:ind w:left="1300" w:firstLine="72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Исследование показало, что в процессе активизации речевой деятельности речь студентов претерпевает изменения:</w:t>
      </w:r>
      <w:r w:rsidRPr="00BD4B09">
        <w:rPr>
          <w:rFonts w:ascii="Times New Roman" w:eastAsia="Times New Roman" w:hAnsi="Times New Roman" w:cs="Times New Roman"/>
          <w:color w:val="000000"/>
          <w:spacing w:val="30"/>
          <w:kern w:val="0"/>
          <w:sz w:val="26"/>
          <w:szCs w:val="26"/>
          <w:shd w:val="clear" w:color="auto" w:fill="FFFFFF"/>
          <w:lang w:eastAsia="ru-RU"/>
        </w:rPr>
        <w:tab/>
        <w:t>от</w:t>
      </w:r>
    </w:p>
    <w:p w14:paraId="09796E5B" w14:textId="77777777" w:rsidR="00BD4B09" w:rsidRPr="00BD4B09" w:rsidRDefault="00BD4B09" w:rsidP="00BD4B09">
      <w:pPr>
        <w:tabs>
          <w:tab w:val="clear" w:pos="709"/>
        </w:tabs>
        <w:suppressAutoHyphens w:val="0"/>
        <w:spacing w:after="0" w:line="456" w:lineRule="exact"/>
        <w:ind w:left="1300" w:firstLine="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 xml:space="preserve">слушателя, пассивного адресата, воспринимающего речь </w:t>
      </w:r>
      <w:r w:rsidRPr="00BD4B09">
        <w:rPr>
          <w:rFonts w:ascii="Times New Roman" w:eastAsia="Times New Roman" w:hAnsi="Times New Roman" w:cs="Times New Roman"/>
          <w:color w:val="000000"/>
          <w:spacing w:val="30"/>
          <w:kern w:val="0"/>
          <w:sz w:val="26"/>
          <w:szCs w:val="26"/>
          <w:shd w:val="clear" w:color="auto" w:fill="FFFFFF"/>
          <w:lang w:eastAsia="ru-RU"/>
        </w:rPr>
        <w:lastRenderedPageBreak/>
        <w:t>другого к самостоятельности в речевом проявлении, и саморазвитию речевой деятельности.</w:t>
      </w:r>
      <w:r w:rsidRPr="00BD4B09">
        <w:rPr>
          <w:rFonts w:ascii="Times New Roman" w:eastAsia="Times New Roman" w:hAnsi="Times New Roman" w:cs="Times New Roman"/>
          <w:spacing w:val="30"/>
          <w:kern w:val="0"/>
          <w:sz w:val="26"/>
          <w:szCs w:val="26"/>
          <w:lang w:eastAsia="ru-RU"/>
        </w:rPr>
        <w:br w:type="page"/>
      </w:r>
    </w:p>
    <w:p w14:paraId="128B55D4" w14:textId="77777777" w:rsidR="00BD4B09" w:rsidRPr="00BD4B09" w:rsidRDefault="00BD4B09" w:rsidP="00BD4B09">
      <w:pPr>
        <w:tabs>
          <w:tab w:val="clear" w:pos="709"/>
        </w:tabs>
        <w:suppressAutoHyphens w:val="0"/>
        <w:spacing w:after="0" w:line="457" w:lineRule="exact"/>
        <w:ind w:left="1380" w:firstLine="70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lastRenderedPageBreak/>
        <w:t>Данное исследование связано с решением одной из важнейших педагогических проблем - проблемой активизации речевой деятельности студентов. В настоящее время изучены лишь отдельные аспекты этой проблемы, многое нуждается в дальнейшей разработке. В настоящем исследовании предпринята попытка положить в основу активизации речевой деятельности студентов технических специальностей учебные игры - одно из наиболее эффективных, на наш взгляд, дидактических средств.</w:t>
      </w:r>
    </w:p>
    <w:p w14:paraId="06686569" w14:textId="77777777" w:rsidR="00BD4B09" w:rsidRPr="00BD4B09" w:rsidRDefault="00BD4B09" w:rsidP="00BD4B09">
      <w:pPr>
        <w:tabs>
          <w:tab w:val="clear" w:pos="709"/>
        </w:tabs>
        <w:suppressAutoHyphens w:val="0"/>
        <w:spacing w:after="0" w:line="457" w:lineRule="exact"/>
        <w:ind w:left="1380" w:firstLine="70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Учебная игра понимается в данном исследовании как игра, используемая в учебном процессе в качестве задания, содержащего учебную задачу (проблему, проблемную ситуацию), решение которой обеспечит достижение определённой учебной цели.</w:t>
      </w:r>
    </w:p>
    <w:p w14:paraId="6E0713E1" w14:textId="77777777" w:rsidR="00BD4B09" w:rsidRPr="00BD4B09" w:rsidRDefault="00BD4B09" w:rsidP="00BD4B09">
      <w:pPr>
        <w:tabs>
          <w:tab w:val="clear" w:pos="709"/>
        </w:tabs>
        <w:suppressAutoHyphens w:val="0"/>
        <w:spacing w:after="0" w:line="457" w:lineRule="exact"/>
        <w:ind w:left="1380" w:firstLine="70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В своей опытно-экспериментальной работе мы считали, что в вузе учебная игра должна представлять собой самостоятельную познавательную деятельность студента в рамках речевой образовательной ситуации на основе процессов восприятия, выражения и воздействия, направленную на развитие речевых умений и становление субъектной позиции личности.</w:t>
      </w:r>
    </w:p>
    <w:p w14:paraId="20929B6C" w14:textId="77777777" w:rsidR="00BD4B09" w:rsidRPr="00BD4B09" w:rsidRDefault="00BD4B09" w:rsidP="00BD4B09">
      <w:pPr>
        <w:tabs>
          <w:tab w:val="clear" w:pos="709"/>
        </w:tabs>
        <w:suppressAutoHyphens w:val="0"/>
        <w:spacing w:after="0" w:line="457" w:lineRule="exact"/>
        <w:ind w:left="1380" w:firstLine="700"/>
        <w:rPr>
          <w:rFonts w:ascii="Times New Roman" w:eastAsia="Times New Roman" w:hAnsi="Times New Roman" w:cs="Times New Roman"/>
          <w:spacing w:val="30"/>
          <w:kern w:val="0"/>
          <w:sz w:val="26"/>
          <w:szCs w:val="26"/>
          <w:lang w:eastAsia="ru-RU"/>
        </w:rPr>
      </w:pPr>
      <w:r w:rsidRPr="00BD4B09">
        <w:rPr>
          <w:rFonts w:ascii="Times New Roman" w:eastAsia="Times New Roman" w:hAnsi="Times New Roman" w:cs="Times New Roman"/>
          <w:color w:val="000000"/>
          <w:spacing w:val="30"/>
          <w:kern w:val="0"/>
          <w:sz w:val="26"/>
          <w:szCs w:val="26"/>
          <w:shd w:val="clear" w:color="auto" w:fill="FFFFFF"/>
          <w:lang w:eastAsia="ru-RU"/>
        </w:rPr>
        <w:t>Анализ исследований в данной области показал, что не существует четкой классификации игр, применяемых в учебном процессе, однако мы предприняли попытку систематизировать учебные игры, применяемые на занятиях по иностранному языку (схема 2).</w:t>
      </w:r>
    </w:p>
    <w:p w14:paraId="5E70BE66" w14:textId="77777777" w:rsidR="00BD4B09" w:rsidRPr="00BD4B09" w:rsidRDefault="00BD4B09" w:rsidP="00BD4B09"/>
    <w:sectPr w:rsidR="00BD4B09" w:rsidRPr="00BD4B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B3A8" w14:textId="77777777" w:rsidR="00E0637A" w:rsidRDefault="00E0637A">
      <w:pPr>
        <w:spacing w:after="0" w:line="240" w:lineRule="auto"/>
      </w:pPr>
      <w:r>
        <w:separator/>
      </w:r>
    </w:p>
  </w:endnote>
  <w:endnote w:type="continuationSeparator" w:id="0">
    <w:p w14:paraId="3A849137" w14:textId="77777777" w:rsidR="00E0637A" w:rsidRDefault="00E0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2"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3"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800B" w14:textId="77777777" w:rsidR="00E0637A" w:rsidRDefault="00E0637A"/>
    <w:p w14:paraId="74F30DC5" w14:textId="77777777" w:rsidR="00E0637A" w:rsidRDefault="00E0637A"/>
    <w:p w14:paraId="2B642E5C" w14:textId="77777777" w:rsidR="00E0637A" w:rsidRDefault="00E0637A"/>
    <w:p w14:paraId="3D535990" w14:textId="77777777" w:rsidR="00E0637A" w:rsidRDefault="00E0637A"/>
    <w:p w14:paraId="419FB07F" w14:textId="77777777" w:rsidR="00E0637A" w:rsidRDefault="00E0637A"/>
    <w:p w14:paraId="2642C10B" w14:textId="77777777" w:rsidR="00E0637A" w:rsidRDefault="00E0637A"/>
    <w:p w14:paraId="69F492B8" w14:textId="77777777" w:rsidR="00E0637A" w:rsidRDefault="00E063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9EC84F" wp14:editId="427724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A61C" w14:textId="77777777" w:rsidR="00E0637A" w:rsidRDefault="00E063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9EC84F" id="_x0000_t202" coordsize="21600,21600" o:spt="202" path="m,l,21600r21600,l21600,xe">
                <v:stroke joinstyle="miter"/>
                <v:path gradientshapeok="t" o:connecttype="rect"/>
              </v:shapetype>
              <v:shape id="Text Box 1331" o:spid="_x0000_s1030"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4FA61C" w14:textId="77777777" w:rsidR="00E0637A" w:rsidRDefault="00E063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AD80DF" w14:textId="77777777" w:rsidR="00E0637A" w:rsidRDefault="00E0637A"/>
    <w:p w14:paraId="2935D7A9" w14:textId="77777777" w:rsidR="00E0637A" w:rsidRDefault="00E0637A"/>
    <w:p w14:paraId="119F3069" w14:textId="77777777" w:rsidR="00E0637A" w:rsidRDefault="00E063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D2D0C7" wp14:editId="05A05E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F5D3E" w14:textId="77777777" w:rsidR="00E0637A" w:rsidRDefault="00E0637A"/>
                          <w:p w14:paraId="06A901D2" w14:textId="77777777" w:rsidR="00E0637A" w:rsidRDefault="00E063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D2D0C7" id="Text Box 1330" o:spid="_x0000_s1031"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FF5D3E" w14:textId="77777777" w:rsidR="00E0637A" w:rsidRDefault="00E0637A"/>
                    <w:p w14:paraId="06A901D2" w14:textId="77777777" w:rsidR="00E0637A" w:rsidRDefault="00E063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10E099" w14:textId="77777777" w:rsidR="00E0637A" w:rsidRDefault="00E0637A"/>
    <w:p w14:paraId="598506C0" w14:textId="77777777" w:rsidR="00E0637A" w:rsidRDefault="00E0637A">
      <w:pPr>
        <w:rPr>
          <w:sz w:val="2"/>
          <w:szCs w:val="2"/>
        </w:rPr>
      </w:pPr>
    </w:p>
    <w:p w14:paraId="5F60E44A" w14:textId="77777777" w:rsidR="00E0637A" w:rsidRDefault="00E0637A"/>
    <w:p w14:paraId="2322E458" w14:textId="77777777" w:rsidR="00E0637A" w:rsidRDefault="00E0637A">
      <w:pPr>
        <w:spacing w:after="0" w:line="240" w:lineRule="auto"/>
      </w:pPr>
    </w:p>
  </w:footnote>
  <w:footnote w:type="continuationSeparator" w:id="0">
    <w:p w14:paraId="5E632F5D" w14:textId="77777777" w:rsidR="00E0637A" w:rsidRDefault="00E06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 w:numId="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7A"/>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link w:val="26Exact"/>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154819</TotalTime>
  <Pages>6</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4684</cp:revision>
  <cp:lastPrinted>2009-02-06T05:36:00Z</cp:lastPrinted>
  <dcterms:created xsi:type="dcterms:W3CDTF">2024-01-07T13:43:00Z</dcterms:created>
  <dcterms:modified xsi:type="dcterms:W3CDTF">2025-08-31T20:22:00Z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