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73C33" w14:textId="5396D47F" w:rsidR="00282E92" w:rsidRDefault="00182A46" w:rsidP="00182A46">
      <w:pPr>
        <w:rPr>
          <w:rFonts w:ascii="Verdana" w:hAnsi="Verdana"/>
          <w:color w:val="000000"/>
          <w:sz w:val="18"/>
          <w:szCs w:val="18"/>
          <w:shd w:val="clear" w:color="auto" w:fill="FFFFFF"/>
        </w:rPr>
      </w:pPr>
      <w:r>
        <w:rPr>
          <w:rFonts w:ascii="Verdana" w:hAnsi="Verdana"/>
          <w:color w:val="000000"/>
          <w:sz w:val="18"/>
          <w:szCs w:val="18"/>
          <w:shd w:val="clear" w:color="auto" w:fill="FFFFFF"/>
        </w:rPr>
        <w:t>Зацепина Екатерина Михайловна. Совершенствование современного института административной ответственности за правонарушения в финансовой сфере: диссертация ... кандидата юридических наук: 12.00.14 / Зацепина Екатерина Михайловна;[Место защиты: Федеральное государственное автономное образовательное учреждение высшего образования "Российский университет дружбы народов"].- Москва, 2015.- 192 с.</w:t>
      </w:r>
    </w:p>
    <w:p w14:paraId="5C62F629" w14:textId="77777777" w:rsidR="00182A46" w:rsidRDefault="00182A46" w:rsidP="00182A46">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182A46" w14:paraId="119DEE26" w14:textId="77777777" w:rsidTr="00182A46">
        <w:trPr>
          <w:gridAfter w:val="1"/>
          <w:wAfter w:w="280" w:type="dxa"/>
          <w:tblCellSpacing w:w="0" w:type="dxa"/>
          <w:jc w:val="center"/>
        </w:trPr>
        <w:tc>
          <w:tcPr>
            <w:tcW w:w="0" w:type="auto"/>
            <w:vAlign w:val="center"/>
            <w:hideMark/>
          </w:tcPr>
          <w:p w14:paraId="7469959F" w14:textId="77777777" w:rsidR="00182A46" w:rsidRDefault="00182A46">
            <w:pPr>
              <w:widowControl/>
              <w:tabs>
                <w:tab w:val="clear" w:pos="709"/>
              </w:tabs>
              <w:suppressAutoHyphens w:val="0"/>
              <w:spacing w:after="0" w:line="240" w:lineRule="auto"/>
              <w:ind w:firstLine="0"/>
              <w:jc w:val="left"/>
              <w:rPr>
                <w:rFonts w:ascii="Times New Roman" w:hAnsi="Times New Roman"/>
                <w:kern w:val="0"/>
                <w:sz w:val="20"/>
                <w:szCs w:val="20"/>
                <w:lang w:eastAsia="ru-RU"/>
              </w:rPr>
            </w:pPr>
          </w:p>
        </w:tc>
      </w:tr>
      <w:tr w:rsidR="00182A46" w14:paraId="3945683A" w14:textId="77777777" w:rsidTr="00182A46">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182A46" w14:paraId="1F471E87"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182A46" w14:paraId="7632C019"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182A46" w14:paraId="023549DE" w14:textId="77777777">
                          <w:trPr>
                            <w:tblCellSpacing w:w="0" w:type="dxa"/>
                          </w:trPr>
                          <w:tc>
                            <w:tcPr>
                              <w:tcW w:w="0" w:type="auto"/>
                              <w:vAlign w:val="center"/>
                              <w:hideMark/>
                            </w:tcPr>
                            <w:p w14:paraId="72C5E52B"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Введение</w:t>
                              </w:r>
                            </w:p>
                            <w:p w14:paraId="2CF599C2" w14:textId="77777777" w:rsidR="00182A46" w:rsidRDefault="00182A46" w:rsidP="00182A46">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Теоретические основы современного института административной ответственности в финансовой сфере</w:t>
                              </w:r>
                              <w:r>
                                <w:rPr>
                                  <w:rStyle w:val="apple-converted-space"/>
                                  <w:rFonts w:ascii="Verdana" w:hAnsi="Verdana"/>
                                  <w:b/>
                                  <w:bCs/>
                                  <w:sz w:val="18"/>
                                  <w:szCs w:val="18"/>
                                </w:rPr>
                                <w:t> </w:t>
                              </w:r>
                              <w:r>
                                <w:rPr>
                                  <w:rFonts w:ascii="Verdana" w:hAnsi="Verdana"/>
                                  <w:b/>
                                  <w:bCs/>
                                  <w:sz w:val="18"/>
                                  <w:szCs w:val="18"/>
                                </w:rPr>
                                <w:t>.</w:t>
                              </w:r>
                            </w:p>
                            <w:p w14:paraId="65187A1F" w14:textId="77777777" w:rsidR="00182A46" w:rsidRDefault="00182A46" w:rsidP="00182A46">
                              <w:pPr>
                                <w:pStyle w:val="afffffffffffffffffffffffffff6"/>
                                <w:spacing w:line="220" w:lineRule="atLeast"/>
                                <w:rPr>
                                  <w:rFonts w:ascii="Verdana" w:hAnsi="Verdana"/>
                                  <w:bCs w:val="0"/>
                                  <w:sz w:val="18"/>
                                  <w:szCs w:val="18"/>
                                </w:rPr>
                              </w:pPr>
                              <w:r>
                                <w:rPr>
                                  <w:rFonts w:ascii="Verdana" w:hAnsi="Verdana"/>
                                  <w:sz w:val="18"/>
                                  <w:szCs w:val="18"/>
                                </w:rPr>
                                <w:t>1.1. Проблемы структуризации юридической ответственности в финансовой сфере.</w:t>
                              </w:r>
                            </w:p>
                            <w:p w14:paraId="7711DE83"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1.2 Концептуальные характеристики административной ответственности в финансовой сфере .</w:t>
                              </w:r>
                            </w:p>
                            <w:p w14:paraId="03922CF9" w14:textId="77777777" w:rsidR="00182A46" w:rsidRDefault="00182A46" w:rsidP="00182A46">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Специфика административной ответственности за правонарушения в отдельных областях финансовой сферы</w:t>
                              </w:r>
                            </w:p>
                            <w:p w14:paraId="19D3F6CB" w14:textId="77777777" w:rsidR="00182A46" w:rsidRDefault="00182A46" w:rsidP="00182A46">
                              <w:pPr>
                                <w:pStyle w:val="afffffffffffffffffffffffffff6"/>
                                <w:spacing w:line="220" w:lineRule="atLeast"/>
                                <w:rPr>
                                  <w:rFonts w:ascii="Verdana" w:hAnsi="Verdana"/>
                                  <w:bCs w:val="0"/>
                                  <w:sz w:val="18"/>
                                  <w:szCs w:val="18"/>
                                </w:rPr>
                              </w:pPr>
                              <w:r>
                                <w:rPr>
                                  <w:rFonts w:ascii="Verdana" w:hAnsi="Verdana"/>
                                  <w:sz w:val="18"/>
                                  <w:szCs w:val="18"/>
                                </w:rPr>
                                <w:t>2.1. Направления совершенствования норм об административной ответственности в финансовой сфере (на примере сферы микрофинансирования)</w:t>
                              </w:r>
                            </w:p>
                            <w:p w14:paraId="73AF9545"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2.2. Административная ответственность за правонарушения в сфере представления и раскрытия информации на рынке ценных бумаг</w:t>
                              </w:r>
                            </w:p>
                            <w:p w14:paraId="31FE7BDE" w14:textId="77777777" w:rsidR="00182A46" w:rsidRDefault="00182A46" w:rsidP="00182A46">
                              <w:pPr>
                                <w:spacing w:line="220" w:lineRule="atLeast"/>
                                <w:rPr>
                                  <w:rFonts w:ascii="Verdana" w:hAnsi="Verdana"/>
                                  <w:b/>
                                  <w:bCs/>
                                  <w:sz w:val="18"/>
                                  <w:szCs w:val="18"/>
                                </w:rPr>
                              </w:pPr>
                              <w:r>
                                <w:rPr>
                                  <w:rFonts w:ascii="Verdana" w:hAnsi="Verdana"/>
                                  <w:b/>
                                  <w:bCs/>
                                  <w:sz w:val="18"/>
                                  <w:szCs w:val="18"/>
                                </w:rPr>
                                <w:t>Глава 3.</w:t>
                              </w:r>
                              <w:r>
                                <w:rPr>
                                  <w:rStyle w:val="apple-converted-space"/>
                                  <w:rFonts w:ascii="Verdana" w:hAnsi="Verdana"/>
                                  <w:b/>
                                  <w:bCs/>
                                  <w:sz w:val="18"/>
                                  <w:szCs w:val="18"/>
                                </w:rPr>
                                <w:t> </w:t>
                              </w:r>
                              <w:r>
                                <w:rPr>
                                  <w:rStyle w:val="af2"/>
                                  <w:rFonts w:ascii="Verdana" w:hAnsi="Verdana"/>
                                  <w:sz w:val="18"/>
                                  <w:szCs w:val="18"/>
                                </w:rPr>
                                <w:t>Особенности административного производства по делам о правонарушениях в финансовой сфере</w:t>
                              </w:r>
                              <w:r>
                                <w:rPr>
                                  <w:rStyle w:val="apple-converted-space"/>
                                  <w:rFonts w:ascii="Verdana" w:hAnsi="Verdana"/>
                                  <w:b/>
                                  <w:bCs/>
                                  <w:sz w:val="18"/>
                                  <w:szCs w:val="18"/>
                                </w:rPr>
                                <w:t> </w:t>
                              </w:r>
                              <w:r>
                                <w:rPr>
                                  <w:rFonts w:ascii="Verdana" w:hAnsi="Verdana"/>
                                  <w:b/>
                                  <w:bCs/>
                                  <w:sz w:val="18"/>
                                  <w:szCs w:val="18"/>
                                </w:rPr>
                                <w:t>.</w:t>
                              </w:r>
                            </w:p>
                            <w:p w14:paraId="0AE2BA9C" w14:textId="77777777" w:rsidR="00182A46" w:rsidRDefault="00182A46" w:rsidP="00182A46">
                              <w:pPr>
                                <w:pStyle w:val="afffffffffffffffffffffffffff6"/>
                                <w:spacing w:line="220" w:lineRule="atLeast"/>
                                <w:rPr>
                                  <w:rFonts w:ascii="Verdana" w:hAnsi="Verdana"/>
                                  <w:bCs w:val="0"/>
                                  <w:sz w:val="18"/>
                                  <w:szCs w:val="18"/>
                                </w:rPr>
                              </w:pPr>
                              <w:r>
                                <w:rPr>
                                  <w:rFonts w:ascii="Verdana" w:hAnsi="Verdana"/>
                                  <w:sz w:val="18"/>
                                  <w:szCs w:val="18"/>
                                </w:rPr>
                                <w:t>3.1.Производство по делам о правонарушениях в финансовой сфере: общая характеристика.</w:t>
                              </w:r>
                            </w:p>
                            <w:p w14:paraId="371DA6AC"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3.2. Совершенствование алгоритмов административного производства по делам о правонарушениях в финансовой сфере .</w:t>
                              </w:r>
                            </w:p>
                            <w:p w14:paraId="078FF093"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Заключение</w:t>
                              </w:r>
                            </w:p>
                            <w:p w14:paraId="380CF3F2"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Библиография</w:t>
                              </w:r>
                            </w:p>
                            <w:p w14:paraId="63F75BC3" w14:textId="77777777" w:rsidR="00182A46" w:rsidRDefault="00182A46" w:rsidP="00182A46">
                              <w:pPr>
                                <w:widowControl/>
                                <w:numPr>
                                  <w:ilvl w:val="0"/>
                                  <w:numId w:val="25"/>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298391" w:history="1">
                                <w:r>
                                  <w:rPr>
                                    <w:rStyle w:val="a8"/>
                                    <w:rFonts w:ascii="Verdana" w:hAnsi="Verdana"/>
                                    <w:color w:val="0C72B6"/>
                                    <w:sz w:val="18"/>
                                    <w:szCs w:val="18"/>
                                  </w:rPr>
                                  <w:t>Концептуальные характеристики административной ответственности в финансовой сфере</w:t>
                                </w:r>
                              </w:hyperlink>
                            </w:p>
                            <w:p w14:paraId="2388214E" w14:textId="77777777" w:rsidR="00182A46" w:rsidRDefault="00182A46" w:rsidP="00182A46">
                              <w:pPr>
                                <w:widowControl/>
                                <w:numPr>
                                  <w:ilvl w:val="0"/>
                                  <w:numId w:val="25"/>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298392" w:history="1">
                                <w:r>
                                  <w:rPr>
                                    <w:rStyle w:val="a8"/>
                                    <w:rFonts w:ascii="Verdana" w:hAnsi="Verdana"/>
                                    <w:color w:val="0C72B6"/>
                                    <w:sz w:val="18"/>
                                    <w:szCs w:val="18"/>
                                  </w:rPr>
                                  <w:t>Направления совершенствования норм об административной ответственности в финансовой сфере (на примере сферы микрофинансирования)</w:t>
                                </w:r>
                              </w:hyperlink>
                            </w:p>
                            <w:p w14:paraId="38728288" w14:textId="77777777" w:rsidR="00182A46" w:rsidRDefault="00182A46" w:rsidP="00182A46">
                              <w:pPr>
                                <w:widowControl/>
                                <w:numPr>
                                  <w:ilvl w:val="0"/>
                                  <w:numId w:val="25"/>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298393" w:history="1">
                                <w:r>
                                  <w:rPr>
                                    <w:rStyle w:val="a8"/>
                                    <w:rFonts w:ascii="Verdana" w:hAnsi="Verdana"/>
                                    <w:color w:val="0C72B6"/>
                                    <w:sz w:val="18"/>
                                    <w:szCs w:val="18"/>
                                  </w:rPr>
                                  <w:t>Административная ответственность за правонарушения в сфере представления и раскрытия информации на рынке ценных бумаг</w:t>
                                </w:r>
                              </w:hyperlink>
                            </w:p>
                            <w:p w14:paraId="1C06630A" w14:textId="77777777" w:rsidR="00182A46" w:rsidRDefault="00182A46" w:rsidP="00182A46">
                              <w:pPr>
                                <w:widowControl/>
                                <w:numPr>
                                  <w:ilvl w:val="0"/>
                                  <w:numId w:val="25"/>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298394" w:history="1">
                                <w:r>
                                  <w:rPr>
                                    <w:rStyle w:val="a8"/>
                                    <w:rFonts w:ascii="Verdana" w:hAnsi="Verdana"/>
                                    <w:color w:val="0C72B6"/>
                                    <w:sz w:val="18"/>
                                    <w:szCs w:val="18"/>
                                  </w:rPr>
                                  <w:t>Совершенствование алгоритмов административного производства по делам о правонарушениях в финансовой сфере</w:t>
                                </w:r>
                              </w:hyperlink>
                            </w:p>
                            <w:p w14:paraId="3C1242FC" w14:textId="77777777" w:rsidR="00182A46" w:rsidRDefault="00182A46" w:rsidP="00182A46">
                              <w:pPr>
                                <w:pBdr>
                                  <w:bottom w:val="single" w:sz="6" w:space="4" w:color="8E8D8D"/>
                                </w:pBdr>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23A09AE9" w14:textId="77777777" w:rsidR="00182A46" w:rsidRDefault="00182A46" w:rsidP="00182A46">
                              <w:pPr>
                                <w:pStyle w:val="afffffffffffffffffffffffffff6"/>
                                <w:spacing w:line="220" w:lineRule="atLeast"/>
                                <w:rPr>
                                  <w:rFonts w:ascii="Verdana" w:hAnsi="Verdana"/>
                                  <w:bCs w:val="0"/>
                                  <w:sz w:val="18"/>
                                  <w:szCs w:val="18"/>
                                </w:rPr>
                              </w:pPr>
                              <w:r>
                                <w:rPr>
                                  <w:rStyle w:val="af2"/>
                                  <w:rFonts w:ascii="Verdana" w:hAnsi="Verdana"/>
                                  <w:sz w:val="18"/>
                                  <w:szCs w:val="18"/>
                                </w:rPr>
                                <w:lastRenderedPageBreak/>
                                <w:t>Актуальность</w:t>
                              </w:r>
                              <w:r>
                                <w:rPr>
                                  <w:rStyle w:val="apple-converted-space"/>
                                  <w:rFonts w:ascii="Verdana" w:hAnsi="Verdana"/>
                                  <w:sz w:val="18"/>
                                  <w:szCs w:val="18"/>
                                </w:rPr>
                                <w:t> </w:t>
                              </w:r>
                              <w:r>
                                <w:rPr>
                                  <w:rFonts w:ascii="Verdana" w:hAnsi="Verdana"/>
                                  <w:sz w:val="18"/>
                                  <w:szCs w:val="18"/>
                                </w:rPr>
                                <w:t>темы исследования связана со своеобразием проводимой в Российской Федерации широкомасштабной экономической реформы, обусловившей необходимость формирования и осуществления высокоэффективной государственной политики в финансовой сфере. Существенные изменения, происходящие в праве и экономике России в последнее десятилетие, придали особую значимость рассмотрению вопросов ответственности субъектов финансовых правоотношений. Становление новых форм экономики, появление новых видов финансовой деятельности и новых административных правонарушений, кризисные явления финансовой сферы последних лет требуют от государства создания эффективного механизма обеспечения государственного управления в финансовой сфере.</w:t>
                              </w:r>
                            </w:p>
                            <w:p w14:paraId="63639C8E"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сложившейся ситуации создание и совершенствование действенной системы юридической ответственности за правонарушения в области финансов является приоритетной задачей государства. При этом немаловажная роль в указанной системе отведена мерам административной ответственности как одному из наиболее распространенных и востребованных видов юридической ответственности. Институт административной ответственности активно участвует в обеспечении стабильности финансовой системы страны и повышении гарантий защищенности прав граждан и тем самым приобретает значимость эффективного правового способа воздействия на общественные отношения в финансовой сфере.</w:t>
                              </w:r>
                            </w:p>
                            <w:p w14:paraId="7F79F176"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 момента вступления в силу Кодекса Российской Федерации об административных правонарушениях (далее - КоАП РФ)</w:t>
                              </w:r>
                              <w:r>
                                <w:rPr>
                                  <w:rFonts w:ascii="Verdana" w:hAnsi="Verdana"/>
                                  <w:sz w:val="18"/>
                                  <w:szCs w:val="18"/>
                                  <w:vertAlign w:val="superscript"/>
                                </w:rPr>
                                <w:t>1</w:t>
                              </w:r>
                              <w:r>
                                <w:rPr>
                                  <w:rStyle w:val="apple-converted-space"/>
                                  <w:rFonts w:ascii="Verdana" w:hAnsi="Verdana"/>
                                  <w:sz w:val="18"/>
                                  <w:szCs w:val="18"/>
                                </w:rPr>
                                <w:t> </w:t>
                              </w:r>
                              <w:r>
                                <w:rPr>
                                  <w:rFonts w:ascii="Verdana" w:hAnsi="Verdana"/>
                                  <w:sz w:val="18"/>
                                  <w:szCs w:val="18"/>
                                </w:rPr>
                                <w:t>в его главу 15 законодателем неоднократно вносились изменения и дополнения, что свидетельствует о недостаточной разработанности норм административной ответственности в области финансов на начальном этапе принятия КоАП РФ, нестабильности административного и финансового законодательства, а также необходимости их дальнейшего совершенствования и развития. Тем не менее, несмотря на законодательную активность в отношении пятнадцатой главы КоАП РФ до настоящего времени не урегулированы существующие противоречия.</w:t>
                              </w:r>
                            </w:p>
                            <w:p w14:paraId="04314211"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Вместе с тем обилие вносимых в КоАП РФ поправок не всегда способствует правильной реализации содержащихся в нем норм, что порождает проблемы в отношениях между государством и участниками финансовых правоотношений, в том числе и при рассмотрении вопроса о привлечении последних к ответственности.</w:t>
                              </w:r>
                            </w:p>
                            <w:p w14:paraId="70C045F0"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Анализ законодательства Российской Федерации свидетельствует о недостаточной системности действующих нормативных правовых актов,</w:t>
                              </w:r>
                            </w:p>
                            <w:p w14:paraId="1B47F822"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vertAlign w:val="superscript"/>
                                </w:rPr>
                                <w:t>1</w:t>
                              </w:r>
                              <w:r>
                                <w:rPr>
                                  <w:rStyle w:val="apple-converted-space"/>
                                  <w:rFonts w:ascii="Verdana" w:hAnsi="Verdana"/>
                                  <w:sz w:val="18"/>
                                  <w:szCs w:val="18"/>
                                </w:rPr>
                                <w:t> </w:t>
                              </w:r>
                              <w:r>
                                <w:rPr>
                                  <w:rFonts w:ascii="Verdana" w:hAnsi="Verdana"/>
                                  <w:sz w:val="18"/>
                                  <w:szCs w:val="18"/>
                                </w:rPr>
                                <w:t>Кодекс Российской Федерации об административных правонарушениях от 30 декабря 2001 г. № 195-ФЗ // Собрание законодательства Российской Федерации от 7 января 2002 г. № 1 (часть I) ст. 1.</w:t>
                              </w:r>
                            </w:p>
                            <w:p w14:paraId="3306F23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предусматривающих ответственность в области финансов, в результате чего определенные проблемы административной ответственности и остаются неурегулированными; выявляются определенные затруднения в выработке единой практики применения норм законодательства в рассматриваемой области, а теоретики продолжают дискуссию, целью которой является разработка непротиворечивой и полной научной концепции о разграничении </w:t>
                              </w:r>
                              <w:r>
                                <w:rPr>
                                  <w:rFonts w:ascii="Verdana" w:hAnsi="Verdana"/>
                                  <w:sz w:val="18"/>
                                  <w:szCs w:val="18"/>
                                </w:rPr>
                                <w:lastRenderedPageBreak/>
                                <w:t>административной ответственности в финансовой сфере от иных видов юридической ответственности за нарушение норм действующего законодательства.</w:t>
                              </w:r>
                            </w:p>
                            <w:p w14:paraId="2C86F4DC"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Таким образом, проблема привлечения к административной ответственности виновных лиц за правонарушения в финансовой сфере требует, во-первых, усиления системного подхода, комплексности практически во всех аспектах, связанных со структуризацией института административной ответственности, а во-вторых, с выявлением специфики современных ее подсистем.</w:t>
                              </w:r>
                            </w:p>
                            <w:p w14:paraId="506C5D55"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Вышеизложенное, наряду с необходимостью анализа и обобщения</w:t>
                              </w:r>
                              <w:r>
                                <w:rPr>
                                  <w:rFonts w:ascii="Verdana" w:hAnsi="Verdana"/>
                                  <w:sz w:val="18"/>
                                  <w:szCs w:val="18"/>
                                </w:rPr>
                                <w:br/>
                                <w:t>современных концепций развития института административной</w:t>
                              </w:r>
                              <w:r>
                                <w:rPr>
                                  <w:rFonts w:ascii="Verdana" w:hAnsi="Verdana"/>
                                  <w:sz w:val="18"/>
                                  <w:szCs w:val="18"/>
                                </w:rPr>
                                <w:br/>
                                <w:t>ответственности за правонарушения в финансовой сфере в целом, а также с</w:t>
                              </w:r>
                              <w:r>
                                <w:rPr>
                                  <w:rFonts w:ascii="Verdana" w:hAnsi="Verdana"/>
                                  <w:sz w:val="18"/>
                                  <w:szCs w:val="18"/>
                                </w:rPr>
                                <w:br/>
                                <w:t>учетом появления и развития, новых легитимизированных видов финансовой</w:t>
                              </w:r>
                              <w:r>
                                <w:rPr>
                                  <w:rFonts w:ascii="Verdana" w:hAnsi="Verdana"/>
                                  <w:sz w:val="18"/>
                                  <w:szCs w:val="18"/>
                                </w:rPr>
                                <w:br/>
                                <w:t>деятельности, требующих дальнейшего совершенствования</w:t>
                              </w:r>
                            </w:p>
                            <w:p w14:paraId="684575AB"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административного законодательства, обусловило актуальность избранной темы диссертационного исследования.</w:t>
                              </w:r>
                            </w:p>
                            <w:p w14:paraId="4BC0219F"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Степень научной разработанности темы исследования.</w:t>
                              </w:r>
                              <w:r>
                                <w:rPr>
                                  <w:rStyle w:val="apple-converted-space"/>
                                  <w:rFonts w:ascii="Verdana" w:hAnsi="Verdana"/>
                                  <w:sz w:val="18"/>
                                  <w:szCs w:val="18"/>
                                </w:rPr>
                                <w:t> </w:t>
                              </w:r>
                              <w:r>
                                <w:rPr>
                                  <w:rFonts w:ascii="Verdana" w:hAnsi="Verdana"/>
                                  <w:sz w:val="18"/>
                                  <w:szCs w:val="18"/>
                                </w:rPr>
                                <w:t>Проблемы, предопределившие выбор темы диссертации, неоднократно выступали в качестве предмета исследования, как в общетеоретической и отраслевой литературе.</w:t>
                              </w:r>
                            </w:p>
                            <w:p w14:paraId="24D6BE4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Различные аспекты сущности административной ответственности, производства по делам об административных правонарушениях стали предметом исследования ученых: А.Б. Агапова, А.П. Алехина, Д.Н. Бахраха, КС. Вельского, И.И. Веремеенко, А.С. Дугенца, А.А. Кармолицкого, Ю.М. Козлова, П.И. Кононова, В.М. Манохина, Б.В. Российского, Н.Г. Салищевой, Ю.Н. Старилова, М.С. Студеникиной, Ю.А. Тихомирова, Н.Ю. Хаманевой, О.А. Ястребова и др.</w:t>
                              </w:r>
                            </w:p>
                            <w:p w14:paraId="5D4FA59A"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Отдельным аспектам административной ответственности в финансовой сфере посвящены исследования А.В. Гончарова, Е.С. Емельяновой, СЮ. Журавлевой, Н.С. Макаровой, Е.В. Морозова, А.В. Передернина, И.Д. Старовиковой, О.О. Томилина, Е.В. Шевченко, Е.В. Шеховцева и других .</w:t>
                              </w:r>
                            </w:p>
                            <w:p w14:paraId="5390FB0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частности, вопросы административной ответственности за правонарушения в области рынка ценных бумаг рассматривала Е.В.</w:t>
                              </w:r>
                            </w:p>
                            <w:p w14:paraId="7BFB45E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vertAlign w:val="superscript"/>
                                </w:rPr>
                                <w:t>2</w:t>
                              </w:r>
                              <w:r>
                                <w:rPr>
                                  <w:rStyle w:val="apple-converted-space"/>
                                  <w:rFonts w:ascii="Verdana" w:hAnsi="Verdana"/>
                                  <w:sz w:val="18"/>
                                  <w:szCs w:val="18"/>
                                </w:rPr>
                                <w:t> </w:t>
                              </w:r>
                              <w:r>
                                <w:rPr>
                                  <w:rFonts w:ascii="Verdana" w:hAnsi="Verdana"/>
                                  <w:sz w:val="18"/>
                                  <w:szCs w:val="18"/>
                                </w:rPr>
                                <w:t>См.: Старовикова И.Д. Административная ответственность за правонарушения вобласти финансов: дисс... к.ю.н. Омск, 2008.- 247 с; Томилин О.О. Административная ответственность юридических лиц за правонарушения юридических лиц за правонарушения в финансовой сфере :Автореф. дисс. ...к.ю.н. -Саратов,2003. -22 с;</w:t>
                              </w:r>
                            </w:p>
                            <w:p w14:paraId="71B6CE7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Котельникова (2005), специфику административной ответственности за нецелевое использование бюджетных средств исследовала Н.Г. Деменкова (2007).</w:t>
                              </w:r>
                            </w:p>
                            <w:p w14:paraId="0D1BBA1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Проблемам административной ответственности в сфере налогов и сборов посвящены диссертации Л.И. Алиевой (2010), Е.В. Каплиевой (2002), Т.Л. Коробовой (2006), СР. Футо (2004), Д.Ю. Чарухина (2005), В.В. Шекшина (2006), И.И. Шереметьева (2004), А.Ю. </w:t>
                              </w:r>
                              <w:r>
                                <w:rPr>
                                  <w:rFonts w:ascii="Verdana" w:hAnsi="Verdana"/>
                                  <w:sz w:val="18"/>
                                  <w:szCs w:val="18"/>
                                </w:rPr>
                                <w:lastRenderedPageBreak/>
                                <w:t>Шорохова(2002). Административно-процессуальную деятельность в сфере налогообложения исследовал М.Е. Апенышев (2003).</w:t>
                              </w:r>
                            </w:p>
                            <w:p w14:paraId="7BBFF9B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Отмечая разработанность отдельных аспектов диссертационной проблематики, вместе с тем, приходится констатировать, что в отечественной юридической литературе вплоть до настоящего времени отсутствуют научно-исследовательские работы, в рамках которых осуществлялось бы уточнение сущности административной ответственности в финансовой сфере, комплексное исследование правового регулирования данного вида ответственности в современный период, включая вопросы административной ответственности за правонарушения в относительно новых составляющих финансовой сферы, в частности, области микрофинансовой деятельности и раскрытия информации на рынке ценных бумаг, и определялись бы пути совершенствования действующего законодательства. Представленная диссертация в определенной степени восполняет имеющийся пробел.</w:t>
                              </w:r>
                            </w:p>
                            <w:p w14:paraId="0EDC0C78"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Объектом</w:t>
                              </w:r>
                              <w:r>
                                <w:rPr>
                                  <w:rStyle w:val="apple-converted-space"/>
                                  <w:rFonts w:ascii="Verdana" w:hAnsi="Verdana"/>
                                  <w:sz w:val="18"/>
                                  <w:szCs w:val="18"/>
                                </w:rPr>
                                <w:t> </w:t>
                              </w:r>
                              <w:r>
                                <w:rPr>
                                  <w:rStyle w:val="af2"/>
                                  <w:rFonts w:ascii="Verdana" w:hAnsi="Verdana"/>
                                  <w:sz w:val="18"/>
                                  <w:szCs w:val="18"/>
                                </w:rPr>
                                <w:t>диссертационного</w:t>
                              </w:r>
                              <w:r>
                                <w:rPr>
                                  <w:rStyle w:val="apple-converted-space"/>
                                  <w:rFonts w:ascii="Verdana" w:hAnsi="Verdana"/>
                                  <w:sz w:val="18"/>
                                  <w:szCs w:val="18"/>
                                </w:rPr>
                                <w:t> </w:t>
                              </w:r>
                              <w:r>
                                <w:rPr>
                                  <w:rStyle w:val="af2"/>
                                  <w:rFonts w:ascii="Verdana" w:hAnsi="Verdana"/>
                                  <w:sz w:val="18"/>
                                  <w:szCs w:val="18"/>
                                </w:rPr>
                                <w:t>исследования</w:t>
                              </w:r>
                              <w:r>
                                <w:rPr>
                                  <w:rStyle w:val="apple-converted-space"/>
                                  <w:rFonts w:ascii="Verdana" w:hAnsi="Verdana"/>
                                  <w:sz w:val="18"/>
                                  <w:szCs w:val="18"/>
                                </w:rPr>
                                <w:t> </w:t>
                              </w:r>
                              <w:r>
                                <w:rPr>
                                  <w:rFonts w:ascii="Verdana" w:hAnsi="Verdana"/>
                                  <w:sz w:val="18"/>
                                  <w:szCs w:val="18"/>
                                </w:rPr>
                                <w:t>выступают</w:t>
                              </w:r>
                            </w:p>
                            <w:p w14:paraId="2AD71E8D"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урегулированные правом общественные отношения, возникающие в связи с существованием и применением норм административного права, предусматривающих ответственность за правонарушения в финансовой сфере.</w:t>
                              </w:r>
                            </w:p>
                            <w:p w14:paraId="19BBE197"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Предметом</w:t>
                              </w:r>
                              <w:r>
                                <w:rPr>
                                  <w:rStyle w:val="apple-converted-space"/>
                                  <w:rFonts w:ascii="Verdana" w:hAnsi="Verdana"/>
                                  <w:sz w:val="18"/>
                                  <w:szCs w:val="18"/>
                                </w:rPr>
                                <w:t> </w:t>
                              </w:r>
                              <w:r>
                                <w:rPr>
                                  <w:rFonts w:ascii="Verdana" w:hAnsi="Verdana"/>
                                  <w:sz w:val="18"/>
                                  <w:szCs w:val="18"/>
                                </w:rPr>
                                <w:t>исследования стали: нормативные правовые акты, предусматривающие административную ответственность за финансовые правонарушения и регламентирующие производство по данной категории дел, вопросы их модификации в современный период.</w:t>
                              </w:r>
                            </w:p>
                            <w:p w14:paraId="57CA1394"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Целью</w:t>
                              </w:r>
                              <w:r>
                                <w:rPr>
                                  <w:rStyle w:val="apple-converted-space"/>
                                  <w:rFonts w:ascii="Verdana" w:hAnsi="Verdana"/>
                                  <w:sz w:val="18"/>
                                  <w:szCs w:val="18"/>
                                </w:rPr>
                                <w:t> </w:t>
                              </w:r>
                              <w:r>
                                <w:rPr>
                                  <w:rFonts w:ascii="Verdana" w:hAnsi="Verdana"/>
                                  <w:sz w:val="18"/>
                                  <w:szCs w:val="18"/>
                                </w:rPr>
                                <w:t>диссертации является проведение концептуально-теоретического и практико-ориентированного анализа института административной ответственности за правонарушения в финансовой сфере и отдельных динамично развивающихся ее областях - микрофинансовой деятельности и раскрытия информации на рынке ценных бумаг в современный период, изучение специфики производства по делам об административных правонарушениях в сфере финансов, выработка и обоснование выводов, предложений и рекомендаций по совершенствованию административного законодательства в данной области и практики его применения.</w:t>
                              </w:r>
                            </w:p>
                            <w:p w14:paraId="7E5DF7AB"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Достижение указанной цели определило постановку и решение следующих</w:t>
                              </w:r>
                              <w:r>
                                <w:rPr>
                                  <w:rStyle w:val="apple-converted-space"/>
                                  <w:rFonts w:ascii="Verdana" w:hAnsi="Verdana"/>
                                  <w:sz w:val="18"/>
                                  <w:szCs w:val="18"/>
                                </w:rPr>
                                <w:t> </w:t>
                              </w:r>
                              <w:r>
                                <w:rPr>
                                  <w:rStyle w:val="af2"/>
                                  <w:rFonts w:ascii="Verdana" w:hAnsi="Verdana"/>
                                  <w:sz w:val="18"/>
                                  <w:szCs w:val="18"/>
                                </w:rPr>
                                <w:t>задач:</w:t>
                              </w:r>
                            </w:p>
                            <w:p w14:paraId="75F35254"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систематизация финансовой сферы как объекта административно-</w:t>
                              </w:r>
                              <w:r>
                                <w:rPr>
                                  <w:rFonts w:ascii="Verdana" w:hAnsi="Verdana"/>
                                  <w:sz w:val="18"/>
                                  <w:szCs w:val="18"/>
                                </w:rPr>
                                <w:br/>
                                <w:t>правового регулирования и анализ динамично развивающихся ее элементов;</w:t>
                              </w:r>
                            </w:p>
                            <w:p w14:paraId="12AA606C"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исследование правовой сущности, основных признаков административной ответственности в финансовой сфере как одного из видов юридической ответственности;</w:t>
                              </w:r>
                            </w:p>
                            <w:p w14:paraId="2D41C51C"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проведение сравнительно-правового анализа административной, финансовой и уголовной ответственности за нарушения в финансовой сфере;</w:t>
                              </w:r>
                            </w:p>
                            <w:p w14:paraId="4F338DA6"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lastRenderedPageBreak/>
                                <w:t>конкретизация современных проблем правового регулирования административной ответственности в отдельных областях сферы финансов;</w:t>
                              </w:r>
                            </w:p>
                            <w:p w14:paraId="07CE084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-исследование направлений совершенствования административной ответственности за правонарушения в сфере микрофинансовой деятельности и в сфере раскрытия информации на рынке ценных бумаг;</w:t>
                              </w:r>
                            </w:p>
                            <w:p w14:paraId="06203FA6"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определение специфики производства по делам о правонарушениях в</w:t>
                              </w:r>
                              <w:r>
                                <w:rPr>
                                  <w:rFonts w:ascii="Verdana" w:hAnsi="Verdana"/>
                                  <w:sz w:val="18"/>
                                  <w:szCs w:val="18"/>
                                </w:rPr>
                                <w:br/>
                                <w:t>финансовой сфере на современном этапе;</w:t>
                              </w:r>
                            </w:p>
                            <w:p w14:paraId="1E366B1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анализ алгоритмов административного производства по делам о правонарушениях в финансовой сфере;</w:t>
                              </w:r>
                            </w:p>
                            <w:p w14:paraId="28B73C81"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анализ правоприменительной практики судов, государственных органов и должностных лиц по разрешению споров, связанных с привлечением к административной ответственности за нарушения в области финансов;</w:t>
                              </w:r>
                            </w:p>
                            <w:p w14:paraId="1898F0F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разработка возможных путей совершенствования норм, в которых предусмотрена административная ответственность за правонарушения в области финансов, с целью повышения эффективности предупреждения данного вида административных правонарушений, устранения ошибок при их юридической квалификации и отграничения их от смежных составов финансовых правонарушений и преступлений.</w:t>
                              </w:r>
                            </w:p>
                            <w:p w14:paraId="3E60EDE0"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Методологическую основу исследования</w:t>
                              </w:r>
                              <w:r>
                                <w:rPr>
                                  <w:rStyle w:val="apple-converted-space"/>
                                  <w:rFonts w:ascii="Verdana" w:hAnsi="Verdana"/>
                                  <w:sz w:val="18"/>
                                  <w:szCs w:val="18"/>
                                </w:rPr>
                                <w:t> </w:t>
                              </w:r>
                              <w:r>
                                <w:rPr>
                                  <w:rFonts w:ascii="Verdana" w:hAnsi="Verdana"/>
                                  <w:sz w:val="18"/>
                                  <w:szCs w:val="18"/>
                                </w:rPr>
                                <w:t>составляют общенаучные и частноправовые подходы к изучению специфики института административной ответственности за правонарушения в финансовой сфере. Уточнение содержания административной ответственности в данной сфере обусловило необходимость применения системного подхода к анализу практико-прикладнои составляющей сути административно-правовых отношений, возникающих в исследуемой сфере. В работе над диссертацией автором в определенной степени использован сравнительно-правовой метод - при сопоставлении текущего и ранее действовавшего отечественного законодательства в исследуемой сфере, а также теоретико-прогностический подход при формулировании рекомендаций по совершенствованию нормативно-правового регулирования института административной ответственности.</w:t>
                              </w:r>
                            </w:p>
                            <w:p w14:paraId="2792826B"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Теоретическую основу исследования</w:t>
                              </w:r>
                              <w:r>
                                <w:rPr>
                                  <w:rStyle w:val="apple-converted-space"/>
                                  <w:rFonts w:ascii="Verdana" w:hAnsi="Verdana"/>
                                  <w:sz w:val="18"/>
                                  <w:szCs w:val="18"/>
                                </w:rPr>
                                <w:t> </w:t>
                              </w:r>
                              <w:r>
                                <w:rPr>
                                  <w:rFonts w:ascii="Verdana" w:hAnsi="Verdana"/>
                                  <w:sz w:val="18"/>
                                  <w:szCs w:val="18"/>
                                </w:rPr>
                                <w:t>составили труды ведущих отечественных специалистов в области административного и финансового, права, в которых затрагиваются вопросы административной ответственности за правонарушения в области финансов.</w:t>
                              </w:r>
                            </w:p>
                            <w:p w14:paraId="3AA206C2"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При подготовке диссертации широко использовалась современная</w:t>
                              </w:r>
                              <w:r>
                                <w:rPr>
                                  <w:rFonts w:ascii="Verdana" w:hAnsi="Verdana"/>
                                  <w:sz w:val="18"/>
                                  <w:szCs w:val="18"/>
                                </w:rPr>
                                <w:br/>
                                <w:t>отечественная литература по административному праву, финансовому праву,</w:t>
                              </w:r>
                              <w:r>
                                <w:rPr>
                                  <w:rFonts w:ascii="Verdana" w:hAnsi="Verdana"/>
                                  <w:sz w:val="18"/>
                                  <w:szCs w:val="18"/>
                                </w:rPr>
                                <w:br/>
                                <w:t>налоговому праву, теории права и государства. Это работы Л. И. Антоновой,</w:t>
                              </w:r>
                              <w:r>
                                <w:rPr>
                                  <w:rFonts w:ascii="Verdana" w:hAnsi="Verdana"/>
                                  <w:sz w:val="18"/>
                                  <w:szCs w:val="18"/>
                                </w:rPr>
                                <w:br/>
                                <w:t>А.Б. Агапова, В. И. Балабина, М. И. Балакиревой, А.Р. Батяевой, В.А. Белова,</w:t>
                              </w:r>
                              <w:r>
                                <w:rPr>
                                  <w:rFonts w:ascii="Verdana" w:hAnsi="Verdana"/>
                                  <w:sz w:val="18"/>
                                  <w:szCs w:val="18"/>
                                </w:rPr>
                                <w:br/>
                                <w:t>М.Н. Бротского, Л. А. Баталовой, Е. Ю. Грачёвой, Ю. И. Гревцова,</w:t>
                              </w:r>
                              <w:r>
                                <w:rPr>
                                  <w:rFonts w:ascii="Verdana" w:hAnsi="Verdana"/>
                                  <w:sz w:val="18"/>
                                  <w:szCs w:val="18"/>
                                </w:rPr>
                                <w:br/>
                                <w:t>В. И. Гуреева, А. В. Дёмина, Б. Д. Завидова, С. В. Игнатьевой,</w:t>
                              </w:r>
                            </w:p>
                            <w:p w14:paraId="74EA09AE"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lastRenderedPageBreak/>
                                <w:t>Л. А. Калининой, В. П. Казимирчука, М. В. Карасёвой, В. Н. Карташова, В. Н. Кудрявцева, Э. В. Кузнецова, М. В. Кустовой, Д. Г. Лаврова, Е. А. Лукашевой, Д. И. Луковской, З.В. Макарчук, Г. В. Мальцева, А.А. Мамедова, А. Н. Медведева, С. Г. Пепеляева, Г. В. Петровой, Р. М. Смакова, А. В. Смирнова, В. Б. Романовской, И. Е. Тарханова, Л. Б. Тиуновой, Б. Н. Топорнина, Р. В. Украинского, Н. В. Фроловой, Н. А. Шевелёвой, Д.М. Щекина, В.М. Чибинёва, Т. Ф. Юткиной, а также труды О.Н. Горбуновой, М.Ф. Ивлиевой, М.В. Карнаухова, СВ. Савсериса и других.</w:t>
                              </w:r>
                            </w:p>
                            <w:p w14:paraId="518243CF"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Нормативная основа исследования.</w:t>
                              </w:r>
                              <w:r>
                                <w:rPr>
                                  <w:rStyle w:val="apple-converted-space"/>
                                  <w:rFonts w:ascii="Verdana" w:hAnsi="Verdana"/>
                                  <w:sz w:val="18"/>
                                  <w:szCs w:val="18"/>
                                </w:rPr>
                                <w:t> </w:t>
                              </w:r>
                              <w:r>
                                <w:rPr>
                                  <w:rFonts w:ascii="Verdana" w:hAnsi="Verdana"/>
                                  <w:sz w:val="18"/>
                                  <w:szCs w:val="18"/>
                                </w:rPr>
                                <w:t>В процессе подготовки диссертационной работы изучены и проанализированы нормы Конституции Российской Федерации, Кодекса Российской Федерации об административных правонарушениях, нормативно-правовых актов федеральных органов исполнительной власти, регламентирующие отдельные аспекты ответственности за правонарушения в финансовой сфере.</w:t>
                              </w:r>
                            </w:p>
                            <w:p w14:paraId="0D702FBF"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Эмпирическую основу диссертационного исследования</w:t>
                              </w:r>
                              <w:r>
                                <w:rPr>
                                  <w:rStyle w:val="apple-converted-space"/>
                                  <w:rFonts w:ascii="Verdana" w:hAnsi="Verdana"/>
                                  <w:sz w:val="18"/>
                                  <w:szCs w:val="18"/>
                                </w:rPr>
                                <w:t> </w:t>
                              </w:r>
                              <w:r>
                                <w:rPr>
                                  <w:rFonts w:ascii="Verdana" w:hAnsi="Verdana"/>
                                  <w:sz w:val="18"/>
                                  <w:szCs w:val="18"/>
                                </w:rPr>
                                <w:t>составили материалы судебной практики Конституционного суда РФ, Верховного суда РФ, федеральных арбитражных судов. В работе также использовались материалы, опубликованные в средствах массовой информации, статистические данные и аналитические материалы Счетной палаты, Центрального банка Российской Федерации, посвященные вопросам развития финансовой системы России, ее правового регулирования и совершенствования административной ответственности за финансовые правонарушения.</w:t>
                              </w:r>
                            </w:p>
                            <w:p w14:paraId="23E47A2C"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Научная новизна исследования</w:t>
                              </w:r>
                              <w:r>
                                <w:rPr>
                                  <w:rStyle w:val="apple-converted-space"/>
                                  <w:rFonts w:ascii="Verdana" w:hAnsi="Verdana"/>
                                  <w:sz w:val="18"/>
                                  <w:szCs w:val="18"/>
                                </w:rPr>
                                <w:t> </w:t>
                              </w:r>
                              <w:r>
                                <w:rPr>
                                  <w:rFonts w:ascii="Verdana" w:hAnsi="Verdana"/>
                                  <w:sz w:val="18"/>
                                  <w:szCs w:val="18"/>
                                </w:rPr>
                                <w:t>заключается в том, что в настоящей работе осуществлено комплексное, логически завершенное исследование института административной ответственности за правонарушения в финансовой сфере в современный период. Уточнена структура финансовой сферы как объекта административно-правового регулирования; впервые осуществлен правовой анализ ее наиболее динамично развивающихся элементов - таких как сфера микрофинансовой деятельности и сфера раскрытия информации на рынке ценных бумаг. Автором конкретизированы критерии разграничения административной и финансовой ответственности в области финансов; обобщены основные подходы к вопросу систематизации оснований административной ответственности в финансовой сфере.</w:t>
                              </w:r>
                            </w:p>
                            <w:p w14:paraId="0F2F9DEA"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Комплексный подход, примененный в процессе исследования, способствовал выявлению недостатков правового регулирования и разработке конкретных рекомендаций по дальнейшему совершенствованию</w:t>
                              </w:r>
                            </w:p>
                            <w:p w14:paraId="30C9C8C4"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института административной ответственности в области финансов. Проведенное диссертационное исследование позволило автору сформулировать конкретные выводы и обосновать ряд теоретических и практических предложений, которые легли в основу положений, выносимых на защиту.</w:t>
                              </w:r>
                            </w:p>
                            <w:p w14:paraId="4827C7DE"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Основные положения, выносимые на защиту:</w:t>
                              </w:r>
                            </w:p>
                            <w:p w14:paraId="392B601F" w14:textId="77777777" w:rsidR="00182A46" w:rsidRDefault="00182A46" w:rsidP="00182A46">
                              <w:pPr>
                                <w:pStyle w:val="afffffffffffffffffffffffffff6"/>
                                <w:numPr>
                                  <w:ilvl w:val="0"/>
                                  <w:numId w:val="26"/>
                                </w:numPr>
                                <w:spacing w:line="220" w:lineRule="atLeast"/>
                                <w:rPr>
                                  <w:rFonts w:ascii="Verdana" w:hAnsi="Verdana"/>
                                  <w:sz w:val="18"/>
                                  <w:szCs w:val="18"/>
                                </w:rPr>
                              </w:pPr>
                              <w:r>
                                <w:rPr>
                                  <w:rFonts w:ascii="Verdana" w:hAnsi="Verdana"/>
                                  <w:sz w:val="18"/>
                                  <w:szCs w:val="18"/>
                                </w:rPr>
                                <w:t xml:space="preserve">На основании сравнительного анализа института административной и финансовой ответственности за нарушения законодательства в сфере финансов обоснованы признаки их разграничения, в число которых наряду с уже определенными, а именно, целями и характером применяемых санкций; </w:t>
                              </w:r>
                              <w:r>
                                <w:rPr>
                                  <w:rFonts w:ascii="Verdana" w:hAnsi="Verdana"/>
                                  <w:sz w:val="18"/>
                                  <w:szCs w:val="18"/>
                                </w:rPr>
                                <w:lastRenderedPageBreak/>
                                <w:t>субъектным составом административных и финансовых правонарушений; конструкцией вины юридических лиц в совершении административных и финансовых правонарушений; сроками давности привлечения к финансовой и административной ответственности; способами исчисления и сроки учета повторности совершения административных и финансовых правонарушений, следует включить и характер санкций как средство обеспечения выполнения соответствующих правовых норм.</w:t>
                              </w:r>
                            </w:p>
                            <w:p w14:paraId="5013623F" w14:textId="77777777" w:rsidR="00182A46" w:rsidRDefault="00182A46" w:rsidP="00182A46">
                              <w:pPr>
                                <w:pStyle w:val="afffffffffffffffffffffffffff6"/>
                                <w:numPr>
                                  <w:ilvl w:val="0"/>
                                  <w:numId w:val="26"/>
                                </w:numPr>
                                <w:spacing w:line="220" w:lineRule="atLeast"/>
                                <w:rPr>
                                  <w:rFonts w:ascii="Verdana" w:hAnsi="Verdana"/>
                                  <w:sz w:val="18"/>
                                  <w:szCs w:val="18"/>
                                </w:rPr>
                              </w:pPr>
                              <w:r>
                                <w:rPr>
                                  <w:rFonts w:ascii="Verdana" w:hAnsi="Verdana"/>
                                  <w:sz w:val="18"/>
                                  <w:szCs w:val="18"/>
                                </w:rPr>
                                <w:t>Предложена структуризация финансовой сферы на компоненты, включающие банковское законодательство, законодательство о национальной платежной системе, налоговое законодательство, законодательство о бухгалтерском учете, бюджетное законодательство, законодательство о рынке ценных бумаг, валютное законодательство, законодательство о микрофинансовой деятельности, законодательство о страховании, законодательство о финансовом мониторинге, что аргументирует необходимость внесения соответствующих изменений в название пятнадцатой главы КоАП РФ.</w:t>
                              </w:r>
                            </w:p>
                            <w:p w14:paraId="12ACF4B0" w14:textId="77777777" w:rsidR="00182A46" w:rsidRDefault="00182A46" w:rsidP="00182A46">
                              <w:pPr>
                                <w:pStyle w:val="afffffffffffffffffffffffffff6"/>
                                <w:numPr>
                                  <w:ilvl w:val="0"/>
                                  <w:numId w:val="26"/>
                                </w:numPr>
                                <w:spacing w:line="220" w:lineRule="atLeast"/>
                                <w:rPr>
                                  <w:rFonts w:ascii="Verdana" w:hAnsi="Verdana"/>
                                  <w:sz w:val="18"/>
                                  <w:szCs w:val="18"/>
                                </w:rPr>
                              </w:pPr>
                              <w:r>
                                <w:rPr>
                                  <w:rFonts w:ascii="Verdana" w:hAnsi="Verdana"/>
                                  <w:sz w:val="18"/>
                                  <w:szCs w:val="18"/>
                                </w:rPr>
                                <w:t>Обосновано, что административная ответственность за правонарушения в сфере представления и раскрытия информации на рынке ценных бумаг, включает ответственность за нарушение требований банковского законодательства и представления информации по деятельности финансовых организаций; ответственность за нарушение порядка предоставления отчетности, информации и документов по валютным операциям, требуемых в соответствии с валютным законодательством; ответственность за нарушение требований законодательства к субъектам рынка ценных бумаг (по предоставлению отчетности, информации, сведений, режима регистрации проспектов эмиссии, недобросовестную рекламу, прав держателей ценных бумаг, порядка и условий совершения сделок, ведение реестра держателей и т.п.); ответственность за манипулирование рынком; ответственность за незаконное использование инсайдерской информации в целях торговли ценными бумагами. Сформулировано предложение о необходимости разработки и совершенствования норм об административной ответственности за нарушение порядка проведения публичных торгов,</w:t>
                              </w:r>
                            </w:p>
                            <w:p w14:paraId="1033C9B3"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аукционов и конкурсов.</w:t>
                              </w:r>
                            </w:p>
                            <w:p w14:paraId="2DCD8FA0" w14:textId="77777777" w:rsidR="00182A46" w:rsidRDefault="00182A46" w:rsidP="00182A46">
                              <w:pPr>
                                <w:pStyle w:val="afffffffffffffffffffffffffff6"/>
                                <w:numPr>
                                  <w:ilvl w:val="0"/>
                                  <w:numId w:val="27"/>
                                </w:numPr>
                                <w:spacing w:line="220" w:lineRule="atLeast"/>
                                <w:rPr>
                                  <w:rFonts w:ascii="Verdana" w:hAnsi="Verdana"/>
                                  <w:sz w:val="18"/>
                                  <w:szCs w:val="18"/>
                                </w:rPr>
                              </w:pPr>
                              <w:r>
                                <w:rPr>
                                  <w:rFonts w:ascii="Verdana" w:hAnsi="Verdana"/>
                                  <w:sz w:val="18"/>
                                  <w:szCs w:val="18"/>
                                </w:rPr>
                                <w:t>В ракурсе проблемы применимости института административной ответственности при рассмотрении вопроса о возможности использования штрафных санкций сформулирован вывод о том, что штрафные санкции обоснованы при использовании налогоплательщиком фиктивных сделок, во всех остальных случаях возможно применять только начисление процентов за просрочку уплаты в силу того, что институт административного штрафа имеет все необходимые и достаточные для современного понимания признаки, присущие наказаниям за использование фиктивных (нереальных) сделок, отличительную характеристику которых составляют специфические цели, правовая основа, качественное и количественное своеобразие, а также особый порядок применения.</w:t>
                              </w:r>
                            </w:p>
                            <w:p w14:paraId="420BBE6C" w14:textId="77777777" w:rsidR="00182A46" w:rsidRDefault="00182A46" w:rsidP="00182A46">
                              <w:pPr>
                                <w:pStyle w:val="afffffffffffffffffffffffffff6"/>
                                <w:numPr>
                                  <w:ilvl w:val="0"/>
                                  <w:numId w:val="27"/>
                                </w:numPr>
                                <w:spacing w:line="220" w:lineRule="atLeast"/>
                                <w:rPr>
                                  <w:rFonts w:ascii="Verdana" w:hAnsi="Verdana"/>
                                  <w:sz w:val="18"/>
                                  <w:szCs w:val="18"/>
                                </w:rPr>
                              </w:pPr>
                              <w:r>
                                <w:rPr>
                                  <w:rFonts w:ascii="Verdana" w:hAnsi="Verdana"/>
                                  <w:sz w:val="18"/>
                                  <w:szCs w:val="18"/>
                                </w:rPr>
                                <w:t xml:space="preserve">Обосновано, что производство по делам об административных правонарушениях в сфере финансов, являясь частью административного процесса, представляет собой строго установленный законом порядок процессуальных действий, в рамках обеспечения законного и объективного расследования, рассмотрения и разрешения дел об административных </w:t>
                              </w:r>
                              <w:r>
                                <w:rPr>
                                  <w:rFonts w:ascii="Verdana" w:hAnsi="Verdana"/>
                                  <w:sz w:val="18"/>
                                  <w:szCs w:val="18"/>
                                </w:rPr>
                                <w:lastRenderedPageBreak/>
                                <w:t>правонарушениях в исследуемой сфере и характеризуется наличием практикосодержащей составляющей, в силу того, что производство рассмотрено как хронологически ограниченная деятельность); законодательно установленным составом субъектов, характерной процессуальной формой; обязательной стадийностью осуществления производства; определением круга задач производства.</w:t>
                              </w:r>
                            </w:p>
                            <w:p w14:paraId="57951225" w14:textId="77777777" w:rsidR="00182A46" w:rsidRDefault="00182A46" w:rsidP="00182A46">
                              <w:pPr>
                                <w:pStyle w:val="afffffffffffffffffffffffffff6"/>
                                <w:numPr>
                                  <w:ilvl w:val="0"/>
                                  <w:numId w:val="27"/>
                                </w:numPr>
                                <w:spacing w:line="220" w:lineRule="atLeast"/>
                                <w:rPr>
                                  <w:rFonts w:ascii="Verdana" w:hAnsi="Verdana"/>
                                  <w:sz w:val="18"/>
                                  <w:szCs w:val="18"/>
                                </w:rPr>
                              </w:pPr>
                              <w:r>
                                <w:rPr>
                                  <w:rFonts w:ascii="Verdana" w:hAnsi="Verdana"/>
                                  <w:sz w:val="18"/>
                                  <w:szCs w:val="18"/>
                                </w:rPr>
                                <w:t>Предложено определение стадий производства по делам об административных правонарушениях как логически последовательных, самостоятельных частей производства, призванных решать специфические задачи анализа финансовой сферы с учетом наличия особого круга участников производства и необходимостью принятия решения специально предусмотренной формы.</w:t>
                              </w:r>
                            </w:p>
                            <w:p w14:paraId="0CE5F846" w14:textId="77777777" w:rsidR="00182A46" w:rsidRDefault="00182A46" w:rsidP="00182A46">
                              <w:pPr>
                                <w:pStyle w:val="afffffffffffffffffffffffffff6"/>
                                <w:numPr>
                                  <w:ilvl w:val="0"/>
                                  <w:numId w:val="27"/>
                                </w:numPr>
                                <w:spacing w:line="220" w:lineRule="atLeast"/>
                                <w:rPr>
                                  <w:rFonts w:ascii="Verdana" w:hAnsi="Verdana"/>
                                  <w:sz w:val="18"/>
                                  <w:szCs w:val="18"/>
                                </w:rPr>
                              </w:pPr>
                              <w:r>
                                <w:rPr>
                                  <w:rFonts w:ascii="Verdana" w:hAnsi="Verdana"/>
                                  <w:sz w:val="18"/>
                                  <w:szCs w:val="18"/>
                                </w:rPr>
                                <w:t>Сформулирован вывод о том, что, хотя положения КАС РФ не будут распространяться на производство по делам об административных правонарушениях, в целях совершенствования алгоритмов исследуемого судопроизводства, целесообразно применить предложенную в проекте иерархию стадий (этапов) рассмотрения административных дел к делам об административных правонарушениях в сфере финансов.</w:t>
                              </w:r>
                            </w:p>
                            <w:p w14:paraId="6D725F4E" w14:textId="77777777" w:rsidR="00182A46" w:rsidRDefault="00182A46" w:rsidP="00182A46">
                              <w:pPr>
                                <w:pStyle w:val="afffffffffffffffffffffffffff6"/>
                                <w:numPr>
                                  <w:ilvl w:val="0"/>
                                  <w:numId w:val="27"/>
                                </w:numPr>
                                <w:spacing w:line="220" w:lineRule="atLeast"/>
                                <w:rPr>
                                  <w:rFonts w:ascii="Verdana" w:hAnsi="Verdana"/>
                                  <w:sz w:val="18"/>
                                  <w:szCs w:val="18"/>
                                </w:rPr>
                              </w:pPr>
                              <w:r>
                                <w:rPr>
                                  <w:rFonts w:ascii="Verdana" w:hAnsi="Verdana"/>
                                  <w:sz w:val="18"/>
                                  <w:szCs w:val="18"/>
                                </w:rPr>
                                <w:t>В рамках исследования специфики административной ответственности за правонарушения в сфере микрофинансовой деятельности автором внесено предложение по уточнению определения микрофинансовых организаций, в соответствии с которым под микрофинансовыми организациями следует понимать финансовые организации, включая и бюджетные, деятельность которых заключается в удовлетворении потребностей малых предпринимателей и граждан в средствах и подразумевает формирование финансовой ресурсной базы на основе</w:t>
                              </w:r>
                            </w:p>
                            <w:p w14:paraId="57BF3749"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отношений займа. Обоснована необходимость детальной разработки механизма контроля и надзора за деятельностью микрофинансовых организаций. Выделены тенденции детализации административных правонарушений в микрофинансовой сфере в современный периодэ</w:t>
                              </w:r>
                            </w:p>
                            <w:p w14:paraId="5DB8C069" w14:textId="77777777" w:rsidR="00182A46" w:rsidRDefault="00182A46" w:rsidP="00182A46">
                              <w:pPr>
                                <w:pStyle w:val="afffffffffffffffffffffffffff6"/>
                                <w:numPr>
                                  <w:ilvl w:val="0"/>
                                  <w:numId w:val="28"/>
                                </w:numPr>
                                <w:spacing w:line="220" w:lineRule="atLeast"/>
                                <w:rPr>
                                  <w:rFonts w:ascii="Verdana" w:hAnsi="Verdana"/>
                                  <w:sz w:val="18"/>
                                  <w:szCs w:val="18"/>
                                </w:rPr>
                              </w:pPr>
                              <w:r>
                                <w:rPr>
                                  <w:rFonts w:ascii="Verdana" w:hAnsi="Verdana"/>
                                  <w:sz w:val="18"/>
                                  <w:szCs w:val="18"/>
                                </w:rPr>
                                <w:t>Аргументировано, что совершенствование института административной ответственности за правонарушения в микрофинансовой сфере требует: во-первых, формирования закрытого списка видов микрофинансовых организаций; во-вторых, разграничения их по критерию «риска», в-третьих, ужесточения административных наказаний за правонарушения в данной сфере, в-четвертых, необходимости формулировки вида административного наказания «приостановление деятельности» в следующем виде: приостановление деятельности, либо совершение определенных действий, в том числе исключение из Реестра (микрофинансовых организаций).</w:t>
                              </w:r>
                            </w:p>
                            <w:p w14:paraId="13BA74A2" w14:textId="77777777" w:rsidR="00182A46" w:rsidRDefault="00182A46" w:rsidP="00182A46">
                              <w:pPr>
                                <w:pStyle w:val="afffffffffffffffffffffffffff6"/>
                                <w:numPr>
                                  <w:ilvl w:val="0"/>
                                  <w:numId w:val="28"/>
                                </w:numPr>
                                <w:spacing w:line="220" w:lineRule="atLeast"/>
                                <w:rPr>
                                  <w:rFonts w:ascii="Verdana" w:hAnsi="Verdana"/>
                                  <w:sz w:val="18"/>
                                  <w:szCs w:val="18"/>
                                </w:rPr>
                              </w:pPr>
                              <w:r>
                                <w:rPr>
                                  <w:rFonts w:ascii="Verdana" w:hAnsi="Verdana"/>
                                  <w:sz w:val="18"/>
                                  <w:szCs w:val="18"/>
                                </w:rPr>
                                <w:t>На основании исследования алгоритма привлечения к бюджетной ответственности как правового института аргументирована необходимость совершенствования его процессуального порядка в силу отсутствия в Бюджетном кодексе РФ норм, определяющих процедуру применения мер принуждения. Обосновано, что бюджетный контроль как вид государственного контроля соотносится с предварительным этапом производства по делу о правонарушении в бюджетной области сферы финансов.</w:t>
                              </w:r>
                            </w:p>
                            <w:p w14:paraId="73192152"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Теоретическая и практическая значимость исследования</w:t>
                              </w:r>
                              <w:r>
                                <w:rPr>
                                  <w:rStyle w:val="apple-converted-space"/>
                                  <w:rFonts w:ascii="Verdana" w:hAnsi="Verdana"/>
                                  <w:sz w:val="18"/>
                                  <w:szCs w:val="18"/>
                                </w:rPr>
                                <w:t> </w:t>
                              </w:r>
                              <w:r>
                                <w:rPr>
                                  <w:rFonts w:ascii="Verdana" w:hAnsi="Verdana"/>
                                  <w:sz w:val="18"/>
                                  <w:szCs w:val="18"/>
                                </w:rPr>
                                <w:t xml:space="preserve">состоит в том, что полученные в результате исследования выводы восполняют определенные пробелы в теории </w:t>
                              </w:r>
                              <w:r>
                                <w:rPr>
                                  <w:rFonts w:ascii="Verdana" w:hAnsi="Verdana"/>
                                  <w:sz w:val="18"/>
                                  <w:szCs w:val="18"/>
                                </w:rPr>
                                <w:lastRenderedPageBreak/>
                                <w:t>административного права и могут быть использованы в процессе совершенствования административного законодательства, а также в правоприменительной практике органов государственной власти и местного самоуправления. Теоретическая направленность исследования позволит применить полученные выводы для дальнейших научных разработок концепции административной ответственности за правонарушения в сфере микрофинансовой деятельности и раскрытия инсайдерской информации, а также при разработке курсов, подготовке учебных программ, учебников, учебно-методических пособий по проблемам административной ответственности в сфере финансов.</w:t>
                              </w:r>
                            </w:p>
                            <w:p w14:paraId="26204904"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Апробация результатов исследования.</w:t>
                              </w:r>
                              <w:r>
                                <w:rPr>
                                  <w:rStyle w:val="apple-converted-space"/>
                                  <w:rFonts w:ascii="Verdana" w:hAnsi="Verdana"/>
                                  <w:sz w:val="18"/>
                                  <w:szCs w:val="18"/>
                                </w:rPr>
                                <w:t> </w:t>
                              </w:r>
                              <w:r>
                                <w:rPr>
                                  <w:rFonts w:ascii="Verdana" w:hAnsi="Verdana"/>
                                  <w:sz w:val="18"/>
                                  <w:szCs w:val="18"/>
                                </w:rPr>
                                <w:t>Основные идеи, теоретические положения и выводы, практические рекомендации нашли свое отражение в ряде публикаций автора, а также озвучены в его выступлениях и докладах на Международных и Всероссийских научных конференциях.</w:t>
                              </w:r>
                            </w:p>
                            <w:p w14:paraId="3F9DEC9B"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Основные теоретические положения и выводы диссертации были обсуждены и получили одобрение на кафедре административного и финансового права Российского университета дружбы народов.</w:t>
                              </w:r>
                            </w:p>
                            <w:p w14:paraId="288ABB18"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Достоверность</w:t>
                              </w:r>
                              <w:r>
                                <w:rPr>
                                  <w:rStyle w:val="apple-converted-space"/>
                                  <w:rFonts w:ascii="Verdana" w:hAnsi="Verdana"/>
                                  <w:sz w:val="18"/>
                                  <w:szCs w:val="18"/>
                                </w:rPr>
                                <w:t> </w:t>
                              </w:r>
                              <w:r>
                                <w:rPr>
                                  <w:rStyle w:val="af2"/>
                                  <w:rFonts w:ascii="Verdana" w:hAnsi="Verdana"/>
                                  <w:sz w:val="18"/>
                                  <w:szCs w:val="18"/>
                                </w:rPr>
                                <w:t>результатов</w:t>
                              </w:r>
                              <w:r>
                                <w:rPr>
                                  <w:rStyle w:val="apple-converted-space"/>
                                  <w:rFonts w:ascii="Verdana" w:hAnsi="Verdana"/>
                                  <w:sz w:val="18"/>
                                  <w:szCs w:val="18"/>
                                </w:rPr>
                                <w:t> </w:t>
                              </w:r>
                              <w:r>
                                <w:rPr>
                                  <w:rStyle w:val="af2"/>
                                  <w:rFonts w:ascii="Verdana" w:hAnsi="Verdana"/>
                                  <w:sz w:val="18"/>
                                  <w:szCs w:val="18"/>
                                </w:rPr>
                                <w:t>исследования</w:t>
                              </w:r>
                              <w:r>
                                <w:rPr>
                                  <w:rStyle w:val="apple-converted-space"/>
                                  <w:rFonts w:ascii="Verdana" w:hAnsi="Verdana"/>
                                  <w:sz w:val="18"/>
                                  <w:szCs w:val="18"/>
                                </w:rPr>
                                <w:t> </w:t>
                              </w:r>
                              <w:r>
                                <w:rPr>
                                  <w:rFonts w:ascii="Verdana" w:hAnsi="Verdana"/>
                                  <w:sz w:val="18"/>
                                  <w:szCs w:val="18"/>
                                </w:rPr>
                                <w:t>обеспечена</w:t>
                              </w:r>
                            </w:p>
                            <w:p w14:paraId="6D3857D1"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междисциплинарным теоретическим анализом научной литературы,</w:t>
                              </w:r>
                            </w:p>
                            <w:p w14:paraId="258DCD6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нормативных актов, комплексным использованием общенаучных и специальных методов.</w:t>
                              </w:r>
                            </w:p>
                            <w:p w14:paraId="4C0EF35D" w14:textId="77777777" w:rsidR="00182A46" w:rsidRDefault="00182A46" w:rsidP="00182A46">
                              <w:pPr>
                                <w:pStyle w:val="afffffffffffffffffffffffffff6"/>
                                <w:spacing w:line="220" w:lineRule="atLeast"/>
                                <w:rPr>
                                  <w:rFonts w:ascii="Verdana" w:hAnsi="Verdana"/>
                                  <w:sz w:val="18"/>
                                  <w:szCs w:val="18"/>
                                </w:rPr>
                              </w:pPr>
                              <w:r>
                                <w:rPr>
                                  <w:rStyle w:val="af2"/>
                                  <w:rFonts w:ascii="Verdana" w:hAnsi="Verdana"/>
                                  <w:sz w:val="18"/>
                                  <w:szCs w:val="18"/>
                                </w:rPr>
                                <w:t>Структура диссертации</w:t>
                              </w:r>
                              <w:r>
                                <w:rPr>
                                  <w:rStyle w:val="apple-converted-space"/>
                                  <w:rFonts w:ascii="Verdana" w:hAnsi="Verdana"/>
                                  <w:sz w:val="18"/>
                                  <w:szCs w:val="18"/>
                                </w:rPr>
                                <w:t> </w:t>
                              </w:r>
                              <w:r>
                                <w:rPr>
                                  <w:rFonts w:ascii="Verdana" w:hAnsi="Verdana"/>
                                  <w:sz w:val="18"/>
                                  <w:szCs w:val="18"/>
                                </w:rPr>
                                <w:t>обусловлена целью и задачами исследования. Диссертация состоит из введения, трех глав, состоящих из шести параграфов, заключения и библиографического списка использованной литературы.</w:t>
                              </w:r>
                            </w:p>
                            <w:p w14:paraId="749B2108" w14:textId="77777777" w:rsidR="00182A46" w:rsidRDefault="00182A46" w:rsidP="00182A46">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Концептуальные характеристики административной ответственности в финансовой сфере</w:t>
                              </w:r>
                            </w:p>
                            <w:p w14:paraId="7E4F1F79"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Финансовая сфера обеспечивает распределение и перераспределение финансовых ресурсов между государством, организациями и гражданами посредством финансово-кредитного механизма с целью формирования фондов денежных средств, которые обеспечивают выполнение задач, стоящих перед соответствующим субъектом.</w:t>
                              </w:r>
                            </w:p>
                            <w:p w14:paraId="3C7750A1"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 О. Томилин определил сферу финансов как комплекс общественных отношений, которые возникают в процессе деятельности различных субъектов по формированию и использованию фондов денежных средств .</w:t>
                              </w:r>
                            </w:p>
                            <w:p w14:paraId="485D0B14"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Финансовая сфера включает банковское законодательство, законодательство о национальной платежной системе, налоговое законодательство, законодательство о бухгалтерском учете, бюджетное законодательство, законодательство о рынке ценных бумаг, валютное законодательство, законодательство о микрофинансовой деятельности, законодательство о страховании, законодательства о финансовом мониторинге.</w:t>
                              </w:r>
                            </w:p>
                            <w:p w14:paraId="347EC8E5"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lastRenderedPageBreak/>
                                <w:t>Очевидно, что в рамках административно-правового исследования толкование финансовой сферы посредством обращения исключительно к названию 15 главы Кодекса Российской Федерации об административных правонарушениях4 недостаточно точно отражает ее специфику. Следует</w:t>
                              </w:r>
                            </w:p>
                            <w:p w14:paraId="7EEDCFBB"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Собрание законодательства Российской Федерации от 7 января 2002 г. № 1 (часть I) ст. 1. также согласиться с мнением профессора Н.Г. Салищевой о существующем в настоящее время нарушении однородности общественных отношений, подлежащих правовому регулированию, в том числе и в главе 15 КоАП РФ.5</w:t>
                              </w:r>
                            </w:p>
                            <w:p w14:paraId="04473146"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Определение специфики юридической ответственности в финансовой сфере предполагает обращение к анализу наиболее значимых признаков юридической ответственности.</w:t>
                              </w:r>
                            </w:p>
                            <w:p w14:paraId="3A39F31E"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Юридическая ответственность может быть интерпретирована как мера воздействия на субъекта противоправного поведения, соразмерная вреду, наносимому данным субъектом обществу, общественно опасным возможным последствиям. Системообразующим признаком в вопросе выявления сущности юридической ответственности является наказание за провинность, которое является общеобязательным и неотвратимым.</w:t>
                              </w:r>
                            </w:p>
                            <w:p w14:paraId="5C309193"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Юридическая ответственность подлежит обязательному закреплению в нормах права в установленном порядке и имеет ряд существенных признаков, которые присутствуют в любом виде ответственности за любые правонарушения, в том числе и в финансовой сфере.</w:t>
                              </w:r>
                            </w:p>
                            <w:p w14:paraId="4E4D9FC6"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Юридическая ответственность предполагает различные ее трактовками с точки зрения ее назначения (функции): карательная, воспитательная, правовосстановительная. Следует отметить, что административная ответственность тяготеет к воспитательной функции, так как даёт субъекту понимание противоправности его поведения и позволяет предотвратить более тяжкие деяния в будущем - преступления. Составы большинства правонарушений - формальны и субъекты административного права могут безошибочно выделить, какие деяния вызывают негативную оценку государства. Нормы морали при этом являются более жесткими по отношению к человеческой жизни, однако их неисполнение последствий, за исключением общественного порицания, не влечет. Таким образом,</w:t>
                              </w:r>
                            </w:p>
                            <w:p w14:paraId="12F753F0"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5 Салищева Н.Г. Проблемы совершенствования норм Кодекса Российской Федерации об административных правонарушениях//Актуальные проблемы совершенствования законодательства об административной ответственности. Материалы научно-практической конференции. 30 мая 2013 г. М., РАП, 2014. - С.10. юридическая ответственность представляет собой сложносоставной институт права, который можно представить в виде иерархии реакций государства, общества, на действия бездействия ее субъектов.</w:t>
                              </w:r>
                            </w:p>
                            <w:p w14:paraId="355BCBF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Очевидно, что вопросы юридической ответственности в сфере финансов носят межотраслевой характер, так как находятся на стыке ряда различных отраслей российского права: административного, налогового, бюджетного, валютного, уголовного, гражданского, предпринимательского и иных отраслей (подотраслей) права.</w:t>
                              </w:r>
                            </w:p>
                            <w:p w14:paraId="1DACC243"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При анализе системы ответственности за правонарушения в области финансов следует признать наиболее обоснованным подход, </w:t>
                              </w:r>
                              <w:r>
                                <w:rPr>
                                  <w:rFonts w:ascii="Verdana" w:hAnsi="Verdana"/>
                                  <w:sz w:val="18"/>
                                  <w:szCs w:val="18"/>
                                </w:rPr>
                                <w:lastRenderedPageBreak/>
                                <w:t>предложенный В.А. Кинсбурской6. Суть этого подхода ставится в зависимость от содержания категории «финансовое правонарушение» и заключается в том, что все нарушения законодательства в области финансов подразделяются на три основных вида: собственно финансовые правонарушения; нарушения законодательства в области финансов, содержащие признаки административного правонарушения; нарушения законодательства в области финансов, содержащие признаки преступления. Такая классификация позволила автору высказать точку зрения о существовании трех видов юридической ответственности за нарушения законодательства в области финансов, соответственно финансовой, административной и уголовной.</w:t>
                              </w:r>
                            </w:p>
                            <w:p w14:paraId="07A53DAA"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Современные исследования по вопросу о соотношении административной и финансовой ответственности за правонарушения в области финансов отрицают существование финансовой ответственности, придерживаясь позиции, в соответствии с которой юридическая ответственность за правонарушения в финансовой сфере, если такие</w:t>
                              </w:r>
                            </w:p>
                            <w:p w14:paraId="693B5482"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Алиева Л. Ю. Ответственность за правонарушения в области налогов и сборов : административно правовой аспект : дисс. ... к.ю.н. - Саратов, 2010 - 227 с; Серков, П. П. Административная ответственность: проблемы и пути совершенствования. Старовикова И. Д. Административная ответственность за правонарушения в области финансов : автореф. дисс. .. .д.ю.н. наук. - Омск.,2008. - 23 с. правонарушения не содержат признаки преступления, следует рассматривать исключительно как административно-правовую. Все они склоняются к мнению о том, что отсутствие должным образом решенного вопроса о критериях разграничения административной и финансовой ответственностей свидетельствует о невозможности выделения финансовой ответственности в качестве самостоятельного вида юридической ответственности, а, следовательно, за финансовые правонарушения наступает административная ответственность. При этом, по их мнению, выделение финансовой ответственности лишь способствует разночтениям при трактовке исследуемой правовой категории, что в достаточной степени вызывает затруднения в правоприменительной практике.</w:t>
                              </w:r>
                            </w:p>
                            <w:p w14:paraId="2425F072"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Сторонники отнесения финансовой ответственности к институту административной ответственности в обоснование своей позиции ссылаются на Определение Конституционного Суда РФ № 130-О от 05 июля 2001 г., исходя из которого следует, что «штрафные санкции, применяемые налоговыми органами за нарушение норм законодательства, направленного на обеспечение фискальных интересов государства, относятся к мерам взыскания административно-правового характера (за административные правонарушения) и осуществляются в рамках административной юрисдикции, а потому правосудие по данного рода делам, по смыслу статей 118 (часть 2) и 126 Конституции Российской Федерации, осуществляется посредством административного производства»8.</w:t>
                              </w:r>
                            </w:p>
                            <w:p w14:paraId="5E860A7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Однако существует и другая точка зрения, согласно которой финансовой ответственность является самостоятельным видом ответственности. Сторонники указанной точки зрения склоняются к мнению, что критерием разграничения норм права по отраслям является предмет, который имеет объективное содержание и не зависит от воли законодателя.</w:t>
                              </w:r>
                            </w:p>
                            <w:p w14:paraId="574D961B" w14:textId="77777777" w:rsidR="00182A46" w:rsidRDefault="00182A46" w:rsidP="00182A46">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 xml:space="preserve">Направления совершенствования норм об административной ответственности в финансовой сфере (на примере сферы </w:t>
                              </w:r>
                              <w:r>
                                <w:rPr>
                                  <w:rFonts w:ascii="Verdana" w:hAnsi="Verdana"/>
                                  <w:color w:val="AC370B"/>
                                  <w:sz w:val="23"/>
                                  <w:szCs w:val="23"/>
                                </w:rPr>
                                <w:lastRenderedPageBreak/>
                                <w:t>микрофинансирования)</w:t>
                              </w:r>
                            </w:p>
                            <w:p w14:paraId="56848032"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Нормы об административной ответственности в финансовой сфере структурируются на основании видов общественных отношений, на которые совершено посягательство. Так, например, выделяется административная ответственность за правонарушения в налоговой сфере, в бюджетной сфере, в области рынка ценных бумаг; в сфере страхования и другие. К числу практически неисследованных относится административная ответственность за правонарушения в сфере микрофинансирования (микрофинансовой деятельности).</w:t>
                              </w:r>
                            </w:p>
                            <w:p w14:paraId="3436D7B4"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Очевидно, это связано с тем, что сфера деятельности микрофинансовых организаций представляет собой одну из наиболее динамично развивающихся составляющих финансовой сферы.</w:t>
                              </w:r>
                            </w:p>
                            <w:p w14:paraId="36FDF08E"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Для выявления и идентификации специфики административной ответственности в сфере деятельности микрофинансовых организаций необходимо конкретизировать правовую сущность термина "микрофинансирование" .</w:t>
                              </w:r>
                            </w:p>
                            <w:p w14:paraId="47023B19"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Микрофинансирование является одним из относительно новых явлений в кредитно-денежной системе различных государств, которое начало активно развиваться, начиная с 70-х гг. двадцатого столетия.</w:t>
                              </w:r>
                            </w:p>
                            <w:p w14:paraId="3BA1FAC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Следует отметить, что в настоящее время в мировой и российской практике не вполне сложилось унифицированное понимание сущности данного явления , чаще всего его интерпретируют как розничные финансовые услуги, ориентированные на предоставление относительно небольших денежных сумм, клиентам, которые либо имеют достаточно низкий уровень дохода, либо в силу каких-либо причин не могут получить доступ к исторически сложившемуся спектру финансовых услуг.</w:t>
                              </w:r>
                            </w:p>
                            <w:p w14:paraId="501FB10A"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Тем не менее, очевидно, что микрофинансирование несомненно нацелено на экономическое и социальное развитие, более того, интерпретируется как «уникальный инструмент» такого развития, а его функции варьируются от «сглаживания социальных различий в развитых экономиках до существенного вклада в развитие депрессивных или постконфликтных территорий».63</w:t>
                              </w:r>
                            </w:p>
                            <w:p w14:paraId="6AD79E4D"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Авторы исследования "Правовое пространство для микрофинансовой деятельности в России" определяли микрофинансирование как "...деятельность по предоставлению займов субъектам малого предпринимательства (индивидуальным предпринимателям и организациям), имеющим ограниченный доступ к банковским кредитным ресурсам в силу небольшого размера требуемых сумм, недостаточности обеспечения, отсутствия кредитной истории или других ограничений" 64. М. Робинсон в работе "Стратегические вопросы микрофинансирования" отмечала, что "микрофинансирование представляет собой мелкие финансовые услуги, связанные с выдачей кредитов и приемом депозитов, которые оказываются людям, занимающимся выращиванием сельскохозяйственной продукции или скотоводством; имеющим малые или микропредприятия, на которых производится или перерабатывается продукция, осуществляется ремонт или торговая деятельность; которые оказывают услуги; являются наемными</w:t>
                              </w:r>
                            </w:p>
                            <w:p w14:paraId="6CE0EFB9"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Никулин Р.Л., Зенин А.В. Правовое регулирование микрофинансовой деятельности в РФ: проблемы и противоречия//Университет им. В.И. Вернадского. Специальный выпуск (38). 2012. реформированию. М: Российский фонд </w:t>
                              </w:r>
                              <w:r>
                                <w:rPr>
                                  <w:rFonts w:ascii="Verdana" w:hAnsi="Verdana"/>
                                  <w:sz w:val="18"/>
                                  <w:szCs w:val="18"/>
                                </w:rPr>
                                <w:lastRenderedPageBreak/>
                                <w:t>"Микрофинансовый центр", 2003. С. 5 работниками или работают на комиссионных началах; имеют доход от сдачи в аренду небольших участков земли, транспортных средств, рабочего скота, машин и инструментов, а также другим лицам и группам местных жителей в странах с развивающейся экономикой, как в городе, так и в сельской местности..."65 . Необходимо обратить внимание на то, что данное определение сводит микрофинансирование к микрокредитованию, что значительно сужает рамки его содержания.</w:t>
                              </w:r>
                            </w:p>
                            <w:p w14:paraId="0C5980E0"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Следует согласиться с мнением М.А. Котлярова66, согласно которому следует ориентироваться на достаточно развернутую дефиницию микрофинансирования, которую сформулировали В.В. Буев и другие авторы работы "Принципы, опыт и перспективы взаимодействия банков и небанковских микрофинансовых организаций в России": "...микрофинансирование представляет собой более обширный спектр финансовых услуг, включающих помимо кредитования, также возможности размещения сбережений, страхование и др."67. Как верно отмечено в вышеназванной работе, субъекты предоставления услуг микрофинансовых организаций ассоциируются, главным образом, с индивидуальными предпринимателями, либо с физическими лицами, характеризующимися низким уровнем дохода и т. п. , очевидно, потому что одним из аспектов микрофинансирования в мировой практике является борьба с бедностью.</w:t>
                              </w:r>
                            </w:p>
                            <w:p w14:paraId="60B1BDCE"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отношении институционального определения микрофинансирования наблюдается еще более широкий спектр мнений, особенно если выделить точку зрения, подразумевающую включение в состав микрофинансовых организаций любых видов финансовых услуг, а не только микрокредитования. Например, авторы работы "Микрофинансирование в России" Иоост Дела Рив Бокс и К. Кабанов выделяют следующие классы взаимодействия банков и небанковских микрофинансовых организаций в России. М.: Национальный институт системных исследований проблем предпринимательства. 2004. С. 9. (виды) таких организаций: организации микрокредитования, кредитные союзы, сельскохозяйственные кооперативы, фонды поддержки малого предпринимательства, кредитные учреждения. Робинсон включает в состав микрофинансовых организаций банки, специализирующиеся на данном виде финансовой деятельности, фонды поддержки малого бизнеса - как государственные, так и муниципальные, кредитные кооперативы, различные негосударственные фонды, а также международные небанковские финансовые организации. Определенный интерес представляет принятая в мировой практике систематизация микрофинансовых организаций по критерию «формальности», в соответствии с которым можно рассматривать формальные, полуформальные и неформальные институты. В соответствии с выделенным критерием к формальным следует отнести кредитные организации, банки развития и пр.; в число полуформальных включаются кредитные союзы, кооперативы, неправительственные организации, группы взаимопомощи; неформальными являются так называемые, простые кредиторы, заимодавцы, ростовщики и пр.</w:t>
                              </w:r>
                            </w:p>
                            <w:p w14:paraId="1DCB7D0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Таким образом, речь идет об определении круга участников рынка финансовых услуг, не являющихся кредитными организациями, но предоставляющими денежные средства на кредитной основе и привлекающие их с рынка, что, в свою очередь, позволяет сделать констатировать, что депозитная природа привлечения средств обусловливает появление объекта государственного финансового регулирования.</w:t>
                              </w:r>
                            </w:p>
                            <w:p w14:paraId="22882C51"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lastRenderedPageBreak/>
                                <w:t>В этой связи представляет интерес точка зрения М.А. Котлярова, в соответствии с которой для целей эффективного финансового регулирования под микрофинансовыми организациями необходимо понимать любые институты, деятельность которых заключается в удовлетворении потребностей участников сообщества (малых предпринимателей и граждан) в средствах и подразумевает формирование ресурсной базы на основе отношений займа. Частные микрофинансовые организации в форме некоммерческих организаций, зарегистрированных как фонды, либо автономных некоммерческих организаций, либо небанковских депозитно-кредитных организаций стали создаваться российскими, либо иностранными учредителями в нашей стране со второй половины девяностых годов.</w:t>
                              </w:r>
                            </w:p>
                            <w:p w14:paraId="5D18F0CC"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период с 2007 по 2010 гг. в России были приняты нормативные правовые акты, закрепившие в законодательстве правовые рамки деятельности профессиональных кредиторов, включая кредитные кооперативы, микрофинансовые организации, а также ломбарды. Таким образом, как теоретики, так и практики российского права выделяют четыре вида профессиональных кредитных посредников. Необходимо отметить, что регулирование и договорные конструкции, используемые для описания экономически тождественных конструкций, в случае банков и всех прочих кредиторов, называемых некредитными организациями кардинально различаются, что в определенной степени противоречит международной практике.</w:t>
                              </w:r>
                            </w:p>
                            <w:p w14:paraId="20DAA5FE"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Распространение услуг организаций, осуществляющих микрофинансовую деятельность в нашей стране обусловило необходимость законодательного регулирования данного вида деятельности. 2 июля 2010 года был принят Федеральный № 151-ФЗ «О микро финансовой деятельности и микрофинансовых организациях»68, целью которого стало расширение перечня финансовых услуг, которые стали доступны еще более широким слоям населения России. Данный нормативный правовой акт был нацелен также на усиление не только экономической, но и социальной значимости исследуемого вида деятельности.</w:t>
                              </w:r>
                            </w:p>
                            <w:p w14:paraId="7F1EB99E" w14:textId="77777777" w:rsidR="00182A46" w:rsidRDefault="00182A46" w:rsidP="00182A46">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Административная ответственность за правонарушения в сфере представления и раскрытия информации на рынке ценных бумаг</w:t>
                              </w:r>
                            </w:p>
                            <w:p w14:paraId="58C3D304"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мировой практике применения норм административного права в отношении требований по раскрытию и представлению информации на рынке ценных бумаг основной опыт накоплен в регулировании незаконного применения инсайдерской информации и проведения инсайдерской торговли.</w:t>
                              </w:r>
                            </w:p>
                            <w:p w14:paraId="6B831A9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Считается, что незаконный трейдинг инсайдеров увеличивает стоимость капитала, привлекаемого эмитентом посредством выпуска ценных бумаг, тем самым происходит замедление экономического роста.</w:t>
                              </w:r>
                            </w:p>
                            <w:p w14:paraId="1FA0006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Если обратиться к истории административно-правового регулирования данной сферы, то прежде всего необходимо отметить, что в ноябре 2007 г. клиент компании «Норд Капитал», кипрская Palmaris Holding Limited была уличена в манипулировании ценами на акции РИТЭК. Компания выступала покупателем и продавцом акций одновременно, за счет чего котировки РИТЭК взлетели более чем на 30%. По итогам проверки брокеру Palmaris было направлено предписание приостановить исполнение поручений последней на совершение сделок. К Palmaris никаких санкций применено не было. </w:t>
                              </w:r>
                              <w:r>
                                <w:rPr>
                                  <w:rFonts w:ascii="Verdana" w:hAnsi="Verdana"/>
                                  <w:sz w:val="18"/>
                                  <w:szCs w:val="18"/>
                                </w:rPr>
                                <w:lastRenderedPageBreak/>
                                <w:t>Еще один случай связан с компанией «Ричброкерсервис», акции которой за месяц подорожали на 80% благодаря тому, что ее сотрудники манипулировали ценами. И на этот раз манипуляторы не были привлечены к ответственности, а негативным последствием стало лишь исключение акций РБС из обращения в РТС и на бирже «Санкт-Петербург». Долгое время на ММВБ торговались акции ОАО «Интерурал», по которым у многих трейдеров были подозрения в том, что этими акциями торгуют исключительно его же акционеры.</w:t>
                              </w:r>
                            </w:p>
                            <w:p w14:paraId="583C3879"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Иногда сенсации, искусственно формируемые прессой, могут обусловить достаточно резкие колебания цен на рынке, соответственно, и возможности для инсайдерской торговли. Примером может служить «дело ЮКОСа». Американские владельцы ADR ЮКОСа потребовали в суде компенсировать им ущерб от «сговора с целью национализации» ЮКОСа. В 2006 г. к этому иску добавили инсайдерскую торговлю. Газпромбанк использовал инсайдерскую информацию при торговле акциями ЮКОСа: продал на российском рынке 650 тыс. акций 25 мая 2004 г., то есть за день до того, как Арбитражный суд Москвы подтвердил гигантскую суму налоговых претензий к ЮКОСу — 99,4 млрд руб. Аналогично в конце июля 2010 г. в СМИ появились основанные на данных анонимного источника сообщения о готовящейся Минфином России приватизации российских госкомпаний. Одной из десяти корпораций в списке была «Транснефть». Сразу после этого привилегированные акции «Транснефти» выросли на ММВБ на 7,3% — до 29 700 руб. за штуку. Однако через несколько дней новый — и снова анонимный — источник сообщил, что правительство решило исключить «Транснефть» из списка на приватизацию в 2011-2013 гг. Фондовый рынок снова залихорадило.</w:t>
                              </w:r>
                            </w:p>
                            <w:p w14:paraId="194F579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Ещё одно последствие принятия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Закон № 224-ФЗ) является информационная открытость . Российское законодательство конкретизирует понятие инсайдерской информацией как информации, «которая не была распространена или предоставлена» через открытые источники (СМИ, Интернет), которая «может оказать существенное влияние на цены финансовых инструментов», и только та из вышеперечисленных, которая входит в исчерпывающий (закрытый) перечень, в явном виде прописанный Банком России. Другая существенная черта Закона № 224-ФЗ — что не всякое использование инсайдерской информации незаконно, а только «неправомерное». Например, нельзя считать инсайдерами топ-менеджеров крупной корпорации, когда они,</w:t>
                              </w:r>
                            </w:p>
                            <w:p w14:paraId="13E12430"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регулярно получая большой объем нераскрытой внутренней информации, покупают акции своей компании. На западных рынках это типичная ситуация, да и у нас эта практика получает все большее распространение. С одной стороны, убежденность в собственном деле вряд ли можно считать мошенничеством, а с другой стороны, они явно в силу служебного положения знают о своей компании более других. Значит, особое внимание должно фиксироваться не на всех подобных сделках, а только на выбивающихся из общей массы, например, маржинальных, а из этих в первую очередь — на «шортах». Учитывая сложившуюся в общем-то достойную практику регулярного пополнение менеджерами пакета акций своей компании и случающуюся необходимость их продажи (что весьма похоже на инсайдерскую торговлю), законодатель как особо отягчающее обстоятельство </w:t>
                              </w:r>
                              <w:r>
                                <w:rPr>
                                  <w:rFonts w:ascii="Verdana" w:hAnsi="Verdana"/>
                                  <w:sz w:val="18"/>
                                  <w:szCs w:val="18"/>
                                </w:rPr>
                                <w:lastRenderedPageBreak/>
                                <w:t>выделил не просто использование, а передачу инсайдерской информации третьим лицам.</w:t>
                              </w:r>
                            </w:p>
                            <w:p w14:paraId="3F360C7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России проблема с инсайдом усугубляется госмонополизацией экономики и соответственно фондового рынка. Шесть самых торгуемых бумаг принимают на себя 80% денег трейдеров и инвесторов. Это Сбербанк (33%), Газпром (23%), «Норильский никель», Лукойл, Роснефть и ВТБ (по 4-7%), четверо из них — госкомпании. То есть, во многом инсайд в России — прежде всего прерогатива чиновников и менеджеров госкомпаний, или, еще жестче, разновидность коррупции. Как и везде в мире, инсайд — единственное, на чем можно поднимать крупные и быстрые деньги, от такого быстро не откажутся. В то же время отнесение чиновников к инсайдерам в законодательстве прописано неоднозначно. Непонятно, в п. 9 и 10 ст. 4 Закона № 224-ФЗ перечислены только органы исполнительной власти, имеющие право размещать временно свободные средства в финансовые инструменты, или же все органы исполнительной власти.</w:t>
                              </w:r>
                            </w:p>
                            <w:p w14:paraId="178938EE" w14:textId="77777777" w:rsidR="00182A46" w:rsidRDefault="00182A46" w:rsidP="00182A46">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Совершенствование алгоритмов административного производства по делам о правонарушениях в финансовой сфере</w:t>
                              </w:r>
                            </w:p>
                            <w:p w14:paraId="0659B411"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Статья 28.8 КоАП РФ139 регламентирует порядок, при котором в течение суток с момента составления протокола (вынесения постановления) об административном правонарушении этот документ направляется судье или должностному лицу государственного органа, уполномоченного рассматривать дело об административном правонарушении. от судьи, органа или должностного Отмеченные судьей недостатки протокола и других материалов дела (их неверное составление и оформление; неполнота материалов, которая не может быть компенсирована в процессе рассмотрения дела в суде; составление протокола неправомочным лицом и др.) могут быть устранены в срок, не превышающий трех суток со дня их поступления лица, рассматривающих дело. В случае выяснения в ходе административного расследования обстоятельств, исключающих производство по делу об административном правонарушении, должностное лицо, в производстве которого находится дело об административном правонарушении в области финансов, выносит постановление о прекращении производства по делу.</w:t>
                              </w:r>
                            </w:p>
                            <w:p w14:paraId="3A5DAD1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Основной стадией производства по делу об административном правонарушении в области финансов является рассмотрение дела. На этой стадии дается компетентная и объективная юридическая оценка деяния и принимается решение по существу дела140.</w:t>
                              </w:r>
                            </w:p>
                            <w:p w14:paraId="36C63F0C"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 xml:space="preserve">Основными принципами производства по делу об административном правонарушении в области финансов являются всесторонность, полнота и объективность рассмотрения дела. Данная категория дел требует установления факта административного правонарушения; лица, совершившего противоправные деяния; виновность этого лица в совершении правонарушения; смягчающие или отягчающие административную ответственность обстоятельства;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 Определение этих обстоятельств происходит посредством тщательного рассмотрения всех представленных доказательств по делу об административном правонарушении в области финансов. Необходимо подчеркнуть, что в настоящее время привлекаются к административной </w:t>
                              </w:r>
                              <w:r>
                                <w:rPr>
                                  <w:rFonts w:ascii="Verdana" w:hAnsi="Verdana"/>
                                  <w:sz w:val="18"/>
                                  <w:szCs w:val="18"/>
                                </w:rPr>
                                <w:lastRenderedPageBreak/>
                                <w:t>ответственности преимущественно юридические лица, имеющие специальный статус, и доказыванию подлежит их бездействие при возможности соблюдения обязательных требований закона.</w:t>
                              </w:r>
                            </w:p>
                            <w:p w14:paraId="6E6D7437"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Обоснованным, на наш взгляд, является мнение Б.В. Российского, который считает доказательства примером гармонии фактического содержания и процессуальной формы представления сведений, определяющей относимость и допустимость всех доказательств141. Под допустимостью понимается пригодность (законность получения) предоставляемых доказательств. Относимость доказательства предполагает наличие его связи с обстоятельствами дела, которые требуют установления.</w:t>
                              </w:r>
                            </w:p>
                            <w:p w14:paraId="78105F68"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числе так называемых типичных доказательств по делам об административных правонарушениях в области финансов находятся различные по характеру и содержанию документы: материалы бухгалтерского (налогового) учета и данные отчетности, налоговые декларации, паспорта сделок, материалы и документы, полученные в рамках осуществления налогового, бюджетного и валютного контроля и др. Например, при рассмотрении кассационной жалобы Межрайонной инспекции Федеральной налоговой службы № 6 по Чувашской Республике по делу № А79-12036/2009 Федеральный арбитражный суд Волго-Вятского округа сделал вывод о недостаточности доказательств совершения административного правонарушения. В частности, по мнению суда инспекция не доказала, что кто-либо из клиентов требовал у индивидуального предпринимателя выдать бланк строгой отчетности и в этом ему было отказано; не доказала также факта осуществления им розничной торговли косметическими парфюмерными товарами142.</w:t>
                              </w:r>
                            </w:p>
                            <w:p w14:paraId="27291BAF"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Отметим, что рассматривать дела об административных правонарушениях от имени налоговых органов уполномочены: 1) руководитель Федеральной налоговой службы, его заместители; 2) руководители территориальных органов Федеральной налоговой службы в субъектах Российской Федерации, их заместители; 3) руководители территориальных органов Федеральной налоговой службы в городах, районах.</w:t>
                              </w:r>
                            </w:p>
                            <w:p w14:paraId="6F17C8A3"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В соответствии с данными143 Федеральной налоговой службы в 2011 году налоговыми органами было проведено 362 тысячи проверок юридических лиц и предпринимателей, в том числе 342,1 тыс. плановых проверок и 19,6 тыс. внеплановых проверок. Количество протоколов об административных правонарушениях в области налогов и сборов в отношении должностных лиц различных организаций (в соответствии со ст. 15.3. - 15.9, 15.11 КоАП РФ) составило 314,3 тысячи. Общее количество административных наказаний, наложенных по результатам проверок в 2011 году, составило 132,5 тысячи.</w:t>
                              </w:r>
                            </w:p>
                            <w:p w14:paraId="7E78FAAA" w14:textId="77777777" w:rsidR="00182A46" w:rsidRDefault="00182A46" w:rsidP="00182A46">
                              <w:pPr>
                                <w:pStyle w:val="afffffffffffffffffffffffffff6"/>
                                <w:spacing w:line="220" w:lineRule="atLeast"/>
                                <w:rPr>
                                  <w:rFonts w:ascii="Verdana" w:hAnsi="Verdana"/>
                                  <w:sz w:val="18"/>
                                  <w:szCs w:val="18"/>
                                </w:rPr>
                              </w:pPr>
                              <w:r>
                                <w:rPr>
                                  <w:rFonts w:ascii="Verdana" w:hAnsi="Verdana"/>
                                  <w:sz w:val="18"/>
                                  <w:szCs w:val="18"/>
                                </w:rPr>
                                <w:t>Полномочия по применению мер административной ответственности за валютные правонарушения разграничены по двум направлениям. Согласно п. 80 ч. 2 ст. 28.3 КоАП РФ составление протоколов об административных правонарушениях, предусмотренных ст. 15.25 КоАП РФ, может проводиться должностными лицами органов и агентами валютного контроля. При этом право рассмотрения дел о соответствующих административных правонарушениях предоставлено только органам валютного контроля (ч. 1ст. 23.60 КоАП РФ)144.</w:t>
                              </w:r>
                            </w:p>
                          </w:tc>
                        </w:tr>
                        <w:tr w:rsidR="00182A46" w14:paraId="559B19F5" w14:textId="77777777">
                          <w:trPr>
                            <w:tblCellSpacing w:w="0" w:type="dxa"/>
                          </w:trPr>
                          <w:tc>
                            <w:tcPr>
                              <w:tcW w:w="0" w:type="auto"/>
                              <w:vAlign w:val="center"/>
                              <w:hideMark/>
                            </w:tcPr>
                            <w:p w14:paraId="515F71BC" w14:textId="77777777" w:rsidR="00182A46" w:rsidRDefault="00182A46">
                              <w:pPr>
                                <w:rPr>
                                  <w:rFonts w:ascii="Verdana" w:hAnsi="Verdana"/>
                                  <w:sz w:val="18"/>
                                  <w:szCs w:val="18"/>
                                </w:rPr>
                              </w:pPr>
                            </w:p>
                          </w:tc>
                        </w:tr>
                        <w:tr w:rsidR="00182A46" w14:paraId="364E86B4" w14:textId="77777777">
                          <w:trPr>
                            <w:tblCellSpacing w:w="0" w:type="dxa"/>
                          </w:trPr>
                          <w:tc>
                            <w:tcPr>
                              <w:tcW w:w="0" w:type="auto"/>
                              <w:vAlign w:val="center"/>
                              <w:hideMark/>
                            </w:tcPr>
                            <w:p w14:paraId="3A3FA29F" w14:textId="77777777" w:rsidR="00182A46" w:rsidRDefault="00182A46">
                              <w:pPr>
                                <w:rPr>
                                  <w:sz w:val="20"/>
                                  <w:szCs w:val="20"/>
                                </w:rPr>
                              </w:pPr>
                            </w:p>
                          </w:tc>
                        </w:tr>
                      </w:tbl>
                      <w:p w14:paraId="7D92722A" w14:textId="77777777" w:rsidR="00182A46" w:rsidRDefault="00182A46">
                        <w:pPr>
                          <w:rPr>
                            <w:sz w:val="24"/>
                            <w:szCs w:val="24"/>
                          </w:rPr>
                        </w:pPr>
                      </w:p>
                    </w:tc>
                  </w:tr>
                  <w:tr w:rsidR="00182A46" w14:paraId="6FB8C0F0" w14:textId="77777777">
                    <w:trPr>
                      <w:tblCellSpacing w:w="0" w:type="dxa"/>
                    </w:trPr>
                    <w:tc>
                      <w:tcPr>
                        <w:tcW w:w="0" w:type="auto"/>
                        <w:vAlign w:val="center"/>
                        <w:hideMark/>
                      </w:tcPr>
                      <w:p w14:paraId="14006F41" w14:textId="77777777" w:rsidR="00182A46" w:rsidRDefault="00182A46">
                        <w:pPr>
                          <w:rPr>
                            <w:sz w:val="20"/>
                            <w:szCs w:val="20"/>
                          </w:rPr>
                        </w:pPr>
                      </w:p>
                    </w:tc>
                  </w:tr>
                </w:tbl>
                <w:p w14:paraId="1DCEBD76" w14:textId="77777777" w:rsidR="00182A46" w:rsidRDefault="00182A46">
                  <w:pPr>
                    <w:rPr>
                      <w:sz w:val="24"/>
                      <w:szCs w:val="24"/>
                    </w:rPr>
                  </w:pPr>
                </w:p>
              </w:tc>
            </w:tr>
          </w:tbl>
          <w:p w14:paraId="066ADF89" w14:textId="77777777" w:rsidR="00182A46" w:rsidRDefault="00182A46">
            <w:pPr>
              <w:rPr>
                <w:color w:val="000000"/>
                <w:sz w:val="27"/>
                <w:szCs w:val="27"/>
              </w:rPr>
            </w:pPr>
          </w:p>
        </w:tc>
        <w:tc>
          <w:tcPr>
            <w:tcW w:w="280" w:type="dxa"/>
            <w:vAlign w:val="center"/>
            <w:hideMark/>
          </w:tcPr>
          <w:p w14:paraId="4D0E50FA" w14:textId="77777777" w:rsidR="00182A46" w:rsidRDefault="00182A46">
            <w:pPr>
              <w:rPr>
                <w:sz w:val="20"/>
                <w:szCs w:val="20"/>
              </w:rPr>
            </w:pPr>
          </w:p>
        </w:tc>
      </w:tr>
      <w:tr w:rsidR="00182A46" w14:paraId="0C72CB62" w14:textId="77777777" w:rsidTr="00182A46">
        <w:trPr>
          <w:tblCellSpacing w:w="0" w:type="dxa"/>
          <w:jc w:val="center"/>
        </w:trPr>
        <w:tc>
          <w:tcPr>
            <w:tcW w:w="280" w:type="dxa"/>
            <w:vAlign w:val="center"/>
            <w:hideMark/>
          </w:tcPr>
          <w:p w14:paraId="36BC5801" w14:textId="77777777" w:rsidR="00182A46" w:rsidRDefault="00182A46">
            <w:pPr>
              <w:rPr>
                <w:sz w:val="20"/>
                <w:szCs w:val="20"/>
              </w:rPr>
            </w:pPr>
          </w:p>
        </w:tc>
        <w:tc>
          <w:tcPr>
            <w:tcW w:w="0" w:type="auto"/>
            <w:vAlign w:val="center"/>
            <w:hideMark/>
          </w:tcPr>
          <w:p w14:paraId="7288FD85" w14:textId="77777777" w:rsidR="00182A46" w:rsidRDefault="00182A46">
            <w:pPr>
              <w:rPr>
                <w:sz w:val="20"/>
                <w:szCs w:val="20"/>
              </w:rPr>
            </w:pPr>
          </w:p>
        </w:tc>
      </w:tr>
    </w:tbl>
    <w:p w14:paraId="5B8A5D8E" w14:textId="77777777" w:rsidR="00182A46" w:rsidRPr="00182A46" w:rsidRDefault="00182A46" w:rsidP="00182A46">
      <w:bookmarkStart w:id="0" w:name="_GoBack"/>
      <w:bookmarkEnd w:id="0"/>
    </w:p>
    <w:sectPr w:rsidR="00182A46" w:rsidRPr="00182A46"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7F04E" w14:textId="77777777" w:rsidR="00430EF5" w:rsidRDefault="00430EF5">
      <w:pPr>
        <w:spacing w:after="0" w:line="240" w:lineRule="auto"/>
      </w:pPr>
      <w:r>
        <w:separator/>
      </w:r>
    </w:p>
  </w:endnote>
  <w:endnote w:type="continuationSeparator" w:id="0">
    <w:p w14:paraId="5E8CADEA" w14:textId="77777777" w:rsidR="00430EF5" w:rsidRDefault="0043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413EB" w14:textId="77777777" w:rsidR="00430EF5" w:rsidRDefault="00430EF5">
      <w:pPr>
        <w:spacing w:after="0" w:line="240" w:lineRule="auto"/>
      </w:pPr>
      <w:r>
        <w:separator/>
      </w:r>
    </w:p>
  </w:footnote>
  <w:footnote w:type="continuationSeparator" w:id="0">
    <w:p w14:paraId="044F3718" w14:textId="77777777" w:rsidR="00430EF5" w:rsidRDefault="00430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3771D92"/>
    <w:multiLevelType w:val="multilevel"/>
    <w:tmpl w:val="4B9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DD3ACF"/>
    <w:multiLevelType w:val="multilevel"/>
    <w:tmpl w:val="B70CB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704457A"/>
    <w:multiLevelType w:val="multilevel"/>
    <w:tmpl w:val="551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407DB2"/>
    <w:multiLevelType w:val="multilevel"/>
    <w:tmpl w:val="C7B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C023E1"/>
    <w:multiLevelType w:val="multilevel"/>
    <w:tmpl w:val="5B7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3D0825"/>
    <w:multiLevelType w:val="multilevel"/>
    <w:tmpl w:val="54BA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A641E"/>
    <w:multiLevelType w:val="multilevel"/>
    <w:tmpl w:val="515A4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7D41F7"/>
    <w:multiLevelType w:val="multilevel"/>
    <w:tmpl w:val="C708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8F6602"/>
    <w:multiLevelType w:val="multilevel"/>
    <w:tmpl w:val="317A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D6766"/>
    <w:multiLevelType w:val="multilevel"/>
    <w:tmpl w:val="11E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7B0895"/>
    <w:multiLevelType w:val="multilevel"/>
    <w:tmpl w:val="BE2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CF5439"/>
    <w:multiLevelType w:val="multilevel"/>
    <w:tmpl w:val="8CB2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611FBC"/>
    <w:multiLevelType w:val="multilevel"/>
    <w:tmpl w:val="3DA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2E50848"/>
    <w:multiLevelType w:val="multilevel"/>
    <w:tmpl w:val="EA7E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DF5247"/>
    <w:multiLevelType w:val="multilevel"/>
    <w:tmpl w:val="7F50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AF2BE0"/>
    <w:multiLevelType w:val="multilevel"/>
    <w:tmpl w:val="BAFE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83910"/>
    <w:multiLevelType w:val="multilevel"/>
    <w:tmpl w:val="BE7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C3F2E1C"/>
    <w:multiLevelType w:val="multilevel"/>
    <w:tmpl w:val="4ADE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8100764"/>
    <w:multiLevelType w:val="multilevel"/>
    <w:tmpl w:val="635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C3CAB"/>
    <w:multiLevelType w:val="multilevel"/>
    <w:tmpl w:val="379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4666A"/>
    <w:multiLevelType w:val="multilevel"/>
    <w:tmpl w:val="9CEA2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654230"/>
    <w:multiLevelType w:val="multilevel"/>
    <w:tmpl w:val="EFFA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DA1F93"/>
    <w:multiLevelType w:val="multilevel"/>
    <w:tmpl w:val="E02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17"/>
  </w:num>
  <w:num w:numId="8">
    <w:abstractNumId w:val="25"/>
  </w:num>
  <w:num w:numId="9">
    <w:abstractNumId w:val="28"/>
  </w:num>
  <w:num w:numId="10">
    <w:abstractNumId w:val="36"/>
  </w:num>
  <w:num w:numId="11">
    <w:abstractNumId w:val="33"/>
  </w:num>
  <w:num w:numId="12">
    <w:abstractNumId w:val="27"/>
  </w:num>
  <w:num w:numId="13">
    <w:abstractNumId w:val="20"/>
  </w:num>
  <w:num w:numId="14">
    <w:abstractNumId w:val="38"/>
  </w:num>
  <w:num w:numId="15">
    <w:abstractNumId w:val="29"/>
  </w:num>
  <w:num w:numId="16">
    <w:abstractNumId w:val="42"/>
  </w:num>
  <w:num w:numId="17">
    <w:abstractNumId w:val="43"/>
  </w:num>
  <w:num w:numId="18">
    <w:abstractNumId w:val="30"/>
  </w:num>
  <w:num w:numId="19">
    <w:abstractNumId w:val="40"/>
  </w:num>
  <w:num w:numId="20">
    <w:abstractNumId w:val="21"/>
  </w:num>
  <w:num w:numId="21">
    <w:abstractNumId w:val="41"/>
  </w:num>
  <w:num w:numId="22">
    <w:abstractNumId w:val="23"/>
  </w:num>
  <w:num w:numId="23">
    <w:abstractNumId w:val="35"/>
  </w:num>
  <w:num w:numId="24">
    <w:abstractNumId w:val="44"/>
  </w:num>
  <w:num w:numId="25">
    <w:abstractNumId w:val="26"/>
  </w:num>
  <w:num w:numId="26">
    <w:abstractNumId w:val="34"/>
  </w:num>
  <w:num w:numId="27">
    <w:abstractNumId w:val="18"/>
  </w:num>
  <w:num w:numId="2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4F7"/>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889"/>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396A"/>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2A46"/>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3AE9"/>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2E92"/>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2ECA"/>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0EF5"/>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23E"/>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14F9"/>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25B"/>
    <w:rsid w:val="006A54C9"/>
    <w:rsid w:val="006A5633"/>
    <w:rsid w:val="006A65A8"/>
    <w:rsid w:val="006B1E3C"/>
    <w:rsid w:val="006B2001"/>
    <w:rsid w:val="006B29F2"/>
    <w:rsid w:val="006B471B"/>
    <w:rsid w:val="006B4C11"/>
    <w:rsid w:val="006B4D1D"/>
    <w:rsid w:val="006B51DB"/>
    <w:rsid w:val="006B674D"/>
    <w:rsid w:val="006C0CAA"/>
    <w:rsid w:val="006C0CD0"/>
    <w:rsid w:val="006C189C"/>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033"/>
    <w:rsid w:val="006D37C8"/>
    <w:rsid w:val="006D4B20"/>
    <w:rsid w:val="006D4BB3"/>
    <w:rsid w:val="006D5324"/>
    <w:rsid w:val="006D5A3E"/>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3FC"/>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4E76"/>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8A1"/>
    <w:rsid w:val="009C3A79"/>
    <w:rsid w:val="009C4493"/>
    <w:rsid w:val="009C50B8"/>
    <w:rsid w:val="009C5CA8"/>
    <w:rsid w:val="009C6649"/>
    <w:rsid w:val="009C6B72"/>
    <w:rsid w:val="009C7BB4"/>
    <w:rsid w:val="009D0243"/>
    <w:rsid w:val="009D2FFD"/>
    <w:rsid w:val="009D3D9C"/>
    <w:rsid w:val="009D4C05"/>
    <w:rsid w:val="009D5F8F"/>
    <w:rsid w:val="009D6647"/>
    <w:rsid w:val="009D6E89"/>
    <w:rsid w:val="009E045A"/>
    <w:rsid w:val="009E04AC"/>
    <w:rsid w:val="009E089A"/>
    <w:rsid w:val="009E0C85"/>
    <w:rsid w:val="009E1571"/>
    <w:rsid w:val="009E1B39"/>
    <w:rsid w:val="009E20CD"/>
    <w:rsid w:val="009E25C1"/>
    <w:rsid w:val="009E3FE8"/>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0246"/>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922"/>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4AFD"/>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AA0"/>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0410"/>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14B"/>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CE0"/>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035"/>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38C"/>
    <w:rsid w:val="00F90B37"/>
    <w:rsid w:val="00F90EE8"/>
    <w:rsid w:val="00F913D7"/>
    <w:rsid w:val="00F913F2"/>
    <w:rsid w:val="00F9223E"/>
    <w:rsid w:val="00F940B2"/>
    <w:rsid w:val="00F962E4"/>
    <w:rsid w:val="00F9646B"/>
    <w:rsid w:val="00F97F68"/>
    <w:rsid w:val="00FA0171"/>
    <w:rsid w:val="00FA0CFC"/>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116978">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08757">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351881">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37297">
      <w:bodyDiv w:val="1"/>
      <w:marLeft w:val="0"/>
      <w:marRight w:val="0"/>
      <w:marTop w:val="0"/>
      <w:marBottom w:val="0"/>
      <w:divBdr>
        <w:top w:val="none" w:sz="0" w:space="0" w:color="auto"/>
        <w:left w:val="none" w:sz="0" w:space="0" w:color="auto"/>
        <w:bottom w:val="none" w:sz="0" w:space="0" w:color="auto"/>
        <w:right w:val="none" w:sz="0" w:space="0" w:color="auto"/>
      </w:divBdr>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2">
      <w:bodyDiv w:val="1"/>
      <w:marLeft w:val="0"/>
      <w:marRight w:val="0"/>
      <w:marTop w:val="0"/>
      <w:marBottom w:val="0"/>
      <w:divBdr>
        <w:top w:val="none" w:sz="0" w:space="0" w:color="auto"/>
        <w:left w:val="none" w:sz="0" w:space="0" w:color="auto"/>
        <w:bottom w:val="none" w:sz="0" w:space="0" w:color="auto"/>
        <w:right w:val="none" w:sz="0" w:space="0" w:color="auto"/>
      </w:divBdr>
      <w:divsChild>
        <w:div w:id="419376196">
          <w:marLeft w:val="0"/>
          <w:marRight w:val="0"/>
          <w:marTop w:val="0"/>
          <w:marBottom w:val="0"/>
          <w:divBdr>
            <w:top w:val="none" w:sz="0" w:space="0" w:color="auto"/>
            <w:left w:val="none" w:sz="0" w:space="0" w:color="auto"/>
            <w:bottom w:val="none" w:sz="0" w:space="0" w:color="auto"/>
            <w:right w:val="none" w:sz="0" w:space="0" w:color="auto"/>
          </w:divBdr>
          <w:divsChild>
            <w:div w:id="23484940">
              <w:marLeft w:val="0"/>
              <w:marRight w:val="0"/>
              <w:marTop w:val="0"/>
              <w:marBottom w:val="0"/>
              <w:divBdr>
                <w:top w:val="none" w:sz="0" w:space="0" w:color="auto"/>
                <w:left w:val="none" w:sz="0" w:space="0" w:color="auto"/>
                <w:bottom w:val="none" w:sz="0" w:space="0" w:color="auto"/>
                <w:right w:val="none" w:sz="0" w:space="0" w:color="auto"/>
              </w:divBdr>
              <w:divsChild>
                <w:div w:id="907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2275">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983590">
      <w:bodyDiv w:val="1"/>
      <w:marLeft w:val="0"/>
      <w:marRight w:val="0"/>
      <w:marTop w:val="0"/>
      <w:marBottom w:val="0"/>
      <w:divBdr>
        <w:top w:val="none" w:sz="0" w:space="0" w:color="auto"/>
        <w:left w:val="none" w:sz="0" w:space="0" w:color="auto"/>
        <w:bottom w:val="none" w:sz="0" w:space="0" w:color="auto"/>
        <w:right w:val="none" w:sz="0" w:space="0" w:color="auto"/>
      </w:divBdr>
      <w:divsChild>
        <w:div w:id="691759049">
          <w:marLeft w:val="0"/>
          <w:marRight w:val="0"/>
          <w:marTop w:val="0"/>
          <w:marBottom w:val="0"/>
          <w:divBdr>
            <w:top w:val="none" w:sz="0" w:space="0" w:color="auto"/>
            <w:left w:val="none" w:sz="0" w:space="0" w:color="auto"/>
            <w:bottom w:val="none" w:sz="0" w:space="0" w:color="auto"/>
            <w:right w:val="none" w:sz="0" w:space="0" w:color="auto"/>
          </w:divBdr>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2528">
      <w:bodyDiv w:val="1"/>
      <w:marLeft w:val="0"/>
      <w:marRight w:val="0"/>
      <w:marTop w:val="0"/>
      <w:marBottom w:val="0"/>
      <w:divBdr>
        <w:top w:val="none" w:sz="0" w:space="0" w:color="auto"/>
        <w:left w:val="none" w:sz="0" w:space="0" w:color="auto"/>
        <w:bottom w:val="none" w:sz="0" w:space="0" w:color="auto"/>
        <w:right w:val="none" w:sz="0" w:space="0" w:color="auto"/>
      </w:divBdr>
      <w:divsChild>
        <w:div w:id="336463635">
          <w:marLeft w:val="0"/>
          <w:marRight w:val="0"/>
          <w:marTop w:val="0"/>
          <w:marBottom w:val="0"/>
          <w:divBdr>
            <w:top w:val="none" w:sz="0" w:space="0" w:color="auto"/>
            <w:left w:val="none" w:sz="0" w:space="0" w:color="auto"/>
            <w:bottom w:val="none" w:sz="0" w:space="0" w:color="auto"/>
            <w:right w:val="none" w:sz="0" w:space="0" w:color="auto"/>
          </w:divBdr>
          <w:divsChild>
            <w:div w:id="64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832727">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296596">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090231">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6582">
      <w:bodyDiv w:val="1"/>
      <w:marLeft w:val="0"/>
      <w:marRight w:val="0"/>
      <w:marTop w:val="0"/>
      <w:marBottom w:val="0"/>
      <w:divBdr>
        <w:top w:val="none" w:sz="0" w:space="0" w:color="auto"/>
        <w:left w:val="none" w:sz="0" w:space="0" w:color="auto"/>
        <w:bottom w:val="none" w:sz="0" w:space="0" w:color="auto"/>
        <w:right w:val="none" w:sz="0" w:space="0" w:color="auto"/>
      </w:divBdr>
      <w:divsChild>
        <w:div w:id="680157426">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01361">
      <w:bodyDiv w:val="1"/>
      <w:marLeft w:val="0"/>
      <w:marRight w:val="0"/>
      <w:marTop w:val="0"/>
      <w:marBottom w:val="0"/>
      <w:divBdr>
        <w:top w:val="none" w:sz="0" w:space="0" w:color="auto"/>
        <w:left w:val="none" w:sz="0" w:space="0" w:color="auto"/>
        <w:bottom w:val="none" w:sz="0" w:space="0" w:color="auto"/>
        <w:right w:val="none" w:sz="0" w:space="0" w:color="auto"/>
      </w:divBdr>
      <w:divsChild>
        <w:div w:id="1642465604">
          <w:marLeft w:val="0"/>
          <w:marRight w:val="0"/>
          <w:marTop w:val="0"/>
          <w:marBottom w:val="0"/>
          <w:divBdr>
            <w:top w:val="none" w:sz="0" w:space="0" w:color="auto"/>
            <w:left w:val="none" w:sz="0" w:space="0" w:color="auto"/>
            <w:bottom w:val="none" w:sz="0" w:space="0" w:color="auto"/>
            <w:right w:val="none" w:sz="0" w:space="0" w:color="auto"/>
          </w:divBdr>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55247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160114">
      <w:bodyDiv w:val="1"/>
      <w:marLeft w:val="0"/>
      <w:marRight w:val="0"/>
      <w:marTop w:val="0"/>
      <w:marBottom w:val="0"/>
      <w:divBdr>
        <w:top w:val="none" w:sz="0" w:space="0" w:color="auto"/>
        <w:left w:val="none" w:sz="0" w:space="0" w:color="auto"/>
        <w:bottom w:val="none" w:sz="0" w:space="0" w:color="auto"/>
        <w:right w:val="none" w:sz="0" w:space="0" w:color="auto"/>
      </w:divBdr>
      <w:divsChild>
        <w:div w:id="1410269817">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468182">
      <w:bodyDiv w:val="1"/>
      <w:marLeft w:val="0"/>
      <w:marRight w:val="0"/>
      <w:marTop w:val="0"/>
      <w:marBottom w:val="0"/>
      <w:divBdr>
        <w:top w:val="none" w:sz="0" w:space="0" w:color="auto"/>
        <w:left w:val="none" w:sz="0" w:space="0" w:color="auto"/>
        <w:bottom w:val="none" w:sz="0" w:space="0" w:color="auto"/>
        <w:right w:val="none" w:sz="0" w:space="0" w:color="auto"/>
      </w:divBdr>
      <w:divsChild>
        <w:div w:id="1444807973">
          <w:marLeft w:val="0"/>
          <w:marRight w:val="0"/>
          <w:marTop w:val="0"/>
          <w:marBottom w:val="0"/>
          <w:divBdr>
            <w:top w:val="none" w:sz="0" w:space="0" w:color="auto"/>
            <w:left w:val="none" w:sz="0" w:space="0" w:color="auto"/>
            <w:bottom w:val="none" w:sz="0" w:space="0" w:color="auto"/>
            <w:right w:val="none" w:sz="0" w:space="0" w:color="auto"/>
          </w:divBdr>
          <w:divsChild>
            <w:div w:id="2064207850">
              <w:marLeft w:val="0"/>
              <w:marRight w:val="0"/>
              <w:marTop w:val="0"/>
              <w:marBottom w:val="0"/>
              <w:divBdr>
                <w:top w:val="none" w:sz="0" w:space="0" w:color="auto"/>
                <w:left w:val="none" w:sz="0" w:space="0" w:color="auto"/>
                <w:bottom w:val="none" w:sz="0" w:space="0" w:color="auto"/>
                <w:right w:val="none" w:sz="0" w:space="0" w:color="auto"/>
              </w:divBdr>
              <w:divsChild>
                <w:div w:id="43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368384">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255112">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380497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402140">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2057">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4808">
      <w:bodyDiv w:val="1"/>
      <w:marLeft w:val="0"/>
      <w:marRight w:val="0"/>
      <w:marTop w:val="0"/>
      <w:marBottom w:val="0"/>
      <w:divBdr>
        <w:top w:val="none" w:sz="0" w:space="0" w:color="auto"/>
        <w:left w:val="none" w:sz="0" w:space="0" w:color="auto"/>
        <w:bottom w:val="none" w:sz="0" w:space="0" w:color="auto"/>
        <w:right w:val="none" w:sz="0" w:space="0" w:color="auto"/>
      </w:divBdr>
    </w:div>
    <w:div w:id="2122146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6225">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sovershenstvovanie-sovremennogo-instituta-administrativnoj-otvetstvennosti-z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sovershenstvovanie-sovremennogo-instituta-administrativnoj-otvetstvennosti-z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sovershenstvovanie-sovremennogo-instituta-administrativnoj-otvetstvennosti-za.html" TargetMode="External"/><Relationship Id="rId4" Type="http://schemas.openxmlformats.org/officeDocument/2006/relationships/webSettings" Target="webSettings.xml"/><Relationship Id="rId9" Type="http://schemas.openxmlformats.org/officeDocument/2006/relationships/hyperlink" Target="http://www.dslib.net/admin-pravo/sovershenstvovanie-sovremennogo-instituta-administrativnoj-otvetstvennosti-za.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18</Pages>
  <Words>7477</Words>
  <Characters>42619</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236</cp:revision>
  <cp:lastPrinted>2009-02-06T05:36:00Z</cp:lastPrinted>
  <dcterms:created xsi:type="dcterms:W3CDTF">2016-12-16T14:44:00Z</dcterms:created>
  <dcterms:modified xsi:type="dcterms:W3CDTF">2017-01-29T16:37:00Z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