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7CC82" w14:textId="0F0AD851" w:rsidR="00F21774" w:rsidRDefault="001F5A7B" w:rsidP="001F5A7B">
      <w:pPr>
        <w:rPr>
          <w:rFonts w:ascii="Verdana" w:hAnsi="Verdana"/>
          <w:b/>
          <w:bCs/>
          <w:color w:val="000000"/>
          <w:shd w:val="clear" w:color="auto" w:fill="FFFFFF"/>
        </w:rPr>
      </w:pPr>
      <w:r>
        <w:rPr>
          <w:rFonts w:ascii="Verdana" w:hAnsi="Verdana"/>
          <w:b/>
          <w:bCs/>
          <w:color w:val="000000"/>
          <w:shd w:val="clear" w:color="auto" w:fill="FFFFFF"/>
        </w:rPr>
        <w:t>Мота Оксана Миколаївна. Особливості анатомії щитоподібної залози осіб Прикарпатського регіону: дис... канд. мед. наук: 14.03.01 / Київський національний медичний ун-т ім. О.О.Богомольця.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F5A7B" w:rsidRPr="001F5A7B" w14:paraId="3BA4CC6A" w14:textId="77777777" w:rsidTr="001F5A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5A7B" w:rsidRPr="001F5A7B" w14:paraId="5C12BD4E" w14:textId="77777777">
              <w:trPr>
                <w:tblCellSpacing w:w="0" w:type="dxa"/>
              </w:trPr>
              <w:tc>
                <w:tcPr>
                  <w:tcW w:w="0" w:type="auto"/>
                  <w:vAlign w:val="center"/>
                  <w:hideMark/>
                </w:tcPr>
                <w:p w14:paraId="34A56D56" w14:textId="77777777" w:rsidR="001F5A7B" w:rsidRPr="001F5A7B" w:rsidRDefault="001F5A7B" w:rsidP="001F5A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lastRenderedPageBreak/>
                    <w:t>Мота О.М. Особливості анатомії щитоподібної залози осіб Прикарпатського регіону. Рукопис.</w:t>
                  </w:r>
                </w:p>
                <w:p w14:paraId="49604274" w14:textId="77777777" w:rsidR="001F5A7B" w:rsidRPr="001F5A7B" w:rsidRDefault="001F5A7B" w:rsidP="001F5A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Київський Національний медичний університет імені О.О. Богомольця МОЗ України, Київ, 2004.</w:t>
                  </w:r>
                </w:p>
                <w:p w14:paraId="0CE22E31" w14:textId="77777777" w:rsidR="001F5A7B" w:rsidRPr="001F5A7B" w:rsidRDefault="001F5A7B" w:rsidP="001F5A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Розроблені принцип і способи та виконані анатомо-ультразвукові зіставлення щитоподібної залози в горизонтальній, сагітальній, фронтальній площинах, а також в площинах, що утворюють кути 20є-30є з серединною та горизонтальною площинами. Проведена комплексна морфометрія ультразвукових зображень щитоподібної залози осіб юнацького віку Прикарпаття, вивчена залежність лінійних та об`ємних параметрів органа від статі і конституційних особливостей. Вивчена тіснота кореляційного зв`язку між об`ємом щитоподібної залози і антропометричними параметрами фізичного розвитку (вагою, ростом, площею поверхні тіла, периметром шиї). На підставі багатофакторних регресійного і дисперсійного аналізів здійснена побудова математичних моделей визначення об`єму щитоподібної залози.</w:t>
                  </w:r>
                </w:p>
              </w:tc>
            </w:tr>
          </w:tbl>
          <w:p w14:paraId="55F53951" w14:textId="77777777" w:rsidR="001F5A7B" w:rsidRPr="001F5A7B" w:rsidRDefault="001F5A7B" w:rsidP="001F5A7B">
            <w:pPr>
              <w:spacing w:after="0" w:line="240" w:lineRule="auto"/>
              <w:rPr>
                <w:rFonts w:ascii="Times New Roman" w:eastAsia="Times New Roman" w:hAnsi="Times New Roman" w:cs="Times New Roman"/>
                <w:sz w:val="24"/>
                <w:szCs w:val="24"/>
              </w:rPr>
            </w:pPr>
          </w:p>
        </w:tc>
      </w:tr>
      <w:tr w:rsidR="001F5A7B" w:rsidRPr="001F5A7B" w14:paraId="7B755C3F" w14:textId="77777777" w:rsidTr="001F5A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5A7B" w:rsidRPr="001F5A7B" w14:paraId="6B0C95B8" w14:textId="77777777">
              <w:trPr>
                <w:tblCellSpacing w:w="0" w:type="dxa"/>
              </w:trPr>
              <w:tc>
                <w:tcPr>
                  <w:tcW w:w="0" w:type="auto"/>
                  <w:vAlign w:val="center"/>
                  <w:hideMark/>
                </w:tcPr>
                <w:p w14:paraId="3C42DF3E" w14:textId="77777777" w:rsidR="001F5A7B" w:rsidRPr="001F5A7B" w:rsidRDefault="001F5A7B" w:rsidP="001F5A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У дисертації вирішені завдання анатомо-ультразвукових зіставлень щитоподібної залози з різних акустичних доступів, описані типова анатомія і морфометрія щитоподібної залози осіб юнацького віку (16-21 рік) Прикарпатського регіону в залежності від статі та конституції.</w:t>
                  </w:r>
                </w:p>
                <w:p w14:paraId="6C7B141A" w14:textId="77777777" w:rsidR="001F5A7B" w:rsidRPr="001F5A7B" w:rsidRDefault="001F5A7B" w:rsidP="007251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При анатомічному дослідженні препаратів щитоподібної залози відзначено, що більший поліморфізм в будові часток та перешийка характерний для залоз, які належали особам жіночої статі. Незалежно від статі об`єм щитоподібної залози осіб з брахіморфним типом будови тіла домінує над об`ємом щитоподібної залози осіб двох інших конституційних типів будови тіла. При відсутності статистично вірогідної різниці між середніми значеннями об`ємів чоловічих і жіночих щитоподібних залоз спостерігається домінування маси щитоподібної залози осіб жіночої статі над масою щитоподібної залози осіб чоловічої статі. Відповідно, густина колоїду жіночої щитоподібної залози статистично вірогідно перевищує густину колоїду чоловічої щитоподібної залози.</w:t>
                  </w:r>
                </w:p>
                <w:p w14:paraId="48BF2DB2" w14:textId="77777777" w:rsidR="001F5A7B" w:rsidRPr="001F5A7B" w:rsidRDefault="001F5A7B" w:rsidP="007251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Сканування в горизонтальній площині на різних рівнях дозволяє отримати найбільш повну інформацію про розміщення щитоподібної залози, форму її часток та перешийка. Анатомо-ультразвукові зіставлення являються необхідною і достатньою умовою ідентифікації анатомічних структур шиї і об`єктивно характеризують просторове співвідношення між ними.</w:t>
                  </w:r>
                </w:p>
                <w:p w14:paraId="6948D011" w14:textId="77777777" w:rsidR="001F5A7B" w:rsidRPr="001F5A7B" w:rsidRDefault="001F5A7B" w:rsidP="0072516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Сканування і анатомо-ультразвукові зіставлення, що виконані в площинах під кутом 20є-30є до серединної площини та під кутом 20є-30є до горизонтальної площини, об`єктивізують поняття поверхонь, країв, полюсів часток і свідчать, що дані проекції являються найбільш оптимальними для проведення вимірювань лінійних розмірів часток щитоподібної залози.</w:t>
                  </w:r>
                </w:p>
                <w:p w14:paraId="2963042E" w14:textId="77777777" w:rsidR="001F5A7B" w:rsidRPr="001F5A7B" w:rsidRDefault="001F5A7B" w:rsidP="0072516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Сканування в сагітальній площині дозволяє оцінити стан присередньої та бічної ділянок часток щитоподібної залози, а також візуалізувати притрахейні лімфатичні вузли у випадку їх збільшення. Особливість зображень, що потрапляють в зону візуалізації при скануванні у фронтальній площині, залежить як від рівня сканування, так і від форми часток та топографії судинно-нервового пучка шиї. Анатомо-ультразвукові зіставлення об`єктивізують характер структур, що візуалізуються, і являються необхідною умовою для виявлення особливостей анатомічної будови часток щитоподібної залози, які недоступні при інших способах сканування.</w:t>
                  </w:r>
                </w:p>
                <w:p w14:paraId="56A410AE" w14:textId="77777777" w:rsidR="001F5A7B" w:rsidRPr="001F5A7B" w:rsidRDefault="001F5A7B" w:rsidP="0072516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lastRenderedPageBreak/>
                    <w:t>На основі особливостей країв та поверхонь часток, а також співвідношення між їхніми лінійними параметрами (шириною і товщиною) виділені чотири варіанти будови залози. Перший варіант зустрічається найчастіше і характерний для осіб обох статей різних конституційних типів будови тіла. Три наступних варіанти зустрічаються значно рідше, останній з них характерний тільки для осіб жіночої статі. Описані варіанти анатомічної будови щитоподібної залози необхідно враховувати при пальпаторному дослідженні органа з метою уникнення гіпо- чи гіпердіагностики.</w:t>
                  </w:r>
                </w:p>
                <w:p w14:paraId="6F20D759" w14:textId="77777777" w:rsidR="001F5A7B" w:rsidRPr="001F5A7B" w:rsidRDefault="001F5A7B" w:rsidP="0072516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Лінійні параметри часток щитоподібної залози, в першу чергу, визначаються конституційними особливостями і, в меншій мірі, статевими. Незалежно від статі повздовжні розміри часток осіб доліхоморфного типу будови тіла статистично вірогідно перевищують аналогічні розміри осіб мезоморфного та брахіморфного типів будови тіла. Величина різниці як між повздовжніми, так і між передньо-задніми розмірами часток зростає від доліхоморфного до брахіморфного типу будови тіла.</w:t>
                  </w:r>
                </w:p>
                <w:p w14:paraId="59F26000" w14:textId="77777777" w:rsidR="001F5A7B" w:rsidRPr="001F5A7B" w:rsidRDefault="001F5A7B" w:rsidP="0072516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Не встановлено статистично вірогідної різниці між об`ємом щитоподібної залози осіб протилежної статі відповідного конституційного типу будови тіла. Об`єм щитоподібної залози осіб брахіморфного типу будови тіла незалежно від статі домінує над об`ємом щитоподібної залози осіб мезоморфного і доліхоморфного типів будови тіла.</w:t>
                  </w:r>
                </w:p>
                <w:p w14:paraId="4259C4C7" w14:textId="77777777" w:rsidR="001F5A7B" w:rsidRPr="001F5A7B" w:rsidRDefault="001F5A7B" w:rsidP="0072516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Незалежно від статі і конституційних особливостей існує прямий кореляційний зв`язок між об`ємом щитоподібної залози і чотирма параметрами фізичного розвитку (вагою, ростом, площею поверхні тіла, периметром шиї). Проте, ступінь його тісноти являється різним. В осіб обох статей усіх конституційних типів будови тіла об`єм щитоподібної залози найбільш тісно корелює з площею поверхні тіла і вагою.</w:t>
                  </w:r>
                </w:p>
                <w:p w14:paraId="08DEEBE6" w14:textId="77777777" w:rsidR="001F5A7B" w:rsidRPr="001F5A7B" w:rsidRDefault="001F5A7B" w:rsidP="0072516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5A7B">
                    <w:rPr>
                      <w:rFonts w:ascii="Times New Roman" w:eastAsia="Times New Roman" w:hAnsi="Times New Roman" w:cs="Times New Roman"/>
                      <w:sz w:val="24"/>
                      <w:szCs w:val="24"/>
                    </w:rPr>
                    <w:t>Математичні моделі визначення об`єму щитоподібної залози в залежності від антропометричних показників (ваги, росту, площі поверхні тіла, периметру шиї) для осіб обох статей усіх конституційних типів будови тіла мають вигляд рівнянь лінійної регресії. Однак частка впливу кожного з названих параметрів на величину об`єму щитоподібної залози являється різною в кожній з груп обстежених в залежності від статі і конституційного типу будови тіла. Така закономірність свідчить про те, що при нормуванні об`єму щитоподібної залози необхідно враховувати статеві і конституційні особливості обстежуваних.</w:t>
                  </w:r>
                </w:p>
              </w:tc>
            </w:tr>
          </w:tbl>
          <w:p w14:paraId="5CD89267" w14:textId="77777777" w:rsidR="001F5A7B" w:rsidRPr="001F5A7B" w:rsidRDefault="001F5A7B" w:rsidP="001F5A7B">
            <w:pPr>
              <w:spacing w:after="0" w:line="240" w:lineRule="auto"/>
              <w:rPr>
                <w:rFonts w:ascii="Times New Roman" w:eastAsia="Times New Roman" w:hAnsi="Times New Roman" w:cs="Times New Roman"/>
                <w:sz w:val="24"/>
                <w:szCs w:val="24"/>
              </w:rPr>
            </w:pPr>
          </w:p>
        </w:tc>
      </w:tr>
    </w:tbl>
    <w:p w14:paraId="2E194876" w14:textId="77777777" w:rsidR="001F5A7B" w:rsidRPr="001F5A7B" w:rsidRDefault="001F5A7B" w:rsidP="001F5A7B"/>
    <w:sectPr w:rsidR="001F5A7B" w:rsidRPr="001F5A7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07EA" w14:textId="77777777" w:rsidR="00725162" w:rsidRDefault="00725162">
      <w:pPr>
        <w:spacing w:after="0" w:line="240" w:lineRule="auto"/>
      </w:pPr>
      <w:r>
        <w:separator/>
      </w:r>
    </w:p>
  </w:endnote>
  <w:endnote w:type="continuationSeparator" w:id="0">
    <w:p w14:paraId="2ADD815A" w14:textId="77777777" w:rsidR="00725162" w:rsidRDefault="0072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7872" w14:textId="77777777" w:rsidR="00725162" w:rsidRDefault="00725162">
      <w:pPr>
        <w:spacing w:after="0" w:line="240" w:lineRule="auto"/>
      </w:pPr>
      <w:r>
        <w:separator/>
      </w:r>
    </w:p>
  </w:footnote>
  <w:footnote w:type="continuationSeparator" w:id="0">
    <w:p w14:paraId="5BED7F97" w14:textId="77777777" w:rsidR="00725162" w:rsidRDefault="00725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251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02C98"/>
    <w:multiLevelType w:val="multilevel"/>
    <w:tmpl w:val="FD42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5D2FDD"/>
    <w:multiLevelType w:val="multilevel"/>
    <w:tmpl w:val="BE9AC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162"/>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128112</TotalTime>
  <Pages>3</Pages>
  <Words>882</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5740</cp:revision>
  <dcterms:created xsi:type="dcterms:W3CDTF">2024-06-20T08:51:00Z</dcterms:created>
  <dcterms:modified xsi:type="dcterms:W3CDTF">2025-01-25T19:27:00Z</dcterms:modified>
  <cp:category/>
</cp:coreProperties>
</file>