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6E38" w14:textId="77777777" w:rsidR="00B25232" w:rsidRDefault="00B25232" w:rsidP="00B25232">
      <w:pPr>
        <w:pStyle w:val="afffffffffffffffffffffffffff5"/>
        <w:rPr>
          <w:rFonts w:ascii="Verdana" w:hAnsi="Verdana"/>
          <w:color w:val="000000"/>
          <w:sz w:val="21"/>
          <w:szCs w:val="21"/>
        </w:rPr>
      </w:pPr>
      <w:r>
        <w:rPr>
          <w:rFonts w:ascii="Helvetica" w:hAnsi="Helvetica" w:cs="Helvetica"/>
          <w:b/>
          <w:bCs w:val="0"/>
          <w:color w:val="222222"/>
          <w:sz w:val="21"/>
          <w:szCs w:val="21"/>
        </w:rPr>
        <w:t>Гусев, Александр Анатольевич.</w:t>
      </w:r>
    </w:p>
    <w:p w14:paraId="300544AB" w14:textId="77777777" w:rsidR="00B25232" w:rsidRDefault="00B25232" w:rsidP="00B25232">
      <w:pPr>
        <w:pStyle w:val="20"/>
        <w:spacing w:before="0" w:after="312"/>
        <w:rPr>
          <w:rFonts w:ascii="Arial" w:hAnsi="Arial" w:cs="Arial"/>
          <w:caps/>
          <w:color w:val="333333"/>
          <w:sz w:val="27"/>
          <w:szCs w:val="27"/>
        </w:rPr>
      </w:pPr>
      <w:r>
        <w:rPr>
          <w:rFonts w:ascii="Helvetica" w:hAnsi="Helvetica" w:cs="Helvetica"/>
          <w:caps/>
          <w:color w:val="222222"/>
          <w:sz w:val="21"/>
          <w:szCs w:val="21"/>
        </w:rPr>
        <w:t>Региональные проблемы экологической политики в Российской Федерации : диссертация ... доктора политических наук : 23.00.02. - Москва, 2004. - 312 с.</w:t>
      </w:r>
    </w:p>
    <w:p w14:paraId="5528244B" w14:textId="77777777" w:rsidR="00B25232" w:rsidRDefault="00B25232" w:rsidP="00B252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Гусев, Александр Анатольевич</w:t>
      </w:r>
    </w:p>
    <w:p w14:paraId="000538BA"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5DE520"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СОВРЕМЕННЫЕ ПРОБЛЕМЫ УСТОЙЧИВОГО РАЗВИТИЯ И НАЦИОНАЛЬНЫЕ ПРИОРИТЕТЫ ЭКОЛОГИЧЕСКОЙ ПОЛИТИКИ РОССИИ.</w:t>
      </w:r>
    </w:p>
    <w:p w14:paraId="242BE740"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.Глобальные проблемы устойчивого развития и проблемы безопасности.</w:t>
      </w:r>
    </w:p>
    <w:p w14:paraId="435355CC"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1.2.Национальные приоритеты экологической политики безопасности России.</w:t>
      </w:r>
    </w:p>
    <w:p w14:paraId="6F0F3AE3"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1.3.Экологические основы региональной политики безопасности России.</w:t>
      </w:r>
    </w:p>
    <w:p w14:paraId="3653171E"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И ЭТАПЫ ФОРМИРОВАНИЯ РЕГИОНАЛЬНОЙ ЭКОЛОГИЧЕСКОЙ ПОЛИТИКИ.</w:t>
      </w:r>
    </w:p>
    <w:p w14:paraId="2CAAAF18"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2.1.Сущность и этапы формирования региональной экологической политики.</w:t>
      </w:r>
    </w:p>
    <w:p w14:paraId="2B0BF35A"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2.2.Методические основы формирования экологической политики в современных условиях.</w:t>
      </w:r>
    </w:p>
    <w:p w14:paraId="0483900D"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2.3.Совершенствование региональной экологической политики.</w:t>
      </w:r>
    </w:p>
    <w:p w14:paraId="4639F9B8"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ЭКОЛОГИЧЕСКИЙ АСПЕКТ РЕГИОНАЛЬНОЙ</w:t>
      </w:r>
    </w:p>
    <w:p w14:paraId="392DEE1F"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w:t>
      </w:r>
    </w:p>
    <w:p w14:paraId="3214F2C7"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3.1.Региональные экологические системы, история и современное состояние проблемы.</w:t>
      </w:r>
    </w:p>
    <w:p w14:paraId="68B29C20"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3.2.Экосистемы как объект региональной экологической политики.</w:t>
      </w:r>
    </w:p>
    <w:p w14:paraId="271C5DAE"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техногенного воздействия на окружающую среду как объект экологической политики.</w:t>
      </w:r>
    </w:p>
    <w:p w14:paraId="06429ED3"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БИОЛОГИЧЕСКИЕ АСПЕКТЫ РЕГИОНАЛЬНОЙ ЭКОЛОГИЧЕСКОЙ ПОЛИТИКИ.</w:t>
      </w:r>
    </w:p>
    <w:p w14:paraId="44D3CA7C"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Структурно-функциональная организация природных экосистем.</w:t>
      </w:r>
    </w:p>
    <w:p w14:paraId="0C0BDBFB"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Биологическое разнообразие как объект региональной экологической политики.</w:t>
      </w:r>
    </w:p>
    <w:p w14:paraId="3E02D2FF"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.Региональная система экологического мониторинга.</w:t>
      </w:r>
    </w:p>
    <w:p w14:paraId="0D655DED"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ЭКОЛОГИЧЕСКИ ОРИЕНТИРОВАННОЕ ГОСУДАРСТВЕННОЕ УПРАВЛЕНИЕ НА РЕГИОНАЛЬНОМ УРОВНЕ.</w:t>
      </w:r>
    </w:p>
    <w:p w14:paraId="04D1060C"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Система экологически ориентированного управления в региональной политике.</w:t>
      </w:r>
    </w:p>
    <w:p w14:paraId="61E1AFA2"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формирования, планирования и финансирования целевых экологических программ.</w:t>
      </w:r>
    </w:p>
    <w:p w14:paraId="2A1BB950"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5.3.Совершенствование методов формирования и реализации целевого программирования в региональной экологической политике.</w:t>
      </w:r>
    </w:p>
    <w:p w14:paraId="04A0F547"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НОВАЯ ЭКОЛОГИЧЕСКАЯ ПОЛИТИКА РОССИИ И РАЗВИТИЕ РЕГИОНАЛЬНЫХ ЭКОЛОГИЧЕСКИХ ОТНОШЕНИЙ</w:t>
      </w:r>
    </w:p>
    <w:p w14:paraId="2DEE55A6"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6.1.Основные тенденции развития региональной экологической политики и перспективы экологических отношений в России в XXI веке.</w:t>
      </w:r>
    </w:p>
    <w:p w14:paraId="2B588544"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Новая региональная экологическая политика России.</w:t>
      </w:r>
    </w:p>
    <w:p w14:paraId="7DFD51DF" w14:textId="77777777" w:rsidR="00B25232" w:rsidRDefault="00B25232" w:rsidP="00B252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Международный аспект новой экологической политики России.</w:t>
      </w:r>
    </w:p>
    <w:p w14:paraId="7823CDB0" w14:textId="0B55C83F" w:rsidR="00F37380" w:rsidRPr="00B25232" w:rsidRDefault="00F37380" w:rsidP="00B25232"/>
    <w:sectPr w:rsidR="00F37380" w:rsidRPr="00B252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A1EC" w14:textId="77777777" w:rsidR="00CC7FEA" w:rsidRDefault="00CC7FEA">
      <w:pPr>
        <w:spacing w:after="0" w:line="240" w:lineRule="auto"/>
      </w:pPr>
      <w:r>
        <w:separator/>
      </w:r>
    </w:p>
  </w:endnote>
  <w:endnote w:type="continuationSeparator" w:id="0">
    <w:p w14:paraId="492FC4E4" w14:textId="77777777" w:rsidR="00CC7FEA" w:rsidRDefault="00CC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DA1D" w14:textId="77777777" w:rsidR="00CC7FEA" w:rsidRDefault="00CC7FEA"/>
    <w:p w14:paraId="020D69B3" w14:textId="77777777" w:rsidR="00CC7FEA" w:rsidRDefault="00CC7FEA"/>
    <w:p w14:paraId="579C9F5D" w14:textId="77777777" w:rsidR="00CC7FEA" w:rsidRDefault="00CC7FEA"/>
    <w:p w14:paraId="2E9A9A7D" w14:textId="77777777" w:rsidR="00CC7FEA" w:rsidRDefault="00CC7FEA"/>
    <w:p w14:paraId="7C2586DF" w14:textId="77777777" w:rsidR="00CC7FEA" w:rsidRDefault="00CC7FEA"/>
    <w:p w14:paraId="46B41492" w14:textId="77777777" w:rsidR="00CC7FEA" w:rsidRDefault="00CC7FEA"/>
    <w:p w14:paraId="0585ECC0" w14:textId="77777777" w:rsidR="00CC7FEA" w:rsidRDefault="00CC7F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2BEFD7" wp14:editId="3A9CB5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2082" w14:textId="77777777" w:rsidR="00CC7FEA" w:rsidRDefault="00CC7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BEF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5C2082" w14:textId="77777777" w:rsidR="00CC7FEA" w:rsidRDefault="00CC7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82EB4" w14:textId="77777777" w:rsidR="00CC7FEA" w:rsidRDefault="00CC7FEA"/>
    <w:p w14:paraId="6984AEFE" w14:textId="77777777" w:rsidR="00CC7FEA" w:rsidRDefault="00CC7FEA"/>
    <w:p w14:paraId="223A2D01" w14:textId="77777777" w:rsidR="00CC7FEA" w:rsidRDefault="00CC7F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EC5B73" wp14:editId="0E7D24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7FF4" w14:textId="77777777" w:rsidR="00CC7FEA" w:rsidRDefault="00CC7FEA"/>
                          <w:p w14:paraId="6416A036" w14:textId="77777777" w:rsidR="00CC7FEA" w:rsidRDefault="00CC7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C5B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817FF4" w14:textId="77777777" w:rsidR="00CC7FEA" w:rsidRDefault="00CC7FEA"/>
                    <w:p w14:paraId="6416A036" w14:textId="77777777" w:rsidR="00CC7FEA" w:rsidRDefault="00CC7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D33F7" w14:textId="77777777" w:rsidR="00CC7FEA" w:rsidRDefault="00CC7FEA"/>
    <w:p w14:paraId="3D1F51D7" w14:textId="77777777" w:rsidR="00CC7FEA" w:rsidRDefault="00CC7FEA">
      <w:pPr>
        <w:rPr>
          <w:sz w:val="2"/>
          <w:szCs w:val="2"/>
        </w:rPr>
      </w:pPr>
    </w:p>
    <w:p w14:paraId="7593670A" w14:textId="77777777" w:rsidR="00CC7FEA" w:rsidRDefault="00CC7FEA"/>
    <w:p w14:paraId="32E4E4D8" w14:textId="77777777" w:rsidR="00CC7FEA" w:rsidRDefault="00CC7FEA">
      <w:pPr>
        <w:spacing w:after="0" w:line="240" w:lineRule="auto"/>
      </w:pPr>
    </w:p>
  </w:footnote>
  <w:footnote w:type="continuationSeparator" w:id="0">
    <w:p w14:paraId="7E140DB1" w14:textId="77777777" w:rsidR="00CC7FEA" w:rsidRDefault="00CC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C7FEA"/>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72151</TotalTime>
  <Pages>2</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1675</cp:revision>
  <cp:lastPrinted>2009-02-06T05:36:00Z</cp:lastPrinted>
  <dcterms:created xsi:type="dcterms:W3CDTF">2024-01-07T13:43:00Z</dcterms:created>
  <dcterms:modified xsi:type="dcterms:W3CDTF">2025-04-15T08:25:00Z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