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96499" w14:textId="77777777" w:rsidR="00E25BFF" w:rsidRDefault="00E25BFF" w:rsidP="00E25BFF">
      <w:pPr>
        <w:pStyle w:val="afffffffffffffffffffffffffff5"/>
        <w:rPr>
          <w:rFonts w:ascii="Verdana" w:hAnsi="Verdana"/>
          <w:color w:val="000000"/>
          <w:sz w:val="21"/>
          <w:szCs w:val="21"/>
        </w:rPr>
      </w:pPr>
      <w:r>
        <w:rPr>
          <w:rFonts w:ascii="Helvetica" w:hAnsi="Helvetica" w:cs="Helvetica"/>
          <w:b/>
          <w:bCs w:val="0"/>
          <w:color w:val="222222"/>
          <w:sz w:val="21"/>
          <w:szCs w:val="21"/>
        </w:rPr>
        <w:t>Быкова, Ирина Юрьевна.</w:t>
      </w:r>
    </w:p>
    <w:p w14:paraId="00E50CF7" w14:textId="77777777" w:rsidR="00E25BFF" w:rsidRDefault="00E25BFF" w:rsidP="00E25BF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Исследование проблем принятия решений в условиях неполной </w:t>
      </w:r>
      <w:proofErr w:type="gramStart"/>
      <w:r>
        <w:rPr>
          <w:rFonts w:ascii="Helvetica" w:hAnsi="Helvetica" w:cs="Helvetica"/>
          <w:caps/>
          <w:color w:val="222222"/>
          <w:sz w:val="21"/>
          <w:szCs w:val="21"/>
        </w:rPr>
        <w:t>информации :</w:t>
      </w:r>
      <w:proofErr w:type="gramEnd"/>
      <w:r>
        <w:rPr>
          <w:rFonts w:ascii="Helvetica" w:hAnsi="Helvetica" w:cs="Helvetica"/>
          <w:caps/>
          <w:color w:val="222222"/>
          <w:sz w:val="21"/>
          <w:szCs w:val="21"/>
        </w:rPr>
        <w:t xml:space="preserve"> диссертация ... кандидата физико-математических наук : 01.01.09. - Санкт-Петербург, 1999. - 192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E2F08DD" w14:textId="77777777" w:rsidR="00E25BFF" w:rsidRDefault="00E25BFF" w:rsidP="00E25BF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Быкова, Ирина Юрьевна</w:t>
      </w:r>
    </w:p>
    <w:p w14:paraId="1D73FBC7"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058EB91E"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F6073BD"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Исследование одноэтапных моделей принятия решений в</w:t>
      </w:r>
    </w:p>
    <w:p w14:paraId="4244EA35"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условиях неполной информации</w:t>
      </w:r>
    </w:p>
    <w:p w14:paraId="68D9D735"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Постановка задачи принятия решений с использованием классических принципов выбора и их линейной комбинации</w:t>
      </w:r>
    </w:p>
    <w:p w14:paraId="0821F1EF"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Одноэтапные модели принятия решений с вероятностными ограничениями</w:t>
      </w:r>
    </w:p>
    <w:p w14:paraId="194B23F6"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Основные понятия и определения</w:t>
      </w:r>
    </w:p>
    <w:p w14:paraId="72AF4871"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Одноэтапная модель принятия решений, классический эгалитаризм</w:t>
      </w:r>
    </w:p>
    <w:p w14:paraId="497AFA1B"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Одноэтапная модель принятия решений, классический утилитаризм ' ' V</w:t>
      </w:r>
    </w:p>
    <w:p w14:paraId="0DD9BCBF"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Одноэтапная модель принятия решений, линейная комбинация классических принципов выбора</w:t>
      </w:r>
    </w:p>
    <w:p w14:paraId="752AA42E"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Одноэтапные модели принятия решений с вероятностным функционалом</w:t>
      </w:r>
    </w:p>
    <w:p w14:paraId="7FE96CC5"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Одноэтапная модель принятия решений, классический утилитаризм</w:t>
      </w:r>
    </w:p>
    <w:p w14:paraId="38FECFB5"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Одноэтапная модель принятия решений, линейная комбинация классических принципов выбора</w:t>
      </w:r>
    </w:p>
    <w:p w14:paraId="22731C43"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Исследование многоэтапных моделей принятия решений в</w:t>
      </w:r>
    </w:p>
    <w:p w14:paraId="350FF116"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условиях неполной информации</w:t>
      </w:r>
    </w:p>
    <w:p w14:paraId="3FA09C0E"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 принятия решений с принципами выбора равномерного и пропорционального развития направлений</w:t>
      </w:r>
    </w:p>
    <w:p w14:paraId="0F8F8E5E"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 Многоэтапная стохастическая модель принятия решений с апостериорными решающими правилами</w:t>
      </w:r>
    </w:p>
    <w:p w14:paraId="1155785B"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Постановка задачи принятия решений в условиях</w:t>
      </w:r>
    </w:p>
    <w:p w14:paraId="16F6E41F"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неполной информации с апостериорными решающими 48 правилами</w:t>
      </w:r>
    </w:p>
    <w:p w14:paraId="189A416C"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Рекуррентные апостериорные решающие правила</w:t>
      </w:r>
    </w:p>
    <w:p w14:paraId="70CC7CA3"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Л-задача</w:t>
      </w:r>
    </w:p>
    <w:p w14:paraId="6FD66017"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Многоэтапные модели принятия решений в условиях неполной информации с априорными решающими правилами</w:t>
      </w:r>
    </w:p>
    <w:p w14:paraId="0E313B55"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Общая постановка задачи принятия решений в условиях неполной информации с априорными решающими правилами</w:t>
      </w:r>
    </w:p>
    <w:p w14:paraId="11BDF1CA"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Многоэтапная модель принятия решений с вероятностными ограничениями (М-модель)</w:t>
      </w:r>
    </w:p>
    <w:p w14:paraId="3EF197EB"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Многоэтапная модель принятия решений с вероятностным функционалом (Р-модель)</w:t>
      </w:r>
    </w:p>
    <w:p w14:paraId="555DDB6D"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Многоэтапная модель принятия решений распределения ресурсов в условиях неполной информации</w:t>
      </w:r>
    </w:p>
    <w:p w14:paraId="0CB7C243"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Предварительные результаты</w:t>
      </w:r>
    </w:p>
    <w:p w14:paraId="00A439C5"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2.4.2. Существование </w:t>
      </w:r>
      <w:proofErr w:type="spellStart"/>
      <w:r>
        <w:rPr>
          <w:rFonts w:ascii="Arial" w:hAnsi="Arial" w:cs="Arial"/>
          <w:color w:val="333333"/>
          <w:sz w:val="21"/>
          <w:szCs w:val="21"/>
        </w:rPr>
        <w:t>полубесконечномерного</w:t>
      </w:r>
      <w:proofErr w:type="spellEnd"/>
      <w:r>
        <w:rPr>
          <w:rFonts w:ascii="Arial" w:hAnsi="Arial" w:cs="Arial"/>
          <w:color w:val="333333"/>
          <w:sz w:val="21"/>
          <w:szCs w:val="21"/>
        </w:rPr>
        <w:t xml:space="preserve"> эквивалента для модели MSP-M</w:t>
      </w:r>
    </w:p>
    <w:p w14:paraId="3748DB3C"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2.4.3. Существование </w:t>
      </w:r>
      <w:proofErr w:type="spellStart"/>
      <w:r>
        <w:rPr>
          <w:rFonts w:ascii="Arial" w:hAnsi="Arial" w:cs="Arial"/>
          <w:color w:val="333333"/>
          <w:sz w:val="21"/>
          <w:szCs w:val="21"/>
        </w:rPr>
        <w:t>полубесконечномерного</w:t>
      </w:r>
      <w:proofErr w:type="spellEnd"/>
      <w:r>
        <w:rPr>
          <w:rFonts w:ascii="Arial" w:hAnsi="Arial" w:cs="Arial"/>
          <w:color w:val="333333"/>
          <w:sz w:val="21"/>
          <w:szCs w:val="21"/>
        </w:rPr>
        <w:t xml:space="preserve"> эквивалента для модели MSP-P</w:t>
      </w:r>
    </w:p>
    <w:p w14:paraId="010F6E22"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2.4.4. Единственность </w:t>
      </w:r>
      <w:proofErr w:type="spellStart"/>
      <w:r>
        <w:rPr>
          <w:rFonts w:ascii="Arial" w:hAnsi="Arial" w:cs="Arial"/>
          <w:color w:val="333333"/>
          <w:sz w:val="21"/>
          <w:szCs w:val="21"/>
        </w:rPr>
        <w:t>полубесконечномерного</w:t>
      </w:r>
      <w:proofErr w:type="spellEnd"/>
      <w:r>
        <w:rPr>
          <w:rFonts w:ascii="Arial" w:hAnsi="Arial" w:cs="Arial"/>
          <w:color w:val="333333"/>
          <w:sz w:val="21"/>
          <w:szCs w:val="21"/>
        </w:rPr>
        <w:t xml:space="preserve"> эквивалента для модели MSP-M</w:t>
      </w:r>
    </w:p>
    <w:p w14:paraId="4800CB6B"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2.4.5. </w:t>
      </w:r>
      <w:proofErr w:type="spellStart"/>
      <w:r>
        <w:rPr>
          <w:rFonts w:ascii="Arial" w:hAnsi="Arial" w:cs="Arial"/>
          <w:color w:val="333333"/>
          <w:sz w:val="21"/>
          <w:szCs w:val="21"/>
        </w:rPr>
        <w:t>Аппроксимационная</w:t>
      </w:r>
      <w:proofErr w:type="spellEnd"/>
      <w:r>
        <w:rPr>
          <w:rFonts w:ascii="Arial" w:hAnsi="Arial" w:cs="Arial"/>
          <w:color w:val="333333"/>
          <w:sz w:val="21"/>
          <w:szCs w:val="21"/>
        </w:rPr>
        <w:t xml:space="preserve"> схема для модели MSP-M, теоремы сходимости</w:t>
      </w:r>
    </w:p>
    <w:p w14:paraId="6188A322"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Исследование проблем стохастической устойчивости задач</w:t>
      </w:r>
    </w:p>
    <w:p w14:paraId="51E73DCC"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принятия решений</w:t>
      </w:r>
    </w:p>
    <w:p w14:paraId="2F3A8AE9"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Существование областей устойчивости для задач принятия</w:t>
      </w:r>
    </w:p>
    <w:p w14:paraId="73EFD147"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решений в условиях неполной информации</w:t>
      </w:r>
    </w:p>
    <w:p w14:paraId="523C7951"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Область допустимости</w:t>
      </w:r>
    </w:p>
    <w:p w14:paraId="7507013F"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3.1.2. Область оптимальности</w:t>
      </w:r>
    </w:p>
    <w:p w14:paraId="28C7D283"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е - устойчивость решений по средним</w:t>
      </w:r>
    </w:p>
    <w:p w14:paraId="14E3B28D"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Плановая устойчивость задачи принятия решений в условиях неполной информации</w:t>
      </w:r>
    </w:p>
    <w:p w14:paraId="7E457F38"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Основные понятия плановой устойчивости</w:t>
      </w:r>
    </w:p>
    <w:p w14:paraId="4B2E89CB"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Абсолютная плановая устойчивость</w:t>
      </w:r>
    </w:p>
    <w:p w14:paraId="536913BA"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Функциональная устойчивость в стохастических задачах принятия решений</w:t>
      </w:r>
    </w:p>
    <w:p w14:paraId="01269E64"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Устойчивость по i-</w:t>
      </w:r>
      <w:proofErr w:type="spellStart"/>
      <w:r>
        <w:rPr>
          <w:rFonts w:ascii="Arial" w:hAnsi="Arial" w:cs="Arial"/>
          <w:color w:val="333333"/>
          <w:sz w:val="21"/>
          <w:szCs w:val="21"/>
        </w:rPr>
        <w:t>му</w:t>
      </w:r>
      <w:proofErr w:type="spellEnd"/>
      <w:r>
        <w:rPr>
          <w:rFonts w:ascii="Arial" w:hAnsi="Arial" w:cs="Arial"/>
          <w:color w:val="333333"/>
          <w:sz w:val="21"/>
          <w:szCs w:val="21"/>
        </w:rPr>
        <w:t xml:space="preserve"> ограничению в стохастических задачах принятия решений</w:t>
      </w:r>
    </w:p>
    <w:p w14:paraId="4197114F"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3.5.1. Плановая устойчивость по /-му ограничению</w:t>
      </w:r>
    </w:p>
    <w:p w14:paraId="5B7FD944"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3.5.2. Функциональная устойчивость по г-</w:t>
      </w:r>
      <w:proofErr w:type="spellStart"/>
      <w:r>
        <w:rPr>
          <w:rFonts w:ascii="Arial" w:hAnsi="Arial" w:cs="Arial"/>
          <w:color w:val="333333"/>
          <w:sz w:val="21"/>
          <w:szCs w:val="21"/>
        </w:rPr>
        <w:t>му</w:t>
      </w:r>
      <w:proofErr w:type="spellEnd"/>
      <w:r>
        <w:rPr>
          <w:rFonts w:ascii="Arial" w:hAnsi="Arial" w:cs="Arial"/>
          <w:color w:val="333333"/>
          <w:sz w:val="21"/>
          <w:szCs w:val="21"/>
        </w:rPr>
        <w:t xml:space="preserve"> ограничению</w:t>
      </w:r>
    </w:p>
    <w:p w14:paraId="52BEFBA4"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Устойчивость по вероятностному параметру а</w:t>
      </w:r>
    </w:p>
    <w:p w14:paraId="03C898AD"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Устойчивость по вероятностному распределению со 135 Глава 4. Прикладные аспекты моделей принятия решений</w:t>
      </w:r>
    </w:p>
    <w:p w14:paraId="4195CD02"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распределения ресурсов в условиях неполной информации</w:t>
      </w:r>
    </w:p>
    <w:p w14:paraId="2AE6AD5B"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Общая постановка задачи принятия решений по распределению бюджетных средств</w:t>
      </w:r>
    </w:p>
    <w:p w14:paraId="6E95378D"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Одноэтапная модель принятия решений с вероятностными ограничениями</w:t>
      </w:r>
    </w:p>
    <w:p w14:paraId="6D80FE9A"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Одноэтапная модель принятия решений с вероятностным функционалом</w:t>
      </w:r>
    </w:p>
    <w:p w14:paraId="08B446D2"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Многоэтапная модель принятия решений с апостериорными решающими правилами</w:t>
      </w:r>
    </w:p>
    <w:p w14:paraId="070D96EC"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Многоэтапная модель принятия решений с априорными решающими правилами</w:t>
      </w:r>
    </w:p>
    <w:p w14:paraId="2F638ACA"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Многоэтапная модель принятия решений распределения</w:t>
      </w:r>
    </w:p>
    <w:p w14:paraId="18D043EC"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бюджетных средств в условиях неполной информации</w:t>
      </w:r>
    </w:p>
    <w:p w14:paraId="08CA74BA"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59ECBBB1"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используемой литературы</w:t>
      </w:r>
    </w:p>
    <w:p w14:paraId="69E95103"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Приложение</w:t>
      </w:r>
    </w:p>
    <w:p w14:paraId="36D5C685" w14:textId="77777777" w:rsidR="00E25BFF" w:rsidRDefault="00E25BFF" w:rsidP="00E25B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w:t>
      </w:r>
    </w:p>
    <w:p w14:paraId="54F2B699" w14:textId="0B6A49C2" w:rsidR="00F505A7" w:rsidRPr="00E25BFF" w:rsidRDefault="00F505A7" w:rsidP="00E25BFF"/>
    <w:sectPr w:rsidR="00F505A7" w:rsidRPr="00E25BF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AE4B1" w14:textId="77777777" w:rsidR="00B628C0" w:rsidRDefault="00B628C0">
      <w:pPr>
        <w:spacing w:after="0" w:line="240" w:lineRule="auto"/>
      </w:pPr>
      <w:r>
        <w:separator/>
      </w:r>
    </w:p>
  </w:endnote>
  <w:endnote w:type="continuationSeparator" w:id="0">
    <w:p w14:paraId="2B57EE81" w14:textId="77777777" w:rsidR="00B628C0" w:rsidRDefault="00B62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82153" w14:textId="77777777" w:rsidR="00B628C0" w:rsidRDefault="00B628C0"/>
    <w:p w14:paraId="4BD323D9" w14:textId="77777777" w:rsidR="00B628C0" w:rsidRDefault="00B628C0"/>
    <w:p w14:paraId="7E132C98" w14:textId="77777777" w:rsidR="00B628C0" w:rsidRDefault="00B628C0"/>
    <w:p w14:paraId="40A2D195" w14:textId="77777777" w:rsidR="00B628C0" w:rsidRDefault="00B628C0"/>
    <w:p w14:paraId="414F1F77" w14:textId="77777777" w:rsidR="00B628C0" w:rsidRDefault="00B628C0"/>
    <w:p w14:paraId="1376E602" w14:textId="77777777" w:rsidR="00B628C0" w:rsidRDefault="00B628C0"/>
    <w:p w14:paraId="5362A308" w14:textId="77777777" w:rsidR="00B628C0" w:rsidRDefault="00B628C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394DA9" wp14:editId="4265360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22CDF" w14:textId="77777777" w:rsidR="00B628C0" w:rsidRDefault="00B628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394DA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7422CDF" w14:textId="77777777" w:rsidR="00B628C0" w:rsidRDefault="00B628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154E9D" w14:textId="77777777" w:rsidR="00B628C0" w:rsidRDefault="00B628C0"/>
    <w:p w14:paraId="6E75954E" w14:textId="77777777" w:rsidR="00B628C0" w:rsidRDefault="00B628C0"/>
    <w:p w14:paraId="2FEDBAFC" w14:textId="77777777" w:rsidR="00B628C0" w:rsidRDefault="00B628C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D7222E" wp14:editId="3B4724E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280A3" w14:textId="77777777" w:rsidR="00B628C0" w:rsidRDefault="00B628C0"/>
                          <w:p w14:paraId="592DAB54" w14:textId="77777777" w:rsidR="00B628C0" w:rsidRDefault="00B628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D7222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4A280A3" w14:textId="77777777" w:rsidR="00B628C0" w:rsidRDefault="00B628C0"/>
                    <w:p w14:paraId="592DAB54" w14:textId="77777777" w:rsidR="00B628C0" w:rsidRDefault="00B628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2B33E2" w14:textId="77777777" w:rsidR="00B628C0" w:rsidRDefault="00B628C0"/>
    <w:p w14:paraId="6A7232E0" w14:textId="77777777" w:rsidR="00B628C0" w:rsidRDefault="00B628C0">
      <w:pPr>
        <w:rPr>
          <w:sz w:val="2"/>
          <w:szCs w:val="2"/>
        </w:rPr>
      </w:pPr>
    </w:p>
    <w:p w14:paraId="3A16AA0B" w14:textId="77777777" w:rsidR="00B628C0" w:rsidRDefault="00B628C0"/>
    <w:p w14:paraId="12864CB4" w14:textId="77777777" w:rsidR="00B628C0" w:rsidRDefault="00B628C0">
      <w:pPr>
        <w:spacing w:after="0" w:line="240" w:lineRule="auto"/>
      </w:pPr>
    </w:p>
  </w:footnote>
  <w:footnote w:type="continuationSeparator" w:id="0">
    <w:p w14:paraId="035C2C8B" w14:textId="77777777" w:rsidR="00B628C0" w:rsidRDefault="00B62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8C0"/>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105530</TotalTime>
  <Pages>4</Pages>
  <Words>570</Words>
  <Characters>3249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1269</cp:revision>
  <cp:lastPrinted>2009-02-06T05:36:00Z</cp:lastPrinted>
  <dcterms:created xsi:type="dcterms:W3CDTF">2024-01-07T13:43:00Z</dcterms:created>
  <dcterms:modified xsi:type="dcterms:W3CDTF">2025-06-03T08:55:00Z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