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7196F" w:rsidRDefault="00F7196F" w:rsidP="00F7196F">
      <w:r w:rsidRPr="00F7196F">
        <w:rPr>
          <w:rFonts w:ascii="Times New Roman" w:eastAsia="Arial Narrow" w:hAnsi="Times New Roman" w:cs="Times New Roman"/>
          <w:b/>
          <w:bCs/>
          <w:color w:val="000000"/>
          <w:kern w:val="0"/>
          <w:sz w:val="24"/>
          <w:lang w:val="uk-UA" w:eastAsia="uk-UA" w:bidi="uk-UA"/>
        </w:rPr>
        <w:t>Пахаренко Людмила Володимирівна</w:t>
      </w:r>
      <w:r w:rsidRPr="00F7196F">
        <w:rPr>
          <w:rFonts w:ascii="Times New Roman" w:hAnsi="Times New Roman" w:cs="Times New Roman"/>
          <w:color w:val="000000"/>
          <w:kern w:val="0"/>
          <w:sz w:val="24"/>
          <w:szCs w:val="24"/>
          <w:lang w:val="uk-UA" w:eastAsia="uk-UA" w:bidi="uk-UA"/>
        </w:rPr>
        <w:t>, доцент кафедри аку</w:t>
      </w:r>
      <w:r w:rsidRPr="00F7196F">
        <w:rPr>
          <w:rFonts w:ascii="Times New Roman" w:hAnsi="Times New Roman" w:cs="Times New Roman"/>
          <w:color w:val="000000"/>
          <w:kern w:val="0"/>
          <w:sz w:val="24"/>
          <w:szCs w:val="24"/>
          <w:lang w:val="uk-UA" w:eastAsia="uk-UA" w:bidi="uk-UA"/>
        </w:rPr>
        <w:softHyphen/>
        <w:t>шерства та гінекології імені І. Д. Ланового ДВНЗ «Івано-Франків</w:t>
      </w:r>
      <w:r w:rsidRPr="00F7196F">
        <w:rPr>
          <w:rFonts w:ascii="Times New Roman" w:hAnsi="Times New Roman" w:cs="Times New Roman"/>
          <w:color w:val="000000"/>
          <w:kern w:val="0"/>
          <w:sz w:val="24"/>
          <w:szCs w:val="24"/>
          <w:lang w:val="uk-UA" w:eastAsia="uk-UA" w:bidi="uk-UA"/>
        </w:rPr>
        <w:softHyphen/>
        <w:t xml:space="preserve">ський національний медичний університет» МОЗ України: «Пе- редменструальний синдром: етіологія, патогенез та лікування» (14.01.01 - акушерство та гінекологія). Спецрада Д 26.613.02 у Національній медичній академії післядипломної освіти імені </w:t>
      </w:r>
      <w:r w:rsidRPr="00F7196F">
        <w:rPr>
          <w:rFonts w:ascii="Times New Roman" w:hAnsi="Times New Roman" w:cs="Times New Roman"/>
          <w:color w:val="000000"/>
          <w:kern w:val="0"/>
          <w:sz w:val="24"/>
          <w:szCs w:val="24"/>
          <w:lang w:val="uk-UA" w:eastAsia="ru-RU" w:bidi="ru-RU"/>
        </w:rPr>
        <w:t xml:space="preserve">П. </w:t>
      </w:r>
      <w:r w:rsidRPr="00F7196F">
        <w:rPr>
          <w:rFonts w:ascii="Times New Roman" w:hAnsi="Times New Roman" w:cs="Times New Roman"/>
          <w:color w:val="000000"/>
          <w:kern w:val="0"/>
          <w:sz w:val="24"/>
          <w:szCs w:val="24"/>
          <w:lang w:val="uk-UA" w:eastAsia="uk-UA" w:bidi="uk-UA"/>
        </w:rPr>
        <w:t>Л. Шупика</w:t>
      </w:r>
    </w:p>
    <w:sectPr w:rsidR="00047DE3" w:rsidRPr="00F7196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94088-9F53-47E4-A32B-E97EDB40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2020-05-02T10:41:00Z</dcterms:created>
  <dcterms:modified xsi:type="dcterms:W3CDTF">2020-05-02T11:22:00Z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