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36D13" w14:textId="42D8246C" w:rsidR="00C561D9" w:rsidRDefault="00FF7DF9" w:rsidP="00FF7DF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Глотова Ирина Александровна. Конкретизация норм трудового права</w:t>
      </w:r>
      <w:bookmarkEnd w:id="0"/>
      <w:r>
        <w:rPr>
          <w:rFonts w:ascii="Verdana" w:hAnsi="Verdana"/>
          <w:color w:val="000000"/>
          <w:sz w:val="18"/>
          <w:szCs w:val="18"/>
          <w:shd w:val="clear" w:color="auto" w:fill="FFFFFF"/>
        </w:rPr>
        <w:t>.: диссертация ... кандидата юридических наук: 12.00.05 / Глотова Ирина Александровна;[Место защиты: Уральский государственный юридический университет].- Екатеринбург, 2016.- 242 с.</w:t>
      </w:r>
    </w:p>
    <w:p w14:paraId="6D5EBB78" w14:textId="77777777" w:rsidR="00FF7DF9" w:rsidRPr="00FF7DF9" w:rsidRDefault="00FF7DF9" w:rsidP="00FF7DF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F7DF9">
        <w:rPr>
          <w:rFonts w:ascii="Verdana" w:eastAsia="Times New Roman" w:hAnsi="Verdana" w:cs="Times New Roman"/>
          <w:b/>
          <w:bCs/>
          <w:color w:val="AC370B"/>
          <w:kern w:val="0"/>
          <w:sz w:val="23"/>
          <w:szCs w:val="23"/>
          <w:lang w:eastAsia="ru-RU"/>
        </w:rPr>
        <w:t>Содержание к диссертации</w:t>
      </w:r>
    </w:p>
    <w:p w14:paraId="664AE5D9"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Введение</w:t>
      </w:r>
    </w:p>
    <w:p w14:paraId="6260AE64"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F7DF9">
        <w:rPr>
          <w:rFonts w:ascii="Verdana" w:eastAsia="Times New Roman" w:hAnsi="Verdana" w:cs="Times New Roman"/>
          <w:b/>
          <w:bCs/>
          <w:color w:val="000000"/>
          <w:kern w:val="0"/>
          <w:sz w:val="18"/>
          <w:szCs w:val="18"/>
          <w:lang w:eastAsia="ru-RU"/>
        </w:rPr>
        <w:t>Глава 1. Право на информацию в системе прав и свобод человека и гражданина 14</w:t>
      </w:r>
    </w:p>
    <w:p w14:paraId="320F1622"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1. Понятие и содержание права на информацию 14</w:t>
      </w:r>
    </w:p>
    <w:p w14:paraId="07D0EE19"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2. Конституционно-право вые основы права на информацию 31</w:t>
      </w:r>
    </w:p>
    <w:p w14:paraId="754ADD17"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3. Конституционное право на информацию как субъективное право человека и гражданина 56</w:t>
      </w:r>
    </w:p>
    <w:p w14:paraId="5410BB68"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F7DF9">
        <w:rPr>
          <w:rFonts w:ascii="Verdana" w:eastAsia="Times New Roman" w:hAnsi="Verdana" w:cs="Times New Roman"/>
          <w:b/>
          <w:bCs/>
          <w:color w:val="000000"/>
          <w:kern w:val="0"/>
          <w:sz w:val="18"/>
          <w:szCs w:val="18"/>
          <w:lang w:eastAsia="ru-RU"/>
        </w:rPr>
        <w:t>Глава 2. Конституционно-правовое регулирование конституционного права человека и гражданина на информацию 70</w:t>
      </w:r>
    </w:p>
    <w:p w14:paraId="20F26EF5"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1. Формы конституционно-правово го регулирования конституционного права на информацию 70</w:t>
      </w:r>
    </w:p>
    <w:p w14:paraId="0F976F3E"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2. Принципы конституционно-правового регулирования конституционного права на информацию 91</w:t>
      </w:r>
    </w:p>
    <w:p w14:paraId="3F9366E1"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3. Гарантии конституционного права на информацию 115</w:t>
      </w:r>
    </w:p>
    <w:p w14:paraId="14DE98E9"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F7DF9">
        <w:rPr>
          <w:rFonts w:ascii="Verdana" w:eastAsia="Times New Roman" w:hAnsi="Verdana" w:cs="Times New Roman"/>
          <w:b/>
          <w:bCs/>
          <w:color w:val="000000"/>
          <w:kern w:val="0"/>
          <w:sz w:val="18"/>
          <w:szCs w:val="18"/>
          <w:lang w:eastAsia="ru-RU"/>
        </w:rPr>
        <w:t>Глава 3. Проблемы реализации конституционного права на информацию о деятельности государственных органов и органов местного самоуправления 140</w:t>
      </w:r>
    </w:p>
    <w:p w14:paraId="3A9CEDF3"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1. Проблемы обеспечения доступа человека и гражданина к информации о деятельности государственных органов и органов местного самоуправления 140</w:t>
      </w:r>
    </w:p>
    <w:p w14:paraId="31614BCF"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2. Содержание и пределы ограничения конституционного права на информацию о деятельности государственных органов и органов местного самоуправления 176</w:t>
      </w:r>
    </w:p>
    <w:p w14:paraId="7CA61771"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Заключение 203</w:t>
      </w:r>
    </w:p>
    <w:p w14:paraId="0ADE42B0" w14:textId="77777777" w:rsidR="00FF7DF9" w:rsidRPr="00FF7DF9" w:rsidRDefault="00FF7DF9" w:rsidP="00F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F7DF9">
        <w:rPr>
          <w:rFonts w:ascii="Verdana" w:eastAsia="Times New Roman" w:hAnsi="Verdana" w:cs="Times New Roman"/>
          <w:color w:val="000000"/>
          <w:kern w:val="0"/>
          <w:sz w:val="18"/>
          <w:szCs w:val="18"/>
          <w:lang w:eastAsia="ru-RU"/>
        </w:rPr>
        <w:t>Список использованной литературы</w:t>
      </w:r>
    </w:p>
    <w:p w14:paraId="21596919" w14:textId="77777777" w:rsidR="00FF7DF9" w:rsidRDefault="00FF7DF9" w:rsidP="00FF7DF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E21A531" w14:textId="77777777" w:rsidR="00FF7DF9" w:rsidRDefault="00FF7DF9" w:rsidP="00FF7DF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Право в своем развитии характеризуется переходом от общего регулирования к конкретному путем раскрытия его свойств, сторон, сущностных элементов. В структуре системы права проявляются конкретизационные начала, заключающиеся в логическом построении её элементов при группировке норм в отдельные отрасли, части и институты по критерию общности и конкретности содержания норм.</w:t>
      </w:r>
    </w:p>
    <w:p w14:paraId="6BCB4315"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конкретизации в праве как объективного процесса, присущего любому правовому регулированию, позволяет рассмотреть конкретизацию в отрасли трудового права, выявить её специфику с учетом особенностей правового регулирования.</w:t>
      </w:r>
    </w:p>
    <w:p w14:paraId="6FD9674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объективного характера существования конкретизации,</w:t>
      </w:r>
    </w:p>
    <w:p w14:paraId="025AEE6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потребность в ней вызвана следующими субъективными причинами: несовершенством юридической техники, коллизиями норм права, широким использованием законодателем оценочных категорий, пробелами в праве. Возникновение указанных проблем является следствием действия абстрактных и предельно общих норм и обусловлено деятельностью законодателя.</w:t>
      </w:r>
    </w:p>
    <w:p w14:paraId="7577908B"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целенаправленный характер конкретизации в части совершенствования нормотворческой деятельности отражает его практическую применимость как приема юридической техники.</w:t>
      </w:r>
    </w:p>
    <w:p w14:paraId="06F1232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механизмов конкретизации норм направлено на повышение эффективности правовых норм, поскольку данный процесс обеспечивает учет потребностей общественного развития, выбор сторон предмета правового регулирования, требующих особой нормативно-правовой детализации. При этом баланс норм общих и конкретизированных должен соблюдаться в целях неухудшения положения субъектов права, на которых указанные нормы распространяются.</w:t>
      </w:r>
    </w:p>
    <w:p w14:paraId="6BDD727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Обоснованную актуальность приобретает исследование процессов конкретизации в рамках отрасли трудового права. Трудовое право в своем</w:t>
      </w:r>
    </w:p>
    <w:p w14:paraId="297E2CE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развитии идет от общего к частному, от единых цели, задач и принципов до их конкретизации применительно к отдельным видам и условиям труда.</w:t>
      </w:r>
    </w:p>
    <w:p w14:paraId="688C9D2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предмета трудового права и особенность применения норм данной отрасли обусловили научный интерес к исследованию вопросов конкретизации её норм.</w:t>
      </w:r>
    </w:p>
    <w:p w14:paraId="75761D8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Конкретизация норм права, её сущность определяется целью, задачами и</w:t>
      </w:r>
      <w:r>
        <w:rPr>
          <w:rFonts w:ascii="Verdana" w:hAnsi="Verdana"/>
          <w:color w:val="000000"/>
          <w:sz w:val="18"/>
          <w:szCs w:val="18"/>
        </w:rPr>
        <w:br/>
        <w:t>принципами той отрасли, в которой она имеет место. Статья 1 ТК РФ в</w:t>
      </w:r>
      <w:r>
        <w:rPr>
          <w:rFonts w:ascii="Verdana" w:hAnsi="Verdana"/>
          <w:color w:val="000000"/>
          <w:sz w:val="18"/>
          <w:szCs w:val="18"/>
        </w:rPr>
        <w:br/>
        <w:t>качестве целей правового регулирования трудовых и непосредственно</w:t>
      </w:r>
      <w:r>
        <w:rPr>
          <w:rFonts w:ascii="Verdana" w:hAnsi="Verdana"/>
          <w:color w:val="000000"/>
          <w:sz w:val="18"/>
          <w:szCs w:val="18"/>
        </w:rPr>
        <w:br/>
        <w:t>связанных с ними отношений называет установление государственных</w:t>
      </w:r>
      <w:r>
        <w:rPr>
          <w:rFonts w:ascii="Verdana" w:hAnsi="Verdana"/>
          <w:color w:val="000000"/>
          <w:sz w:val="18"/>
          <w:szCs w:val="18"/>
        </w:rPr>
        <w:br/>
        <w:t>гарантий трудовых прав и свобод граждан, создание благоприятных условий</w:t>
      </w:r>
      <w:r>
        <w:rPr>
          <w:rFonts w:ascii="Verdana" w:hAnsi="Verdana"/>
          <w:color w:val="000000"/>
          <w:sz w:val="18"/>
          <w:szCs w:val="18"/>
        </w:rPr>
        <w:br/>
        <w:t>труда, защиту прав и интересов работников и работодателей. Поскольку</w:t>
      </w:r>
      <w:r>
        <w:rPr>
          <w:rFonts w:ascii="Verdana" w:hAnsi="Verdana"/>
          <w:color w:val="000000"/>
          <w:sz w:val="18"/>
          <w:szCs w:val="18"/>
        </w:rPr>
        <w:br/>
        <w:t>главной функцией трудового права является защитная, реализуемая в</w:t>
      </w:r>
      <w:r>
        <w:rPr>
          <w:rFonts w:ascii="Verdana" w:hAnsi="Verdana"/>
          <w:color w:val="000000"/>
          <w:sz w:val="18"/>
          <w:szCs w:val="18"/>
        </w:rPr>
        <w:br/>
        <w:t>отношении наиболее слабой стороны трудового правоотношения – работника,</w:t>
      </w:r>
      <w:r>
        <w:rPr>
          <w:rFonts w:ascii="Verdana" w:hAnsi="Verdana"/>
          <w:color w:val="000000"/>
          <w:sz w:val="18"/>
          <w:szCs w:val="18"/>
        </w:rPr>
        <w:br/>
        <w:t>видится потребность в подробном закреплении правил и норм,</w:t>
      </w:r>
    </w:p>
    <w:p w14:paraId="4F58035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регламентирующих необходимый уровень прав и гарантий.</w:t>
      </w:r>
    </w:p>
    <w:p w14:paraId="7E84C9BD"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Отражением правоконкретизирующего процесса в отрасли трудового права является происходящая в трудовом законодательстве дифференциация правового регулирования трудовых отношений с различными категориями работников.</w:t>
      </w:r>
    </w:p>
    <w:p w14:paraId="473C4D2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современном этапе количество исследований в данной области юридической науки незначительное. Термин «конкретизация в праве» появился в научной литературе относительно недавно и не получил надлежащего обоснования и разработки на доктринальном уровне. В теории права предпринимались попытки дать определение понятию «конкретизация», провести его </w:t>
      </w:r>
      <w:r>
        <w:rPr>
          <w:rFonts w:ascii="Verdana" w:hAnsi="Verdana"/>
          <w:color w:val="000000"/>
          <w:sz w:val="18"/>
          <w:szCs w:val="18"/>
        </w:rPr>
        <w:lastRenderedPageBreak/>
        <w:t>разграничение со смежными правовыми явлениями. Однако полноценного и последовательного научного исследования процесса конкретизации норм отдельной отрасли права не проводилось.</w:t>
      </w:r>
    </w:p>
    <w:p w14:paraId="6F687D7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Вышесказанное позволяет утверждать, что разработка и анализ правовой</w:t>
      </w:r>
    </w:p>
    <w:p w14:paraId="16A18C0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категории конкретизации норм в отрасли трудового права приобретает особую</w:t>
      </w:r>
    </w:p>
    <w:p w14:paraId="4E85CE1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и актуальность, что обусловливает выбор темы диссертации.</w:t>
      </w:r>
    </w:p>
    <w:p w14:paraId="7E3F6718"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данного диссертационного исследования является комплексная теоретическая разработка и научный анализ процесса конкретизации норм трудового права, его особенностей, а также определение пределов конкретизации.</w:t>
      </w:r>
    </w:p>
    <w:p w14:paraId="61630CC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2FED773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1) рассмотреть конкретизацию норм права в значении объективно</w:t>
      </w:r>
      <w:r>
        <w:rPr>
          <w:rFonts w:ascii="Verdana" w:hAnsi="Verdana"/>
          <w:color w:val="000000"/>
          <w:sz w:val="18"/>
          <w:szCs w:val="18"/>
        </w:rPr>
        <w:br/>
        <w:t>существующего процесса в праве и как прием юридической техники;</w:t>
      </w:r>
    </w:p>
    <w:p w14:paraId="44038C24" w14:textId="77777777" w:rsidR="00FF7DF9" w:rsidRDefault="00FF7DF9" w:rsidP="00FA597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специфические особенности конкретизации норм трудового права, ее функции;</w:t>
      </w:r>
    </w:p>
    <w:p w14:paraId="57241107" w14:textId="77777777" w:rsidR="00FF7DF9" w:rsidRDefault="00FF7DF9" w:rsidP="00FA597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выделить формы конкретизации норм трудового права, основываясь на системе источников трудового права;</w:t>
      </w:r>
    </w:p>
    <w:p w14:paraId="1DAE0C1E" w14:textId="77777777" w:rsidR="00FF7DF9" w:rsidRDefault="00FF7DF9" w:rsidP="00FA597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механизм конкретизации норм трудового права, применяемый в международных актах, посредством законов и подзаконных актов, в коллективных договорах и соглашения, локальных нормативных актах, а также через правоположения, содержащиеся в актах высших судебных инстанций;</w:t>
      </w:r>
    </w:p>
    <w:p w14:paraId="391394D2" w14:textId="77777777" w:rsidR="00FF7DF9" w:rsidRDefault="00FF7DF9" w:rsidP="00FA597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значение пределов конкретизации норм трудового права и обобщить способы их установления.</w:t>
      </w:r>
    </w:p>
    <w:p w14:paraId="3F40FF6D"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деятельности субъектов права по уточнению и детализации нормативных предписаний общего характера, а также объективные процессы в праве, направленные на построение системы трудового права, заключающиеся в переходе от общих элементов системы к частным.</w:t>
      </w:r>
    </w:p>
    <w:p w14:paraId="3B93C8D9"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принципы, общие нормы трудового права и конкретизирующие их трудоправовые нормы.</w:t>
      </w:r>
    </w:p>
    <w:p w14:paraId="2F8CF4EA"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 диалектический</w:t>
      </w:r>
    </w:p>
    <w:p w14:paraId="4D9C84C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познания правовой действительности. Для подтверждения и обоснования</w:t>
      </w:r>
    </w:p>
    <w:p w14:paraId="089FBDD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представленных в исследовании положений применяются следующие</w:t>
      </w:r>
    </w:p>
    <w:p w14:paraId="73427CE7"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общенаучные методы познания: анализ, синтез, аналогия, дедукция; частнонаучные методы юридической науки, такие как метод сравнительного правоведения и формально-юридический метод (исследование внутреннего строения правовых норм и права в целом, анализ источников права, формальной определенности права как его важнейшего свойства, методы систематизации нормативного материала и др.).</w:t>
      </w:r>
    </w:p>
    <w:p w14:paraId="58BE92AB"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послужили труды деятелей науки общей теории права, отраслевых наук: трудового, конституционного, международного и гражданского права. Преимущественно к вопросам конкретизации в праве обращались специалисты в теории государства и права, чьи труды были использованы при написании диссертации: С. С. Алексеев, А. Н. Аверин, С. Н. Братусь, В. В. Вопленко, В. В. Лазарев, В. С. Нерсесянц, И. Н. Сенякин, Ю. Г. Ткаченко, А. Ф. Черданцев.</w:t>
      </w:r>
    </w:p>
    <w:p w14:paraId="220D819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были проанализированы и использованы теоретические</w:t>
      </w:r>
      <w:r>
        <w:rPr>
          <w:rFonts w:ascii="Verdana" w:hAnsi="Verdana"/>
          <w:color w:val="000000"/>
          <w:sz w:val="18"/>
          <w:szCs w:val="18"/>
        </w:rPr>
        <w:br/>
        <w:t>разработки ученых в области трудового права: Н. Г. Александрова, М. И. Бару,</w:t>
      </w:r>
      <w:r>
        <w:rPr>
          <w:rFonts w:ascii="Verdana" w:hAnsi="Verdana"/>
          <w:color w:val="000000"/>
          <w:sz w:val="18"/>
          <w:szCs w:val="18"/>
        </w:rPr>
        <w:br/>
        <w:t>А. К. Безиной, С. Ю. Головиной, К. Н. Гусова, И. К. Дмитриевой,</w:t>
      </w:r>
    </w:p>
    <w:p w14:paraId="7B304A2D"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Е. А. Ершовой, М. А. Жильцова, В. М. Лебедева, А. М. Лушникова,</w:t>
      </w:r>
    </w:p>
    <w:p w14:paraId="069A8A8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М. В. Лушниковой, А. Ф. Нуртдиновой, Ю. П. Орловского, Г. С. Скачковой, Л. С. Таля, В. Н. Толкуновой, Г. В. Хныкина и других авторов.</w:t>
      </w:r>
    </w:p>
    <w:p w14:paraId="71C0F8FD"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w:t>
      </w:r>
      <w:r>
        <w:rPr>
          <w:rFonts w:ascii="Verdana" w:hAnsi="Verdana"/>
          <w:color w:val="000000"/>
          <w:sz w:val="18"/>
          <w:szCs w:val="18"/>
        </w:rPr>
        <w:br/>
        <w:t>международные правовые акты, содержащие нормы и принципы</w:t>
      </w:r>
    </w:p>
    <w:p w14:paraId="131CF89A"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права в сфере труда, Конституция Российской Федерации, законы и иные нормативные акты, содержащие нормы трудового права, акты социального партнерства, локальные нормативные акты. В качестве нормативной основы сравнительного элемента диссертационного исследования выступили международные акты, акты региональных сообществ, в частности, Европейская социальная хартия, нормативные правовые акты отдельных зарубежных стран.</w:t>
      </w:r>
    </w:p>
    <w:p w14:paraId="5979D4A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база представлена судебной и иной правоприменительной</w:t>
      </w:r>
    </w:p>
    <w:p w14:paraId="31DF168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практикой.</w:t>
      </w:r>
    </w:p>
    <w:p w14:paraId="5670246A"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w:t>
      </w:r>
      <w:r>
        <w:rPr>
          <w:rStyle w:val="apple-converted-space"/>
          <w:rFonts w:ascii="Verdana" w:hAnsi="Verdana"/>
          <w:color w:val="000000"/>
          <w:sz w:val="18"/>
          <w:szCs w:val="18"/>
        </w:rPr>
        <w:t> </w:t>
      </w:r>
      <w:r>
        <w:rPr>
          <w:rStyle w:val="af2"/>
          <w:rFonts w:ascii="Verdana" w:hAnsi="Verdana"/>
          <w:color w:val="000000"/>
          <w:sz w:val="18"/>
          <w:szCs w:val="18"/>
        </w:rPr>
        <w:t>новизна</w:t>
      </w:r>
      <w:r>
        <w:rPr>
          <w:rStyle w:val="apple-converted-space"/>
          <w:rFonts w:ascii="Verdana" w:hAnsi="Verdana"/>
          <w:color w:val="000000"/>
          <w:sz w:val="18"/>
          <w:szCs w:val="18"/>
        </w:rPr>
        <w:t> </w:t>
      </w:r>
      <w:r>
        <w:rPr>
          <w:rFonts w:ascii="Verdana" w:hAnsi="Verdana"/>
          <w:color w:val="000000"/>
          <w:sz w:val="18"/>
          <w:szCs w:val="18"/>
        </w:rPr>
        <w:t>предпринятого диссертантом исследования</w:t>
      </w:r>
    </w:p>
    <w:p w14:paraId="2731DB8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недостаточной изученностью вопросов конкретизации норм в трудовом праве. Данная диссертация является комплексным исследованием конкретизационного процесса в системе отрасли трудового права и трудового законодательства и проблем, связанных с ним.</w:t>
      </w:r>
    </w:p>
    <w:p w14:paraId="3EBF04BC"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 результате диссертационного исследования выводы отражаются в</w:t>
      </w:r>
      <w:r>
        <w:rPr>
          <w:rStyle w:val="apple-converted-space"/>
          <w:rFonts w:ascii="Verdana" w:hAnsi="Verdana"/>
          <w:color w:val="000000"/>
          <w:sz w:val="18"/>
          <w:szCs w:val="18"/>
        </w:rPr>
        <w:t> </w:t>
      </w:r>
      <w:r>
        <w:rPr>
          <w:rStyle w:val="af2"/>
          <w:rFonts w:ascii="Verdana" w:hAnsi="Verdana"/>
          <w:color w:val="000000"/>
          <w:sz w:val="18"/>
          <w:szCs w:val="18"/>
        </w:rPr>
        <w:t>положениях</w:t>
      </w:r>
      <w:r>
        <w:rPr>
          <w:rFonts w:ascii="Verdana" w:hAnsi="Verdana"/>
          <w:color w:val="000000"/>
          <w:sz w:val="18"/>
          <w:szCs w:val="18"/>
        </w:rPr>
        <w:t>, выносимых на защиту:</w:t>
      </w:r>
    </w:p>
    <w:p w14:paraId="4125797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1. Сделан вывод о том, что конкретизация норм в праве является</w:t>
      </w:r>
      <w:r>
        <w:rPr>
          <w:rFonts w:ascii="Verdana" w:hAnsi="Verdana"/>
          <w:color w:val="000000"/>
          <w:sz w:val="18"/>
          <w:szCs w:val="18"/>
        </w:rPr>
        <w:br/>
        <w:t>полисемантическим понятием и может рассматриваться в значении приема</w:t>
      </w:r>
      <w:r>
        <w:rPr>
          <w:rFonts w:ascii="Verdana" w:hAnsi="Verdana"/>
          <w:color w:val="000000"/>
          <w:sz w:val="18"/>
          <w:szCs w:val="18"/>
        </w:rPr>
        <w:br/>
        <w:t>юридической техники для целей нормотворчества и как правовое явление,</w:t>
      </w:r>
      <w:r>
        <w:rPr>
          <w:rFonts w:ascii="Verdana" w:hAnsi="Verdana"/>
          <w:color w:val="000000"/>
          <w:sz w:val="18"/>
          <w:szCs w:val="18"/>
        </w:rPr>
        <w:br/>
        <w:t>обеспечивающее процесс построения системы права в целом или отдельной</w:t>
      </w:r>
      <w:r>
        <w:rPr>
          <w:rFonts w:ascii="Verdana" w:hAnsi="Verdana"/>
          <w:color w:val="000000"/>
          <w:sz w:val="18"/>
          <w:szCs w:val="18"/>
        </w:rPr>
        <w:br/>
        <w:t>отрасли.</w:t>
      </w:r>
    </w:p>
    <w:p w14:paraId="55B1838D"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Рассмотрение конкретизации как объективно существующего в трудовом праве процесса перехода от общих элементов к частным, направленного на построение отраслевой системы, имеет важное значение в вопросе согласованности этих элементов, объективно влияет на весь облик отрасли права, формируя её в логичную систему, что в целом существенно расширяет границы понимания исследуемой категории.</w:t>
      </w:r>
    </w:p>
    <w:p w14:paraId="16109057"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2. Обосновывается наличие специфики конкретизации в трудовом праве,</w:t>
      </w:r>
      <w:r>
        <w:rPr>
          <w:rFonts w:ascii="Verdana" w:hAnsi="Verdana"/>
          <w:color w:val="000000"/>
          <w:sz w:val="18"/>
          <w:szCs w:val="18"/>
        </w:rPr>
        <w:br/>
        <w:t>обусловленной целями, задачами и принципами правового регулирования</w:t>
      </w:r>
      <w:r>
        <w:rPr>
          <w:rFonts w:ascii="Verdana" w:hAnsi="Verdana"/>
          <w:color w:val="000000"/>
          <w:sz w:val="18"/>
          <w:szCs w:val="18"/>
        </w:rPr>
        <w:br/>
        <w:t>отношений, входящих в предмет отрасли, наличием локального и коллективно-</w:t>
      </w:r>
      <w:r>
        <w:rPr>
          <w:rFonts w:ascii="Verdana" w:hAnsi="Verdana"/>
          <w:color w:val="000000"/>
          <w:sz w:val="18"/>
          <w:szCs w:val="18"/>
        </w:rPr>
        <w:br/>
        <w:t>договорного регулирования, следствием чего является расширение круга</w:t>
      </w:r>
      <w:r>
        <w:rPr>
          <w:rFonts w:ascii="Verdana" w:hAnsi="Verdana"/>
          <w:color w:val="000000"/>
          <w:sz w:val="18"/>
          <w:szCs w:val="18"/>
        </w:rPr>
        <w:br/>
        <w:t>субъектов конкретизации за счет делегирования полномочий по</w:t>
      </w:r>
      <w:r>
        <w:rPr>
          <w:rFonts w:ascii="Verdana" w:hAnsi="Verdana"/>
          <w:color w:val="000000"/>
          <w:sz w:val="18"/>
          <w:szCs w:val="18"/>
        </w:rPr>
        <w:br/>
        <w:t>нормотворчеству социальным партнерам, работодателю.</w:t>
      </w:r>
    </w:p>
    <w:p w14:paraId="147E247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существующей специфики конкретизации норм трудового права выделены следующие её функции: преодоление неопределенности и абстрактности нормы права, уточнение понятийного аппарата трудового права, функция реализации делегированного нормотворчества, системообразующая и системосохраняющая функции конкретизации норм трудового права.</w:t>
      </w:r>
    </w:p>
    <w:p w14:paraId="464987F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3. Установлено, что специальные нормы, регламентирующие</w:t>
      </w:r>
      <w:r>
        <w:rPr>
          <w:rFonts w:ascii="Verdana" w:hAnsi="Verdana"/>
          <w:color w:val="000000"/>
          <w:sz w:val="18"/>
          <w:szCs w:val="18"/>
        </w:rPr>
        <w:br/>
        <w:t>определенный вид общественных отношений, могут по-разному отражать их</w:t>
      </w:r>
      <w:r>
        <w:rPr>
          <w:rFonts w:ascii="Verdana" w:hAnsi="Verdana"/>
          <w:color w:val="000000"/>
          <w:sz w:val="18"/>
          <w:szCs w:val="18"/>
        </w:rPr>
        <w:br/>
        <w:t>особенности, то есть быть более конкретизированными по сравнению с</w:t>
      </w:r>
      <w:r>
        <w:rPr>
          <w:rFonts w:ascii="Verdana" w:hAnsi="Verdana"/>
          <w:color w:val="000000"/>
          <w:sz w:val="18"/>
          <w:szCs w:val="18"/>
        </w:rPr>
        <w:br/>
        <w:t>нормами этого же порядка. С таких позиций вполне обоснованно выделение</w:t>
      </w:r>
      <w:r>
        <w:rPr>
          <w:rFonts w:ascii="Verdana" w:hAnsi="Verdana"/>
          <w:color w:val="000000"/>
          <w:sz w:val="18"/>
          <w:szCs w:val="18"/>
        </w:rPr>
        <w:br/>
        <w:t>специальных норм с более высокой степенью конкретизации в рамках одной и</w:t>
      </w:r>
      <w:r>
        <w:rPr>
          <w:rFonts w:ascii="Verdana" w:hAnsi="Verdana"/>
          <w:color w:val="000000"/>
          <w:sz w:val="18"/>
          <w:szCs w:val="18"/>
        </w:rPr>
        <w:br/>
        <w:t>той же части системы отрасли трудового права, чаще всего особенной.</w:t>
      </w:r>
      <w:r>
        <w:rPr>
          <w:rFonts w:ascii="Verdana" w:hAnsi="Verdana"/>
          <w:color w:val="000000"/>
          <w:sz w:val="18"/>
          <w:szCs w:val="18"/>
        </w:rPr>
        <w:br/>
        <w:t>Предлагается дополнить ч. 5 ст. 74 ТК РФ, в которой нет однозначного</w:t>
      </w:r>
      <w:r>
        <w:rPr>
          <w:rFonts w:ascii="Verdana" w:hAnsi="Verdana"/>
          <w:color w:val="000000"/>
          <w:sz w:val="18"/>
          <w:szCs w:val="18"/>
        </w:rPr>
        <w:br/>
        <w:t>указания на необходимость предупреждения работников о введении режима</w:t>
      </w:r>
      <w:r>
        <w:rPr>
          <w:rFonts w:ascii="Verdana" w:hAnsi="Verdana"/>
          <w:color w:val="000000"/>
          <w:sz w:val="18"/>
          <w:szCs w:val="18"/>
        </w:rPr>
        <w:br/>
        <w:t>неполного рабочего времени в срок, установленный частью второй данной</w:t>
      </w:r>
      <w:r>
        <w:rPr>
          <w:rFonts w:ascii="Verdana" w:hAnsi="Verdana"/>
          <w:color w:val="000000"/>
          <w:sz w:val="18"/>
          <w:szCs w:val="18"/>
        </w:rPr>
        <w:br/>
        <w:t>статьи (не позднее, чем за 2 месяца), следующей формулировкой: «В случае,</w:t>
      </w:r>
      <w:r>
        <w:rPr>
          <w:rFonts w:ascii="Verdana" w:hAnsi="Verdana"/>
          <w:color w:val="000000"/>
          <w:sz w:val="18"/>
          <w:szCs w:val="18"/>
        </w:rPr>
        <w:br/>
        <w:t>когда причины, указанные в части первой настоящей статьи, могут повлечь за</w:t>
      </w:r>
      <w:r>
        <w:rPr>
          <w:rFonts w:ascii="Verdana" w:hAnsi="Verdana"/>
          <w:color w:val="000000"/>
          <w:sz w:val="18"/>
          <w:szCs w:val="18"/>
        </w:rPr>
        <w:br/>
        <w:t>собой массовое увольнение работников, работодатель в целях сохранения</w:t>
      </w:r>
      <w:r>
        <w:rPr>
          <w:rFonts w:ascii="Verdana" w:hAnsi="Verdana"/>
          <w:color w:val="000000"/>
          <w:sz w:val="18"/>
          <w:szCs w:val="18"/>
        </w:rPr>
        <w:br/>
        <w:t>рабочих мест имеет право с учетом мнения выборного органа первичной</w:t>
      </w:r>
      <w:r>
        <w:rPr>
          <w:rFonts w:ascii="Verdana" w:hAnsi="Verdana"/>
          <w:color w:val="000000"/>
          <w:sz w:val="18"/>
          <w:szCs w:val="18"/>
        </w:rPr>
        <w:br/>
        <w:t>профсоюзной организации и в порядке, установленном статьей 372 настоящего</w:t>
      </w:r>
      <w:r>
        <w:rPr>
          <w:rFonts w:ascii="Verdana" w:hAnsi="Verdana"/>
          <w:color w:val="000000"/>
          <w:sz w:val="18"/>
          <w:szCs w:val="18"/>
        </w:rPr>
        <w:br/>
        <w:t>Кодекса для принятия локальных нормативных актов, вводить режим</w:t>
      </w:r>
      <w:r>
        <w:rPr>
          <w:rFonts w:ascii="Verdana" w:hAnsi="Verdana"/>
          <w:color w:val="000000"/>
          <w:sz w:val="18"/>
          <w:szCs w:val="18"/>
        </w:rPr>
        <w:br/>
        <w:t>неполного рабочего дня (смены) и (или) неполной рабочей недели на срок до</w:t>
      </w:r>
      <w:r>
        <w:rPr>
          <w:rFonts w:ascii="Verdana" w:hAnsi="Verdana"/>
          <w:color w:val="000000"/>
          <w:sz w:val="18"/>
          <w:szCs w:val="18"/>
        </w:rPr>
        <w:br/>
        <w:t>шести месяцев с предварительным письменным уведомлением работников в</w:t>
      </w:r>
      <w:r>
        <w:rPr>
          <w:rFonts w:ascii="Verdana" w:hAnsi="Verdana"/>
          <w:color w:val="000000"/>
          <w:sz w:val="18"/>
          <w:szCs w:val="18"/>
        </w:rPr>
        <w:br/>
        <w:t>сроки, определяемые работодателем». Это позволит рассматривать данную</w:t>
      </w:r>
      <w:r>
        <w:rPr>
          <w:rFonts w:ascii="Verdana" w:hAnsi="Verdana"/>
          <w:color w:val="000000"/>
          <w:sz w:val="18"/>
          <w:szCs w:val="18"/>
        </w:rPr>
        <w:br/>
        <w:t>норму специальной по отношению к ч. 1 ст. 74 ТК РФ и снимет</w:t>
      </w:r>
      <w:r>
        <w:rPr>
          <w:rFonts w:ascii="Verdana" w:hAnsi="Verdana"/>
          <w:color w:val="000000"/>
          <w:sz w:val="18"/>
          <w:szCs w:val="18"/>
        </w:rPr>
        <w:br/>
        <w:t>неоднозначность в вопросе необходимости соблюдать двухмесячный срок,</w:t>
      </w:r>
      <w:r>
        <w:rPr>
          <w:rFonts w:ascii="Verdana" w:hAnsi="Verdana"/>
          <w:color w:val="000000"/>
          <w:sz w:val="18"/>
          <w:szCs w:val="18"/>
        </w:rPr>
        <w:br/>
        <w:t>поскольку специальная норма характеризуется наибольшей степенью</w:t>
      </w:r>
      <w:r>
        <w:rPr>
          <w:rFonts w:ascii="Verdana" w:hAnsi="Verdana"/>
          <w:color w:val="000000"/>
          <w:sz w:val="18"/>
          <w:szCs w:val="18"/>
        </w:rPr>
        <w:br/>
        <w:t>конкретности и содержит гарантию прав работника в виде учета мнения</w:t>
      </w:r>
      <w:r>
        <w:rPr>
          <w:rFonts w:ascii="Verdana" w:hAnsi="Verdana"/>
          <w:color w:val="000000"/>
          <w:sz w:val="18"/>
          <w:szCs w:val="18"/>
        </w:rPr>
        <w:br/>
        <w:t>первичной профсоюзной организации.</w:t>
      </w:r>
    </w:p>
    <w:p w14:paraId="0DF1614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4. Проведенный анализ принципов трудового права как</w:t>
      </w:r>
    </w:p>
    <w:p w14:paraId="002CA447"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основополагающих элементов системы отрасли и законодательства</w:t>
      </w:r>
    </w:p>
    <w:p w14:paraId="4BA6EAF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свидетельствует о недостаточном внимании к некоторым принципам,</w:t>
      </w:r>
    </w:p>
    <w:p w14:paraId="5D91084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перечисленным в ст. 2 ТК РФ. В силу их общего генерализующего характера</w:t>
      </w:r>
    </w:p>
    <w:p w14:paraId="1FF69DE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они требуют своей конкретизации. Принципы приобретают регулятивное</w:t>
      </w:r>
    </w:p>
    <w:p w14:paraId="5313624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только вместе с конкретизирующими их нормами. При этом из</w:t>
      </w:r>
    </w:p>
    <w:p w14:paraId="29AF329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широкого перечня принципов, закрепленных в ст. 2 ТК РФ, необходимая</w:t>
      </w:r>
    </w:p>
    <w:p w14:paraId="41338B3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конкретизация осуществлена в виде отдельной статьи только в отношении нескольких принципов: запрещения дискриминации в сфере труда, запрета принудительного труда, остальные же получили косвенное раскрытие в трудовом законодательстве.</w:t>
      </w:r>
    </w:p>
    <w:p w14:paraId="716F983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Необходимым является проведение законодательной конкретизации всех принципов, перечисленных в ст. 2 ТК РФ и не имеющих надлежащей конкретизации, путем раскрытия каждого принципа в отдельной статье ТК РФ.</w:t>
      </w:r>
    </w:p>
    <w:p w14:paraId="612F3F6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Обосновано, что при наличии дифференциации трудового</w:t>
      </w:r>
      <w:r>
        <w:rPr>
          <w:rFonts w:ascii="Verdana" w:hAnsi="Verdana"/>
          <w:color w:val="000000"/>
          <w:sz w:val="18"/>
          <w:szCs w:val="18"/>
        </w:rPr>
        <w:br/>
        <w:t>законодательства особое теоретическое значение имеет категория</w:t>
      </w:r>
      <w:r>
        <w:rPr>
          <w:rFonts w:ascii="Verdana" w:hAnsi="Verdana"/>
          <w:color w:val="000000"/>
          <w:sz w:val="18"/>
          <w:szCs w:val="18"/>
        </w:rPr>
        <w:br/>
        <w:t>конкретизации норм отрасли трудового права. Происходящая в трудовом</w:t>
      </w:r>
      <w:r>
        <w:rPr>
          <w:rFonts w:ascii="Verdana" w:hAnsi="Verdana"/>
          <w:color w:val="000000"/>
          <w:sz w:val="18"/>
          <w:szCs w:val="18"/>
        </w:rPr>
        <w:br/>
        <w:t>законодательстве дифференциация правового регулирования труда отдельных</w:t>
      </w:r>
      <w:r>
        <w:rPr>
          <w:rFonts w:ascii="Verdana" w:hAnsi="Verdana"/>
          <w:color w:val="000000"/>
          <w:sz w:val="18"/>
          <w:szCs w:val="18"/>
        </w:rPr>
        <w:br/>
        <w:t>категорий работников рассматривается как отраслевая конкретизация в системе</w:t>
      </w:r>
      <w:r>
        <w:rPr>
          <w:rFonts w:ascii="Verdana" w:hAnsi="Verdana"/>
          <w:color w:val="000000"/>
          <w:sz w:val="18"/>
          <w:szCs w:val="18"/>
        </w:rPr>
        <w:br/>
        <w:t>трудового права, как результат процесса специализации норм в праве, в связи с</w:t>
      </w:r>
      <w:r>
        <w:rPr>
          <w:rFonts w:ascii="Verdana" w:hAnsi="Verdana"/>
          <w:color w:val="000000"/>
          <w:sz w:val="18"/>
          <w:szCs w:val="18"/>
        </w:rPr>
        <w:br/>
        <w:t>чем категория конкретизации необходима для отражения в системе отрасли</w:t>
      </w:r>
      <w:r>
        <w:rPr>
          <w:rFonts w:ascii="Verdana" w:hAnsi="Verdana"/>
          <w:color w:val="000000"/>
          <w:sz w:val="18"/>
          <w:szCs w:val="18"/>
        </w:rPr>
        <w:br/>
        <w:t>трудового права процесса дифференциации трудового законодательства.</w:t>
      </w:r>
      <w:r>
        <w:rPr>
          <w:rFonts w:ascii="Verdana" w:hAnsi="Verdana"/>
          <w:color w:val="000000"/>
          <w:sz w:val="18"/>
          <w:szCs w:val="18"/>
        </w:rPr>
        <w:br/>
        <w:t>Дифференциация в то же время является более узким понятием, чем</w:t>
      </w:r>
      <w:r>
        <w:rPr>
          <w:rFonts w:ascii="Verdana" w:hAnsi="Verdana"/>
          <w:color w:val="000000"/>
          <w:sz w:val="18"/>
          <w:szCs w:val="18"/>
        </w:rPr>
        <w:br/>
        <w:t>конкретизация. Конкретизация в трудовом праве характеризуется развитием</w:t>
      </w:r>
      <w:r>
        <w:rPr>
          <w:rFonts w:ascii="Verdana" w:hAnsi="Verdana"/>
          <w:color w:val="000000"/>
          <w:sz w:val="18"/>
          <w:szCs w:val="18"/>
        </w:rPr>
        <w:br/>
        <w:t>нормативных предписаний от общего к частному независимо от какой-либо</w:t>
      </w:r>
      <w:r>
        <w:rPr>
          <w:rFonts w:ascii="Verdana" w:hAnsi="Verdana"/>
          <w:color w:val="000000"/>
          <w:sz w:val="18"/>
          <w:szCs w:val="18"/>
        </w:rPr>
        <w:br/>
        <w:t>категории работников. Дифференциация, таким образом, является одним из</w:t>
      </w:r>
      <w:r>
        <w:rPr>
          <w:rFonts w:ascii="Verdana" w:hAnsi="Verdana"/>
          <w:color w:val="000000"/>
          <w:sz w:val="18"/>
          <w:szCs w:val="18"/>
        </w:rPr>
        <w:br/>
        <w:t>видов конкретизации.</w:t>
      </w:r>
    </w:p>
    <w:p w14:paraId="6CA0794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6. Изучение механизма конкретизации в системе источников трудового</w:t>
      </w:r>
      <w:r>
        <w:rPr>
          <w:rFonts w:ascii="Verdana" w:hAnsi="Verdana"/>
          <w:color w:val="000000"/>
          <w:sz w:val="18"/>
          <w:szCs w:val="18"/>
        </w:rPr>
        <w:br/>
        <w:t>права позволило сформулировать определение конкретизации трудоправовых</w:t>
      </w:r>
      <w:r>
        <w:rPr>
          <w:rFonts w:ascii="Verdana" w:hAnsi="Verdana"/>
          <w:color w:val="000000"/>
          <w:sz w:val="18"/>
          <w:szCs w:val="18"/>
        </w:rPr>
        <w:br/>
        <w:t>норм как приема, характеризующего деятельность правотворческих и</w:t>
      </w:r>
      <w:r>
        <w:rPr>
          <w:rFonts w:ascii="Verdana" w:hAnsi="Verdana"/>
          <w:color w:val="000000"/>
          <w:sz w:val="18"/>
          <w:szCs w:val="18"/>
        </w:rPr>
        <w:br/>
        <w:t>правоприменительных органов, социальных партнеров, включая работодателя,</w:t>
      </w:r>
      <w:r>
        <w:rPr>
          <w:rFonts w:ascii="Verdana" w:hAnsi="Verdana"/>
          <w:color w:val="000000"/>
          <w:sz w:val="18"/>
          <w:szCs w:val="18"/>
        </w:rPr>
        <w:br/>
        <w:t>по дополнительной регламентации и детализации норм, носящих общий</w:t>
      </w:r>
      <w:r>
        <w:rPr>
          <w:rFonts w:ascii="Verdana" w:hAnsi="Verdana"/>
          <w:color w:val="000000"/>
          <w:sz w:val="18"/>
          <w:szCs w:val="18"/>
        </w:rPr>
        <w:br/>
        <w:t>характер, получающего закрепление в соответствующих формах и</w:t>
      </w:r>
      <w:r>
        <w:rPr>
          <w:rFonts w:ascii="Verdana" w:hAnsi="Verdana"/>
          <w:color w:val="000000"/>
          <w:sz w:val="18"/>
          <w:szCs w:val="18"/>
        </w:rPr>
        <w:br/>
        <w:t>направленного на совершенствование правового регулирования трудовых и</w:t>
      </w:r>
      <w:r>
        <w:rPr>
          <w:rFonts w:ascii="Verdana" w:hAnsi="Verdana"/>
          <w:color w:val="000000"/>
          <w:sz w:val="18"/>
          <w:szCs w:val="18"/>
        </w:rPr>
        <w:br/>
        <w:t>иных непосредственно связанных с ними отношений.</w:t>
      </w:r>
    </w:p>
    <w:p w14:paraId="6359ACB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7. На основе системы источников трудового права выделены формы</w:t>
      </w:r>
    </w:p>
    <w:p w14:paraId="02433E7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конкретизации норм данной отрасли, под которыми понимаются выраженные в</w:t>
      </w:r>
    </w:p>
    <w:p w14:paraId="68BF791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виде нормативных и иных положений результаты деятельности компетентных органов и лиц по детализации предписаний вышестоящих актов в системе источников трудового права. Системность и иерархичность построения источников трудового права обусловливают последовательную конкретизацию норм в актах нижестоящего уровня. Практически все формы обладают признаками нормативности, взаимодополняемости, при этом особенностями форм конкретизации трудового права являются нормативно-правовая и договорная природа, увеличение числа форм конкретизации по сравнению с количеством источников трудового права за счет актов, содержащих выработанные правовые позиции высших судебных инстанций. В зависимости от сферы действия указанных актов, степени их нормативности, формальной закрепленности выделены следующие формы конкретизации норм трудового права:</w:t>
      </w:r>
    </w:p>
    <w:p w14:paraId="1494A9B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а) конкретизация норм международных актов в сфере труда, актов</w:t>
      </w:r>
      <w:r>
        <w:rPr>
          <w:rFonts w:ascii="Verdana" w:hAnsi="Verdana"/>
          <w:color w:val="000000"/>
          <w:sz w:val="18"/>
          <w:szCs w:val="18"/>
        </w:rPr>
        <w:br/>
        <w:t>региональных международных сообществ;</w:t>
      </w:r>
    </w:p>
    <w:p w14:paraId="263EC95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б) конкретизация в нормативно-правовых актах различной юридической</w:t>
      </w:r>
      <w:r>
        <w:rPr>
          <w:rFonts w:ascii="Verdana" w:hAnsi="Verdana"/>
          <w:color w:val="000000"/>
          <w:sz w:val="18"/>
          <w:szCs w:val="18"/>
        </w:rPr>
        <w:br/>
        <w:t>силы по вопросам регулирования трудовых и непосредственно связанных с</w:t>
      </w:r>
      <w:r>
        <w:rPr>
          <w:rFonts w:ascii="Verdana" w:hAnsi="Verdana"/>
          <w:color w:val="000000"/>
          <w:sz w:val="18"/>
          <w:szCs w:val="18"/>
        </w:rPr>
        <w:br/>
        <w:t>ними отношений, отнесенных к ведению федеральных органов</w:t>
      </w:r>
      <w:r>
        <w:rPr>
          <w:rFonts w:ascii="Verdana" w:hAnsi="Verdana"/>
          <w:color w:val="000000"/>
          <w:sz w:val="18"/>
          <w:szCs w:val="18"/>
        </w:rPr>
        <w:br/>
        <w:t>государственной власти. К ним относятся: Трудовой кодекс РФ, иные</w:t>
      </w:r>
      <w:r>
        <w:rPr>
          <w:rFonts w:ascii="Verdana" w:hAnsi="Verdana"/>
          <w:color w:val="000000"/>
          <w:sz w:val="18"/>
          <w:szCs w:val="18"/>
        </w:rPr>
        <w:br/>
        <w:t>федеральные законы, подзаконные акты органов исполнительной власти;</w:t>
      </w:r>
    </w:p>
    <w:p w14:paraId="51BEC08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конкретизация норм трудового законодательства в коллективных</w:t>
      </w:r>
      <w:r>
        <w:rPr>
          <w:rFonts w:ascii="Verdana" w:hAnsi="Verdana"/>
          <w:color w:val="000000"/>
          <w:sz w:val="18"/>
          <w:szCs w:val="18"/>
        </w:rPr>
        <w:br/>
        <w:t>договорах и соглашениях, в том числе посредством повышения уровня</w:t>
      </w:r>
      <w:r>
        <w:rPr>
          <w:rFonts w:ascii="Verdana" w:hAnsi="Verdana"/>
          <w:color w:val="000000"/>
          <w:sz w:val="18"/>
          <w:szCs w:val="18"/>
        </w:rPr>
        <w:br/>
        <w:t>гарантий, установленных федеральными законами, иными нормативно-</w:t>
      </w:r>
      <w:r>
        <w:rPr>
          <w:rFonts w:ascii="Verdana" w:hAnsi="Verdana"/>
          <w:color w:val="000000"/>
          <w:sz w:val="18"/>
          <w:szCs w:val="18"/>
        </w:rPr>
        <w:br/>
        <w:t>правовыми актами РФ;</w:t>
      </w:r>
    </w:p>
    <w:p w14:paraId="1DEC1405"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г) конкретизация в форме локального нормотворчества, посредством</w:t>
      </w:r>
      <w:r>
        <w:rPr>
          <w:rFonts w:ascii="Verdana" w:hAnsi="Verdana"/>
          <w:color w:val="000000"/>
          <w:sz w:val="18"/>
          <w:szCs w:val="18"/>
        </w:rPr>
        <w:br/>
        <w:t>которого работодатель регулирует трудовые отношения с учетом потребностей</w:t>
      </w:r>
      <w:r>
        <w:rPr>
          <w:rFonts w:ascii="Verdana" w:hAnsi="Verdana"/>
          <w:color w:val="000000"/>
          <w:sz w:val="18"/>
          <w:szCs w:val="18"/>
        </w:rPr>
        <w:br/>
        <w:t>производства и/или деятельности организации, индивидуального</w:t>
      </w:r>
      <w:r>
        <w:rPr>
          <w:rFonts w:ascii="Verdana" w:hAnsi="Verdana"/>
          <w:color w:val="000000"/>
          <w:sz w:val="18"/>
          <w:szCs w:val="18"/>
        </w:rPr>
        <w:br/>
        <w:t>предпринимателя;</w:t>
      </w:r>
    </w:p>
    <w:p w14:paraId="04C8C0AA"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д) конкретизация в форме правоположений и правовых позиций, вырабатываемых в ходе принятия постановлений Пленума Верховного Суда РФ и вынесения решений Конституционного Суда РФ, направленных на дополнение и изменение норм трудового законодательства.</w:t>
      </w:r>
    </w:p>
    <w:p w14:paraId="2493D9C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8. Выявлены случаи отсутствия конкретизации ряда важных норм</w:t>
      </w:r>
      <w:r>
        <w:rPr>
          <w:rFonts w:ascii="Verdana" w:hAnsi="Verdana"/>
          <w:color w:val="000000"/>
          <w:sz w:val="18"/>
          <w:szCs w:val="18"/>
        </w:rPr>
        <w:br/>
        <w:t>международного трудового права в национальном законодательстве. В</w:t>
      </w:r>
      <w:r>
        <w:rPr>
          <w:rFonts w:ascii="Verdana" w:hAnsi="Verdana"/>
          <w:color w:val="000000"/>
          <w:sz w:val="18"/>
          <w:szCs w:val="18"/>
        </w:rPr>
        <w:br/>
        <w:t>частности, необходимость конкретизации вызывает требование Конвенции</w:t>
      </w:r>
      <w:r>
        <w:rPr>
          <w:rFonts w:ascii="Verdana" w:hAnsi="Verdana"/>
          <w:color w:val="000000"/>
          <w:sz w:val="18"/>
          <w:szCs w:val="18"/>
        </w:rPr>
        <w:br/>
        <w:t>МОТ № 98 «О применении принципов права на организацию и на ведение</w:t>
      </w:r>
      <w:r>
        <w:rPr>
          <w:rFonts w:ascii="Verdana" w:hAnsi="Verdana"/>
          <w:color w:val="000000"/>
          <w:sz w:val="18"/>
          <w:szCs w:val="18"/>
        </w:rPr>
        <w:br/>
        <w:t>коллективных переговоров» (1949 г.) относительно невмешательства со</w:t>
      </w:r>
      <w:r>
        <w:rPr>
          <w:rFonts w:ascii="Verdana" w:hAnsi="Verdana"/>
          <w:color w:val="000000"/>
          <w:sz w:val="18"/>
          <w:szCs w:val="18"/>
        </w:rPr>
        <w:br/>
        <w:t>стороны трудящихся и предпринимателей или со стороны их агентов, членов в</w:t>
      </w:r>
      <w:r>
        <w:rPr>
          <w:rFonts w:ascii="Verdana" w:hAnsi="Verdana"/>
          <w:color w:val="000000"/>
          <w:sz w:val="18"/>
          <w:szCs w:val="18"/>
        </w:rPr>
        <w:br/>
        <w:t>создание и деятельность организаций или управление ими. В нарушение</w:t>
      </w:r>
      <w:r>
        <w:rPr>
          <w:rFonts w:ascii="Verdana" w:hAnsi="Verdana"/>
          <w:color w:val="000000"/>
          <w:sz w:val="18"/>
          <w:szCs w:val="18"/>
        </w:rPr>
        <w:br/>
        <w:t>данной международной нормы в национальной практике допускается</w:t>
      </w:r>
      <w:r>
        <w:rPr>
          <w:rFonts w:ascii="Verdana" w:hAnsi="Verdana"/>
          <w:color w:val="000000"/>
          <w:sz w:val="18"/>
          <w:szCs w:val="18"/>
        </w:rPr>
        <w:br/>
      </w:r>
      <w:r>
        <w:rPr>
          <w:rFonts w:ascii="Verdana" w:hAnsi="Verdana"/>
          <w:color w:val="000000"/>
          <w:sz w:val="18"/>
          <w:szCs w:val="18"/>
        </w:rPr>
        <w:lastRenderedPageBreak/>
        <w:t>вступление руководителя или управленческого персонала организации в одну и</w:t>
      </w:r>
      <w:r>
        <w:rPr>
          <w:rFonts w:ascii="Verdana" w:hAnsi="Verdana"/>
          <w:color w:val="000000"/>
          <w:sz w:val="18"/>
          <w:szCs w:val="18"/>
        </w:rPr>
        <w:br/>
        <w:t>ту же профсоюзную организацию с другими работниками этой же организации.</w:t>
      </w:r>
      <w:r>
        <w:rPr>
          <w:rFonts w:ascii="Verdana" w:hAnsi="Verdana"/>
          <w:color w:val="000000"/>
          <w:sz w:val="18"/>
          <w:szCs w:val="18"/>
        </w:rPr>
        <w:br/>
        <w:t>Предложено внести в Федеральный закон от 12.01.1996 г. № 10-ФЗ «О</w:t>
      </w:r>
      <w:r>
        <w:rPr>
          <w:rFonts w:ascii="Verdana" w:hAnsi="Verdana"/>
          <w:color w:val="000000"/>
          <w:sz w:val="18"/>
          <w:szCs w:val="18"/>
        </w:rPr>
        <w:br/>
        <w:t>профессиональных союзах, их правах и гарантиях деятельности»</w:t>
      </w:r>
      <w:r>
        <w:rPr>
          <w:rFonts w:ascii="Verdana" w:hAnsi="Verdana"/>
          <w:color w:val="000000"/>
          <w:sz w:val="18"/>
          <w:szCs w:val="18"/>
        </w:rPr>
        <w:br/>
        <w:t>соответствующее ограничение: «Запрещается любое вмешательство в</w:t>
      </w:r>
      <w:r>
        <w:rPr>
          <w:rFonts w:ascii="Verdana" w:hAnsi="Verdana"/>
          <w:color w:val="000000"/>
          <w:sz w:val="18"/>
          <w:szCs w:val="18"/>
        </w:rPr>
        <w:br/>
        <w:t>деятельность организаций, создаваемых работниками для защиты своих</w:t>
      </w:r>
      <w:r>
        <w:rPr>
          <w:rFonts w:ascii="Verdana" w:hAnsi="Verdana"/>
          <w:color w:val="000000"/>
          <w:sz w:val="18"/>
          <w:szCs w:val="18"/>
        </w:rPr>
        <w:br/>
        <w:t>интересов, в том числе посредством членства представителей работодателя в</w:t>
      </w:r>
      <w:r>
        <w:rPr>
          <w:rFonts w:ascii="Verdana" w:hAnsi="Verdana"/>
          <w:color w:val="000000"/>
          <w:sz w:val="18"/>
          <w:szCs w:val="18"/>
        </w:rPr>
        <w:br/>
        <w:t>таких организациях, вхождения в органы управления данных организаций».</w:t>
      </w:r>
    </w:p>
    <w:p w14:paraId="57158A1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9. Установлено, что особенностью нормативно-правового регулирования</w:t>
      </w:r>
      <w:r>
        <w:rPr>
          <w:rFonts w:ascii="Verdana" w:hAnsi="Verdana"/>
          <w:color w:val="000000"/>
          <w:sz w:val="18"/>
          <w:szCs w:val="18"/>
        </w:rPr>
        <w:br/>
        <w:t>трудовых отношений является усиление конкретизации за счет издания писем</w:t>
      </w:r>
      <w:r>
        <w:rPr>
          <w:rFonts w:ascii="Verdana" w:hAnsi="Verdana"/>
          <w:color w:val="000000"/>
          <w:sz w:val="18"/>
          <w:szCs w:val="18"/>
        </w:rPr>
        <w:br/>
        <w:t>компетентных органов исполнительной власти (Министерства труда и</w:t>
      </w:r>
      <w:r>
        <w:rPr>
          <w:rFonts w:ascii="Verdana" w:hAnsi="Verdana"/>
          <w:color w:val="000000"/>
          <w:sz w:val="18"/>
          <w:szCs w:val="18"/>
        </w:rPr>
        <w:br/>
        <w:t>социальной защиты РФ, Федеральной службы по труду и занятости) в виде</w:t>
      </w:r>
      <w:r>
        <w:rPr>
          <w:rFonts w:ascii="Verdana" w:hAnsi="Verdana"/>
          <w:color w:val="000000"/>
          <w:sz w:val="18"/>
          <w:szCs w:val="18"/>
        </w:rPr>
        <w:br/>
        <w:t>разъяснений трудового законодательства, которые позволяют преодолевать</w:t>
      </w:r>
      <w:r>
        <w:rPr>
          <w:rFonts w:ascii="Verdana" w:hAnsi="Verdana"/>
          <w:color w:val="000000"/>
          <w:sz w:val="18"/>
          <w:szCs w:val="18"/>
        </w:rPr>
        <w:br/>
        <w:t>неопределенность положений трудового законодательства, решать сложные</w:t>
      </w:r>
      <w:r>
        <w:rPr>
          <w:rFonts w:ascii="Verdana" w:hAnsi="Verdana"/>
          <w:color w:val="000000"/>
          <w:sz w:val="18"/>
          <w:szCs w:val="18"/>
        </w:rPr>
        <w:br/>
        <w:t>ситуации правоприменения и фактически конкретизируют нормы,</w:t>
      </w:r>
      <w:r>
        <w:rPr>
          <w:rFonts w:ascii="Verdana" w:hAnsi="Verdana"/>
          <w:color w:val="000000"/>
          <w:sz w:val="18"/>
          <w:szCs w:val="18"/>
        </w:rPr>
        <w:br/>
        <w:t>регулирующие трудовые и непосредственно связанные с ними отношения.</w:t>
      </w:r>
    </w:p>
    <w:p w14:paraId="705F916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видится необходимым закрепление за данными ненормативными актами в силу их конкретизирующего характера статуса официального разъяснения. Для этого следует наделить таким правом Министерство труда и социальной защиты РФ и Федеральную службу по труду и занятости РФ путем внесения в Положения о соответствующих органах самостоятельного правомочия: «Издание официальных разъяснений по применению отдельных положений трудового законодательства». Для признания данных документов официальными разъяснениями необходимо исключить авторство данных писем и предусмотреть коллегиальное их принятие.</w:t>
      </w:r>
    </w:p>
    <w:p w14:paraId="1D5A490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10. На основе анализа процесса конкретизации трудоправовых норм</w:t>
      </w:r>
      <w:r>
        <w:rPr>
          <w:rFonts w:ascii="Verdana" w:hAnsi="Verdana"/>
          <w:color w:val="000000"/>
          <w:sz w:val="18"/>
          <w:szCs w:val="18"/>
        </w:rPr>
        <w:br/>
        <w:t>сделан вывод о необходимости его осуществления с учетом соответствующих</w:t>
      </w:r>
      <w:r>
        <w:rPr>
          <w:rFonts w:ascii="Verdana" w:hAnsi="Verdana"/>
          <w:color w:val="000000"/>
          <w:sz w:val="18"/>
          <w:szCs w:val="18"/>
        </w:rPr>
        <w:br/>
        <w:t>пределов, под которыми предлагается понимать границы, определяющие</w:t>
      </w:r>
      <w:r>
        <w:rPr>
          <w:rFonts w:ascii="Verdana" w:hAnsi="Verdana"/>
          <w:color w:val="000000"/>
          <w:sz w:val="18"/>
          <w:szCs w:val="18"/>
        </w:rPr>
        <w:br/>
        <w:t>баланс общих и конкретизирующих норм в праве, закрепленные в виде норм</w:t>
      </w:r>
      <w:r>
        <w:rPr>
          <w:rFonts w:ascii="Verdana" w:hAnsi="Verdana"/>
          <w:color w:val="000000"/>
          <w:sz w:val="18"/>
          <w:szCs w:val="18"/>
        </w:rPr>
        <w:br/>
        <w:t>или устанавливаемые в результате правоприменительной деятельности.</w:t>
      </w:r>
    </w:p>
    <w:p w14:paraId="2BB164B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Выход за пределы конкретизации норм права может повлечь</w:t>
      </w:r>
      <w:r>
        <w:rPr>
          <w:rFonts w:ascii="Verdana" w:hAnsi="Verdana"/>
          <w:color w:val="000000"/>
          <w:sz w:val="18"/>
          <w:szCs w:val="18"/>
        </w:rPr>
        <w:br/>
        <w:t>неблагоприятные последствия в виде ограничения и иного нарушения прав и</w:t>
      </w:r>
      <w:r>
        <w:rPr>
          <w:rFonts w:ascii="Verdana" w:hAnsi="Verdana"/>
          <w:color w:val="000000"/>
          <w:sz w:val="18"/>
          <w:szCs w:val="18"/>
        </w:rPr>
        <w:br/>
        <w:t>интересов участников трудовых отношений. Нарушение пределов</w:t>
      </w:r>
    </w:p>
    <w:p w14:paraId="4F72B1E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конкретизации вызвано противоположными по природе ситуациями: недостаточной и излишней конкретизацией, которые в своей совокупности являются нарушением оптимального соотношения баланса общих и конкретизирующих их норм в законодательстве.</w:t>
      </w:r>
    </w:p>
    <w:p w14:paraId="7E1ECAF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Неучет общих норм, на которых строится конкретизация трудоправовых норм в законотворческом процессе, зачастую вызывает системные нарушения в виде несогласованности частей отрасли.</w:t>
      </w:r>
    </w:p>
    <w:p w14:paraId="7E5C8751"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11. Несмотря на то, что указанные пределы в законодательстве явно не</w:t>
      </w:r>
    </w:p>
    <w:p w14:paraId="3EC033B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выражены, их поиск и установление в каждом конкретном случае</w:t>
      </w:r>
    </w:p>
    <w:p w14:paraId="6E8D1F7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осуществления конкретизации как в законотворческом процессе, так и</w:t>
      </w:r>
    </w:p>
    <w:p w14:paraId="36FC06B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правоприменительной практике должны происходить при одновременном</w:t>
      </w:r>
    </w:p>
    <w:p w14:paraId="7D9AA49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анализе законодательных норм, правоприменительной практики и теории</w:t>
      </w:r>
    </w:p>
    <w:p w14:paraId="30A86C2D"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трудового права посредством определенных способов. Указанные способы обладают спецификой в зависимости от формы, в рамках которой осуществляется конкретизация норм трудового права.</w:t>
      </w:r>
    </w:p>
    <w:p w14:paraId="484ACCF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способами установления пределов конкретизации понимаются приемы, которые способствуют обозначению границ осуществления конкретизации норм трудового права с целью оптимального сочетания норм общих и конкретизационных, в совокупности необходимых для эффективного регулирования складывающихся отношений.</w:t>
      </w:r>
    </w:p>
    <w:p w14:paraId="78A7138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Обобщив наиболее типичные нарушения пределов конкретизации с учетом форм ее реализации, выявлены следующие универсальные способы определения пределов конкретизации: установление законодательных запретов и ограничений; установление и учет принципов права; использование закрытых перечней; закрепление компетенции уполномоченных органов и лиц по конкретизации норм трудового права. Значение отраслевых принципов трудового права в процессе конкретизации является крайне важным, что позволяет не только признать за принципами значение способа установления пределов конкретизации норм, но и рассматривать их в качестве общего предела, имеющего значение для правильного осуществления конкретизации трудоправовых норм.</w:t>
      </w:r>
    </w:p>
    <w:p w14:paraId="3CA4E10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закреплении права на конкретизацию необходимым является закрепление правил и требований к осуществлению указанного процесса. Исходя из проведенного анализа конкретизации норм трудового права, в качестве общего требования соблюдения пределов конкретизации является её осуществление на основании принципов согласованности, непротиворечивости, компетентности субъектов конкретизации, рассматриваемые как гарантии правильного и эффективного использования конкретизации в праве.</w:t>
      </w:r>
    </w:p>
    <w:p w14:paraId="1C5ACD26"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работы</w:t>
      </w:r>
      <w:r>
        <w:rPr>
          <w:rFonts w:ascii="Verdana" w:hAnsi="Verdana"/>
          <w:color w:val="000000"/>
          <w:sz w:val="18"/>
          <w:szCs w:val="18"/>
        </w:rPr>
        <w:t>. Теоретические выводы</w:t>
      </w:r>
    </w:p>
    <w:p w14:paraId="627CF655"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позволяют сформировать целостное</w:t>
      </w:r>
    </w:p>
    <w:p w14:paraId="6F02F85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о юридической природе и сущности явления конкретизации,</w:t>
      </w:r>
    </w:p>
    <w:p w14:paraId="5FFD024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отличительных особенностях и его значении для отрасли трудового права,</w:t>
      </w:r>
    </w:p>
    <w:p w14:paraId="084E643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обозначить формы конкретизации норм трудового права, дать определение пределам её осуществления, а также выявить способы установления пределов конкретизации трудоправовых </w:t>
      </w:r>
      <w:r>
        <w:rPr>
          <w:rFonts w:ascii="Verdana" w:hAnsi="Verdana"/>
          <w:color w:val="000000"/>
          <w:sz w:val="18"/>
          <w:szCs w:val="18"/>
        </w:rPr>
        <w:lastRenderedPageBreak/>
        <w:t>норм в целях обеспечения баланса прав, свобод и обязанностей субъектов трудового права, недопущения ограничения, иного нарушения их прав.</w:t>
      </w:r>
    </w:p>
    <w:p w14:paraId="42688CAB"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диссертационном исследовании предложения и</w:t>
      </w:r>
      <w:r>
        <w:rPr>
          <w:rFonts w:ascii="Verdana" w:hAnsi="Verdana"/>
          <w:color w:val="000000"/>
          <w:sz w:val="18"/>
          <w:szCs w:val="18"/>
        </w:rPr>
        <w:br/>
        <w:t>рекомендации могут найти практическое применение в правотворческой и</w:t>
      </w:r>
      <w:r>
        <w:rPr>
          <w:rFonts w:ascii="Verdana" w:hAnsi="Verdana"/>
          <w:color w:val="000000"/>
          <w:sz w:val="18"/>
          <w:szCs w:val="18"/>
        </w:rPr>
        <w:br/>
        <w:t>правоприменительной деятельности, в учебном процессе и при разработке</w:t>
      </w:r>
      <w:r>
        <w:rPr>
          <w:rFonts w:ascii="Verdana" w:hAnsi="Verdana"/>
          <w:color w:val="000000"/>
          <w:sz w:val="18"/>
          <w:szCs w:val="18"/>
        </w:rPr>
        <w:br/>
        <w:t>нормативных правовых актов, регулирующих трудовые и иные</w:t>
      </w:r>
    </w:p>
    <w:p w14:paraId="3FE9566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связанные с ними отношения.</w:t>
      </w:r>
    </w:p>
    <w:p w14:paraId="75A4CF43"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w:t>
      </w:r>
      <w:r>
        <w:rPr>
          <w:rFonts w:ascii="Verdana" w:hAnsi="Verdana"/>
          <w:color w:val="000000"/>
          <w:sz w:val="18"/>
          <w:szCs w:val="18"/>
        </w:rPr>
        <w:br/>
        <w:t>выполнена и обсуждена на кафедре трудового права Уральского</w:t>
      </w:r>
      <w:r>
        <w:rPr>
          <w:rFonts w:ascii="Verdana" w:hAnsi="Verdana"/>
          <w:color w:val="000000"/>
          <w:sz w:val="18"/>
          <w:szCs w:val="18"/>
        </w:rPr>
        <w:br/>
        <w:t>государственного юридического университета. Основные положения</w:t>
      </w:r>
    </w:p>
    <w:p w14:paraId="4EB0245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нашли отражение в опубликованных автором научных статьях, а также используются в процессе преподавания учебной дисциплины «Трудовое право» в ФГБОУ ВПО «Челябинский государственный университет».</w:t>
      </w:r>
    </w:p>
    <w:p w14:paraId="566FFAB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диссертационного исследования докладывались на IX</w:t>
      </w:r>
      <w:r>
        <w:rPr>
          <w:rFonts w:ascii="Verdana" w:hAnsi="Verdana"/>
          <w:color w:val="000000"/>
          <w:sz w:val="18"/>
          <w:szCs w:val="18"/>
        </w:rPr>
        <w:br/>
        <w:t>международной научно-практической конференции молодых исследователей</w:t>
      </w:r>
      <w:r>
        <w:rPr>
          <w:rFonts w:ascii="Verdana" w:hAnsi="Verdana"/>
          <w:color w:val="000000"/>
          <w:sz w:val="18"/>
          <w:szCs w:val="18"/>
        </w:rPr>
        <w:br/>
        <w:t>«Современные проблемы юридической науки» (г. Челябинск, Южно-Уральский</w:t>
      </w:r>
      <w:r>
        <w:rPr>
          <w:rFonts w:ascii="Verdana" w:hAnsi="Verdana"/>
          <w:color w:val="000000"/>
          <w:sz w:val="18"/>
          <w:szCs w:val="18"/>
        </w:rPr>
        <w:br/>
        <w:t>государственный университет, 2013 г.), VIII международной научно-</w:t>
      </w:r>
      <w:r>
        <w:rPr>
          <w:rFonts w:ascii="Verdana" w:hAnsi="Verdana"/>
          <w:color w:val="000000"/>
          <w:sz w:val="18"/>
          <w:szCs w:val="18"/>
        </w:rPr>
        <w:br/>
        <w:t>практической конференции студентов и аспирантов «Межсистемные и</w:t>
      </w:r>
      <w:r>
        <w:rPr>
          <w:rFonts w:ascii="Verdana" w:hAnsi="Verdana"/>
          <w:color w:val="000000"/>
          <w:sz w:val="18"/>
          <w:szCs w:val="18"/>
        </w:rPr>
        <w:br/>
        <w:t>межотраслевые связи в правовой сфере» памяти М. Ю. Челышева (г. Казань,</w:t>
      </w:r>
      <w:r>
        <w:rPr>
          <w:rFonts w:ascii="Verdana" w:hAnsi="Verdana"/>
          <w:color w:val="000000"/>
          <w:sz w:val="18"/>
          <w:szCs w:val="18"/>
        </w:rPr>
        <w:br/>
        <w:t>Казанский (Приволжский) федеральный университет, 2013 г.), Международной</w:t>
      </w:r>
      <w:r>
        <w:rPr>
          <w:rFonts w:ascii="Verdana" w:hAnsi="Verdana"/>
          <w:color w:val="000000"/>
          <w:sz w:val="18"/>
          <w:szCs w:val="18"/>
        </w:rPr>
        <w:br/>
        <w:t>научно-практической конференции «Право в современном мире: 20 лет</w:t>
      </w:r>
      <w:r>
        <w:rPr>
          <w:rFonts w:ascii="Verdana" w:hAnsi="Verdana"/>
          <w:color w:val="000000"/>
          <w:sz w:val="18"/>
          <w:szCs w:val="18"/>
        </w:rPr>
        <w:br/>
        <w:t>Конституции РФ» (г. Екатеринбург, Уральский Институт – Филиал Уральской</w:t>
      </w:r>
      <w:r>
        <w:rPr>
          <w:rFonts w:ascii="Verdana" w:hAnsi="Verdana"/>
          <w:color w:val="000000"/>
          <w:sz w:val="18"/>
          <w:szCs w:val="18"/>
        </w:rPr>
        <w:br/>
        <w:t>Академии народного хозяйства и государственной службы при Президенте РФ,</w:t>
      </w:r>
      <w:r>
        <w:rPr>
          <w:rFonts w:ascii="Verdana" w:hAnsi="Verdana"/>
          <w:color w:val="000000"/>
          <w:sz w:val="18"/>
          <w:szCs w:val="18"/>
        </w:rPr>
        <w:br/>
        <w:t>2013 г.), Международной конференции студентов, аспирантов и молодых</w:t>
      </w:r>
      <w:r>
        <w:rPr>
          <w:rFonts w:ascii="Verdana" w:hAnsi="Verdana"/>
          <w:color w:val="000000"/>
          <w:sz w:val="18"/>
          <w:szCs w:val="18"/>
        </w:rPr>
        <w:br/>
        <w:t>ученых «Ломоносов-2014» (г. Москва, Московский государственный</w:t>
      </w:r>
    </w:p>
    <w:p w14:paraId="20F1629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 им. М. В. Ломоносова, 2014 г.), Международной конференции</w:t>
      </w:r>
    </w:p>
    <w:p w14:paraId="67612D1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студентов, аспирантов и молодых ученых «Ломоносов-2015» (г. Москва, Московский государственный университет им. М. В. Ломоносова, 2015 г.).</w:t>
      </w:r>
    </w:p>
    <w:p w14:paraId="160B1E67" w14:textId="77777777" w:rsidR="00FF7DF9" w:rsidRDefault="00FF7DF9" w:rsidP="00F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в соответствии с целями и задачами исследования. Диссертация состоит из введения, трех глав, объединяющих одиннадцать параграфов, заключения, списка источников и использованной литературы.</w:t>
      </w:r>
    </w:p>
    <w:p w14:paraId="439A097E" w14:textId="77777777" w:rsidR="00FF7DF9" w:rsidRDefault="00FF7DF9" w:rsidP="00F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 вые основы права на информацию</w:t>
      </w:r>
    </w:p>
    <w:p w14:paraId="076B09D5"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Информация - неотъемлемая часть жизни человека и гражданина, без нее невозможны существование и будущее развитие государства и общества. Новая информационная эра </w:t>
      </w:r>
      <w:r>
        <w:rPr>
          <w:rFonts w:ascii="Verdana" w:hAnsi="Verdana"/>
          <w:color w:val="000000"/>
          <w:sz w:val="18"/>
          <w:szCs w:val="18"/>
        </w:rPr>
        <w:lastRenderedPageBreak/>
        <w:t>перспективно меняет приоритеты: главным объектом внимания ученых по всему миру становятся информационные технологии, процессы передачи, переработки, производства, защиты, обработки и хранения информации. Информация является неисчерпаемым экономическим ресурсом, а информатизация способствует рационализации всего государственного аппарата, поиску и отбору наиболее эффективных форм и методов его деятельности, позволяет гражданам активно участвовать в осуществлении своей власти как непосредственно, так и через органы государственной власти и местного самоуправления.</w:t>
      </w:r>
    </w:p>
    <w:p w14:paraId="3064E8CD"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отметить, что исторически потребность в нормативном закреплении права на информацию возникла под влиянием разноплановых тенденций. С одной стороны, развитие информационных технологий и соответствующие изменения во взаимосвязях между государственными органами, органами местного самоуправления и людьми. С другой - образование в обществе устойчивых информационных каналов, сетей (Интернет, телефонная сеть) в сочетании с сопутствующими этим социально-экономическим, технологическим, культурным новшествам потребностями мирового сообщества, требующих правового регулирования возникающих при этом общественных отношений. Особое значение на данный процесс оказали отечественные ученые-юристы, занимающиеся исследованиями общественных отношений, связанных с информационными технологиями и процессами, и доказавшими необходимость закрепления в национальном законодательстве права на информацию как неотъемлемого права человека, оказывающего влияние на различные сферы его жизнедеятельности. Термин «информация» по мере развития общества получал разные трактовки. Изначально и до конца 1940-х гг. под информацией понимались сведения, передаваемые людьми устным, письменным или другим способом. Нелишне в связи с этим обратить внимание на некоторые особенности этимологии самого слова «информация» и его значения, которые интересны тем, что в них отображены именно компоненты процес су альности.</w:t>
      </w:r>
    </w:p>
    <w:p w14:paraId="2A43D1B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термин производен от латинского informatio - ознакомление, разъяснение, изложение. В XIX в. термин «информация» трактовался иначе: от слов «ин» (в), и «форма» (образ, вид), что лучше выражало интенсивное начало, характерное для информации, когда она существует в виде посланий, сообщений1. Информатором тогда называли домашнего учителя, а информацией - учение, наставление, что ближе к современной трактовке данного термина. Но и в этом определении отображено действие, активно вносящее нечто новое в другой объект. Исчез элемент активности при неудачном переводе исходного термина «message», который в нашей литературе стал традиционно пониматься как «сообщение». В таком переводе момент действия - «передачи», «посылки»2 - ослаблен, на первое место выходит содержание уже переданных сведений .</w:t>
      </w:r>
    </w:p>
    <w:p w14:paraId="06D06F9C"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Переходя от состояния «в себе» к состояниям «от других» и «для других», информация становится концентрированным выражением внешних связей и соотношений с другими объектами как элементами метасистем. В общем смысле можно сказать, что понятия концентрируют информацию, упорядочивают, организуют ее в себе. Они вскрывают единство там, где на первый взгляд есть лишь разрозненное многообразие, как говорил А. Эйнштейн, и многообразие различий в кажущемся единстве .</w:t>
      </w:r>
    </w:p>
    <w:p w14:paraId="05567444"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Понятие «информация» в российском законодательстве впервые было закреплено в Федеральном законе от 20 февраля 1995 г. № 24-ФЗ «Об ин формации, информатизации и защите информации» , согласно ст. 2 которого под информацией понимались различные сведения или совокупность сведений о лицах, явлениях, событиях, фактах, предметах или процессах. Наряду с этим в юридической доктринальнои литературе предлагались иные ее определения.</w:t>
      </w:r>
    </w:p>
    <w:p w14:paraId="60B6F7D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 У. Кузнецов отмечает, что информация уже давно является объектом правового регулирования. Во всяком случае, с момента формирования «тайного» делопроизводства в эпоху Средневековья правители государства, по существу, регулировали доступ к информации, составляющей стратегический ресурс властвующего субъекта</w:t>
      </w:r>
    </w:p>
    <w:p w14:paraId="664EFA9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М. М. Рассолова, «информация, циркулирующая в управляемой правовой системе общества, в ее подсистемах является социальной информацией». При этом он полагает, что социальная информация «выступает в качестве определенных сведений, данных и знаний о социальной форме движения материи и о всех других ее формах в той степени, в какой она используется в правовых образованиях и соответствующих сферах юридической деятельности»</w:t>
      </w:r>
    </w:p>
    <w:p w14:paraId="7EEFC2D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Противоположной позиции по данному вопросу придерживается Н. И. Соловяненко, настаивая на том, что «информация вовсе не принадлежит к числу правовых категорий и объектом права в чистом виде быть не может, а в правовую систему необходимо оптимально интегрировать разнообразные новые отношения между субъектами, предметом которых является информация, подбирая или создавая заново соответствующие юридические конструкции»4.</w:t>
      </w:r>
    </w:p>
    <w:p w14:paraId="4F12084B"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М. В. Мархгейм и Д. В. Гавришов указывали, что «информация предстает как естественная среда функционирования общества и государства» , в то же время полагая, что эта естественная среда наполнена правовым содержанием. Ю. А. Новиков под информацией понимает сведения, сообщения, форма и содержание которых понятны и восприняты личностью, необходимы ей и используются для принятия решений1. Т. Ш. Изатов считает, что это объект, объединяющий в себя элементы идеального и материального, имеющий измеряемые определенными единицами физические параметры, стоимость и цену, которым можно владеть, пользоваться и распоряжаться, обладающий специфическими свойствами дуализма и легкости копирования. Для целей же правового опосредования информации важно выделить следующие ее признаки как объекта правового регулирования: нематериальный характер (самостоятельность по отношению к носителю), субъективный характер (информация возникает в результате деятельности обладающего сознанием субъекта, т. е. является результатом интеллектуальной деятельности), необходимость ее объективации с целью включения в правовой оборот, количественную определенность, возможность многократного использования, сохранение передаваемой информации у передающего субъекта, способность к воспроизведению, копированию, сохранению и накапливанию .</w:t>
      </w:r>
    </w:p>
    <w:p w14:paraId="01D517F7" w14:textId="77777777" w:rsidR="00FF7DF9" w:rsidRDefault="00FF7DF9" w:rsidP="00F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Конституционное право на информацию как субъективное право человека и гражданина</w:t>
      </w:r>
    </w:p>
    <w:p w14:paraId="670515BA"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сожалению, таких примеров много, однако очевидно, что соблюдение уполномоченными органами требований законодательства в сфере реализации конституционного права человека и </w:t>
      </w:r>
      <w:r>
        <w:rPr>
          <w:rFonts w:ascii="Verdana" w:hAnsi="Verdana"/>
          <w:color w:val="000000"/>
          <w:sz w:val="18"/>
          <w:szCs w:val="18"/>
        </w:rPr>
        <w:lastRenderedPageBreak/>
        <w:t>гражданина на информацию, своевременное информирование населения о надвигающихся природных явлениях позволило бы сократить число человеческих жертв, а возможно, и избежать их.</w:t>
      </w:r>
    </w:p>
    <w:p w14:paraId="491F66D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позволяет сделать вывод о том, что конституционно-правовые основы права на информацию выступают правовой гарантией реализации права каждого на жизнь, поскольку возлагают на государственные органы, органы местного самоуправления и их должностных лиц определенные обязанности в сфере достоверного информирования человека и гражданина о состоянии окружающей природной среды, что напрямую закреплено в ст. 42 Конституции России. То есть на государстве лежит позитивная ответственность за защиту жизни и здоровья человека и гражданина.</w:t>
      </w:r>
    </w:p>
    <w:p w14:paraId="54B9815A"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Эта ответственность, которую несет государство как гарант права на жизнь, определяет смысл и содержание законов, деятельность публичных властей всех уровней и реализуется в правосудии (ст. 18 Конституции). Таким образом, само признание этой ценности в качестве конституционной и отнесенной к высшим ценностям (ст. 2 Конституции) диктует максимально широкие контуры государственных обязанностей по защите жизни человека. В них вписывается обеспечение всей системы конституционных гарантий, в частности путем принятия и исполнения законов, направленных на устранение рисков для жизни, возникающих в связи с любыми, в том числе преступными, посягательствами на нее или вследствие неблагоприятных социально-правовых условий . В число неблагоприятных социально-правовых условий можно отнести именно несвоевременное обеспечение доступа человека и гражданина к достоверной информации о происходящих события и явлениях, в том числе представляющих реальную угрозу жизни и здоровью вследствие различных обстоятельств: отсутствия своевременного мониторинга состояния окружающей среды, отсутствия технической возможности, отсутствия нормативно установленного порядка информирования населения и др.</w:t>
      </w:r>
    </w:p>
    <w:p w14:paraId="6BA4307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одном из последних своих решений Конституционный Суд РФ, рассматривая вопрос о возможности получения потомками усыновленного сведений об усыновлении после смерти усыновленного и усыновителей указал на взаимосвязанность таких конституционных прав, как право на информацию и право на неприкосновенность частной жизни, личную и семейную тайну, защиту своей чести и доброго имени. При этом Суд отметил, что Конституция Российской Федерации, гарантируя право свободно искать, получать, передавать, производить и распространять информацию любым законным способом (ч. 4 ст. 29), закрепляет право каждого на неприкосновенность частной жизни, личную и семейную тайну, защиту своей чести и доброго имени (ч. 1 ст. 23) и не допускает сбор, хранение, использование и распространение информации о частной жизни лица без его согласия (ч. 1 ст. 24). Из этого следует, что не допускаются сбор, хранение, использование и распространение информации, сопряженные с нарушением прав на неприкосновенность частной жизни, на личную и семейную тайну .</w:t>
      </w:r>
    </w:p>
    <w:p w14:paraId="14E405B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случае нельзя не отметить и важную роль в реализации данных прав правового регулирования. Конституционный Суд РФ неоднократно подчеркивал, что право на неприкосновенность частной жизни, личную и семейную тайну означает предоставленную человеку </w:t>
      </w:r>
      <w:r>
        <w:rPr>
          <w:rFonts w:ascii="Verdana" w:hAnsi="Verdana"/>
          <w:color w:val="000000"/>
          <w:sz w:val="18"/>
          <w:szCs w:val="18"/>
        </w:rPr>
        <w:lastRenderedPageBreak/>
        <w:t>и гарантированную государством возможность контролировать информацию о самом себе, препятствовать разглашению сведений личного, интимного характера1.</w:t>
      </w:r>
    </w:p>
    <w:p w14:paraId="0ABD330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 на тайну усыновления ребенка, находящееся под охраной закона (ст. 139 Семейного кодекса РФ) и тесно взаимосвязанное с конституционным правом на информацию, реализуется в определенных правовых рамках. Законодатель, исходя из того, что раскрытие тайны усыновления может причинить ребенку моральные (нравственные) страдания, сказаться на его психическом состоянии, препятствовать созданию нормальной семейной обстановки и затруднить процесс воспитания ребенка, связывает возможность раскрытия сведений об усыновлении ребенка исключительно с волеизъявлением его усыновителей, но не воспрепятствует судам в каждом конкретном случае определять возможность (в том числе и после смерти усыновителей) предоставлять такое право усыновленным, что в полной мере соответствует установленным в ч. 3 ст. 55 Конституции России ограничениям конституционного права на информацию.</w:t>
      </w:r>
    </w:p>
    <w:p w14:paraId="175A4CD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Иначе говоря, конституционное право на информацию обеспечивает реализацию права на неприкосновенность частной жизни, личную и семейную тайну с учетом определенных законом ограничений, при этом устанавливая правовые рамки его реализации.</w:t>
      </w:r>
    </w:p>
    <w:p w14:paraId="7E426C4E"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как взаимосвязанные право на защиту своей чести и доброго имени и конституционное право на информацию, необходимо отметить, что при их реализации важно учитывать соблюдение баланса интересов в правовом регулировании, на которое неоднократно указывалось судами Российской Федерации при разрешении гражданско-правовых споров, связанных с защитой чести, достоинства и деловой репутации.</w:t>
      </w:r>
    </w:p>
    <w:p w14:paraId="5541DFE0" w14:textId="77777777" w:rsidR="00FF7DF9" w:rsidRDefault="00FF7DF9" w:rsidP="00F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конституционно-правового регулирования конституционного права на информацию</w:t>
      </w:r>
    </w:p>
    <w:p w14:paraId="5B3671C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закрепленные в Конституции Российской Федерации неотъемлемые гарантии реализации прав и свобод человека и гражданина в полной мере применимы и к конституционному праву человека и гражданина на информацию, конечно же, с учетом объекта и субъекта конституционной защиты. Причем нормативное регулирование конституционного права на информацию можно также отнести к юридическим гарантиям, поскольку нормативные правовые акты конкретизируют права, входящие в структуру конституционного права человека и гражданина на информацию.</w:t>
      </w:r>
    </w:p>
    <w:p w14:paraId="52B8FF7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предложенных Д. В. Гавришовым и Н. Б. Барановой гарантий показал, что с их помощью нельзя решить следующие уже давно назревшие проблемы реализации конституционного права на информацию: 1) проблему невыполнения государственными органами, органами местного самоуправления и их должностными лицами требований нормативных правовых актов; 2) проблему отсутствия у государственных органов, органов местного самоуправления и их должностных лиц обязанности своевременно предоставлять актуальную и достоверную информацию; 3) проблему защиты персональных данных человека и гражданина.</w:t>
      </w:r>
    </w:p>
    <w:p w14:paraId="1E2C8BD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Проблему невыполнения государственными органами, органами местного самоуправления и их должностными лицами требований действующих нормативных правовых актов зачастую обусловливает размытость, неясность и двусмысленность правовых норм, предполагающих широту выбора варианта поведения.</w:t>
      </w:r>
    </w:p>
    <w:p w14:paraId="2DFC646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силу ч. 3 ст. 5 Федерального закона от 12 августа 1995 г. «Об оперативно-розыскной деятельности»1 лицо, в отношении которого отказано в возбуждении уголовного дела или в отношении которого прекращено уголовное преследование, вправе истребовать от органа, осуществляющего оперативно-розыскную деятельность, сведения о полученной о нем информации в пределах, допускаемых требованиями конспирации и исключающих возможность разглашения государственной тайны. В случае отказа в предоставлении такой информации лицо имеет право обратиться в суд. Очевидно, что неопределенность данной формулировки, незакрепленность в ней ограничения степени усмотрения государственных органов порождает возможность нарушения конституционного права человека и гражданина на информацию, так как создает правовое препятствие к реализации его права на получение информации о себе и не предусматривает обязанности государственного органа в инициативном порядке предоставлять ему соответствующую информацию в допустимым пределах.</w:t>
      </w:r>
    </w:p>
    <w:p w14:paraId="46A4CC50"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этому вопросу Конституционный Суд РФ при рассмотрении жалобы И. Г. Черновой на нарушение ее информационных прав указанными положениями Федерального закона «Об оперативно-розыскной деятельности» отметил, что у гражданина нет конституционного права на истребование всей собранной о нем информации, если это осуществлялось с соблюдением требований Конституции Российской Федерации и в рамках закона . При этом Суд (а не федеральный законодатель) конкретизировал положения данного Закона, устранил неясность и широту усмотрения государственных органов при обращении к ним индивидов за информацией о себе.</w:t>
      </w:r>
    </w:p>
    <w:p w14:paraId="3B3EED6F"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Суд разграничил сведения о результатах оперативно-розыскной деятельности, подлежащих предоставлению заявителю, и сведений, ему неподлежащих и составляющих государственную тайну. К первым он отнес сведения о фактах нарушения прав и свобод человека и гражданина, о фактах нарушения законности органами государственной власти и их должностными лицами, а ко вторым - сведения, полученные в ходе проведения предусмотренных законом оперативно-розыскных мероприятий, в том числе данные о признаках подготавливаемого, совершаемого или совершенного преступления, о лицах, его подготавливающих, совершающих или совершивших, полученных оперативно-розыскным путем в рамках конкретного дела оперативного учета и зафиксированных в оперативно-служебных материалах.</w:t>
      </w:r>
    </w:p>
    <w:p w14:paraId="78278307"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Такая позиция Суда является противоречивой, поскольку не позволяет соответствующим органам по основаниям, предусмотренным в ч. 3 ст. 5 Федерального закона «Об оперативно-розыскной деятельности», т. е. по завершении уголовного преследования, в том числе по реабилитирующим основаниям, раскрыть заявителю результаты оперативно-розыскной деятельности, в которых зафиксированы сведения о нем самом, поскольку отказ в возбуждении уголовного дела, прекращение уголовного преследования, оправдание подсудимого вовсе не </w:t>
      </w:r>
      <w:r>
        <w:rPr>
          <w:rFonts w:ascii="Verdana" w:hAnsi="Verdana"/>
          <w:color w:val="000000"/>
          <w:sz w:val="18"/>
          <w:szCs w:val="18"/>
        </w:rPr>
        <w:lastRenderedPageBreak/>
        <w:t>означает, что оперативно-розыскные мероприятия проведены с нарушениями действующего законодательства, что, по логике Суда, должно влечь за собой раскрытие таких сведений.</w:t>
      </w:r>
    </w:p>
    <w:p w14:paraId="1EDA9D3B"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отсутствия у государственных органов, органов местного самоуправления и их должностных лиц обязанности своевременно предоставлять достоверную и актуальную информацию обусловлена тем, что правовые нормы, управомочивающие человека и гражданина на получение такой информации, не закрепляют корреспондирующей этому праву обязанности данных органов и их должностных лиц. До настоящего времени эта проблема в ряде случаев снимается за счет имеющихся в нормативных правовых актах норм, устанавливающих принцип достоверности информации о деятельности государственных органов и органов местного самоуправления. Например, этот принцип закреплен в п. 2 ст. 4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w:t>
      </w:r>
    </w:p>
    <w:p w14:paraId="43CE934F" w14:textId="77777777" w:rsidR="00FF7DF9" w:rsidRDefault="00FF7DF9" w:rsidP="00F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и пределы ограничения конституционного права на информацию о деятельности государственных органов и органов местного самоуправления</w:t>
      </w:r>
    </w:p>
    <w:p w14:paraId="66F62459"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Указывая на возможность ограничения доступа к какой-либо информации, законодатель закрепил перечень сведений, доступ к которым не может быть ограничен: нормативные правовые акты, затрагивающие права, свободы и обязанности человека и гражданина, устанавливающие правовое положение организаций и полномочия государственных органов и органов местного самоуправления; информация, за исключением сведений, составляющих государственную или служебную тайну, о деятельности государственных органов, органов местного самоуправления, а также об использовании бюджетных средств (ст. 8 Федерального закона «Об информации, информационных технологиях и о защите информации»).</w:t>
      </w:r>
    </w:p>
    <w:p w14:paraId="0BDD64B2"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более подробно основания и порядок ограничения доступа к информации о деятельности государственных органов и в первую очередь законодательных, исполнительных и судебных органов государственной власти.</w:t>
      </w:r>
    </w:p>
    <w:p w14:paraId="476CA587"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всех государственных органов и органов местного самоуправления порядок ограничения доступа к информации и его основания едины и закреплены как в Федеральном законе «Об обеспечении доступа к информации деятельности государственных органов и органов местного самоуправле ния», так и в отраслевом законодательстве.</w:t>
      </w:r>
    </w:p>
    <w:p w14:paraId="2E1713F8"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Суды России в соответствии с требованиями ст. 9 Федерального закона «Об обеспечении доступа к информации о деятельности судов в Российской Федерации» установили порядки организации доступа к информации о своей деятельности: в Верховном Суде РФ такой порядок утвержден приказом его Председателя от 18 июня 2010 г. № 10-П , в Конституционном Суде РФ он определен в Регламенте его деятельности.</w:t>
      </w:r>
    </w:p>
    <w:p w14:paraId="4665E876"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доступ к информации о деятельности Верховного Суда РФ обеспечивается такими способами, как: 1) присутствие граждан (физических лиц), в том числе представителей </w:t>
      </w:r>
      <w:r>
        <w:rPr>
          <w:rFonts w:ascii="Verdana" w:hAnsi="Verdana"/>
          <w:color w:val="000000"/>
          <w:sz w:val="18"/>
          <w:szCs w:val="18"/>
        </w:rPr>
        <w:lastRenderedPageBreak/>
        <w:t>организаций (юридических лиц), общественных объединений, органов государственной власти и органов местного самоуправления, в открытом судебном заседании; 2) обнародование (опубликование) информации о деятельности судов в средствах массовой информации; 3) размещение информации на официальных сайтах судов в сети Интернет; 4) размещение информации в занимаемых судами зданиях (помещениях) в специально отведенных местах; 5) ознакомление пользователей с информацией, находящейся в архивных фондах судов; б) предоставление пользователям информацией по их запросу в виде документированной информации и в виде электронного документа; 7) предоставление информации в устной форме - на приеме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а также по телефонам справочных1.</w:t>
      </w:r>
    </w:p>
    <w:p w14:paraId="4E93C8C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5 Федерального закона от 22 декабря 2008 г. № 262-ФЗ «Об обеспечении доступа к информации о деятельности судов в Российской Федерации» информация о деятельности судов, являясь объектом правовых отношений, может свободно использоваться любым лицом и передаваться одним лицом другому лицу только в том случае, если указанная информация не отнесена в установленном федеральным законом порядке к сведениям, составляющим государственную или иную охраняемую законом тайну.</w:t>
      </w:r>
    </w:p>
    <w:p w14:paraId="1689CF2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требования являются едиными для всех судов Российской Федерации, и суды самостоятельно, по своему усмотрению, неправомочны ограничивать доступ к информации о своей деятельности.</w:t>
      </w:r>
    </w:p>
    <w:p w14:paraId="3FDC3394"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законодатель не определяет, какую именно информацию можно отнести к сведениям о деятельности суда, а какую нет, подпадает ли она под установленные ограничения. В настоящее время данный «пробел» заполняют ведомственные нормативные акты.</w:t>
      </w:r>
    </w:p>
    <w:p w14:paraId="7DB381A3"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Постановлением Президиума Верховного Суда РФ от 24 ноября 2004 г. утверждено Положение по созданию и сопровождению официальных Интер 195 нет-сайтов судов общей юрисдикции Российской Федерации, согласно которому к не подлежащей размещению на официальных сайтах судов информации конфиденциального характера отнесены: сведения, составляющие тайну судопроизводства или ставшие известными суду в ходе проведения закрытых судебных разбирательств; закрытые наименования организаций и юридических лиц, а также сведения, позволяющие установить характер осуществляемой ими деятельности; сведения о фактах, событиях и обстоятельствах частной жизни граждан; сведения о коммерческой деятельности организаций и юридических лиц, отнесенные законом к коммерческой тайне; сведения, отнесенные законом к служебной тайне .</w:t>
      </w:r>
    </w:p>
    <w:p w14:paraId="6A81585A" w14:textId="77777777" w:rsidR="00FF7DF9" w:rsidRDefault="00FF7DF9" w:rsidP="00F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п. 3.5 Регламента организации размещения сведений о находящихся в суде делах и текстов судебных актов в информационно-телекоммуникационной сети Интернет на официальном сайте суда общей юрисдикции запрещается размещать на Интернет-сайте суда тексты судебных актов по делам: затрагивающим безопасность государства; возникающим из семейно-правовых отношений, в том числе по делам об усыновлении (удочерении) ребенка, другим делам, </w:t>
      </w:r>
      <w:r>
        <w:rPr>
          <w:rFonts w:ascii="Verdana" w:hAnsi="Verdana"/>
          <w:color w:val="000000"/>
          <w:sz w:val="18"/>
          <w:szCs w:val="18"/>
        </w:rPr>
        <w:lastRenderedPageBreak/>
        <w:t>затрагивающим права и законные интересы несовершеннолетних; о преступлениях против половой неприкосновенности и половой свободы личности; об ограничении дееспособности гражданина или о признании его недееспособным; о принудительной госпитализации гражданина в психиатрический стационар и принудительном психиатрическом освидетельствовании; о внесении исправлений или изменений в запись актов гражданского состояния; об установлении фактов, имеющих юридическое значение; разрешаемым в порядке ст. 126 Гражданского процессуального кодекса РФ (в порядке вынесения судебного приказа)2.</w:t>
      </w:r>
    </w:p>
    <w:p w14:paraId="78FA1068" w14:textId="77777777" w:rsidR="00FF7DF9" w:rsidRPr="00FF7DF9" w:rsidRDefault="00FF7DF9" w:rsidP="00FF7DF9"/>
    <w:sectPr w:rsidR="00FF7DF9" w:rsidRPr="00FF7D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34B75" w14:textId="77777777" w:rsidR="00FA597C" w:rsidRDefault="00FA597C">
      <w:pPr>
        <w:spacing w:after="0" w:line="240" w:lineRule="auto"/>
      </w:pPr>
      <w:r>
        <w:separator/>
      </w:r>
    </w:p>
  </w:endnote>
  <w:endnote w:type="continuationSeparator" w:id="0">
    <w:p w14:paraId="504EBAA6" w14:textId="77777777" w:rsidR="00FA597C" w:rsidRDefault="00FA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CE6ED" w14:textId="77777777" w:rsidR="00FA597C" w:rsidRDefault="00FA597C">
      <w:pPr>
        <w:spacing w:after="0" w:line="240" w:lineRule="auto"/>
      </w:pPr>
      <w:r>
        <w:separator/>
      </w:r>
    </w:p>
  </w:footnote>
  <w:footnote w:type="continuationSeparator" w:id="0">
    <w:p w14:paraId="17A1B0B6" w14:textId="77777777" w:rsidR="00FA597C" w:rsidRDefault="00FA5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58B5972"/>
    <w:multiLevelType w:val="multilevel"/>
    <w:tmpl w:val="438A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97C"/>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6926</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cp:revision>
  <cp:lastPrinted>2009-02-06T05:36:00Z</cp:lastPrinted>
  <dcterms:created xsi:type="dcterms:W3CDTF">2017-02-26T13:11:00Z</dcterms:created>
  <dcterms:modified xsi:type="dcterms:W3CDTF">2017-03-10T20:43:00Z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