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33DA4" w14:textId="77777777" w:rsidR="004B7EAD" w:rsidRDefault="004B7EAD" w:rsidP="004B7EAD">
      <w:pPr>
        <w:pStyle w:val="afffffffffffffffffffffffffff5"/>
        <w:rPr>
          <w:rFonts w:ascii="Verdana" w:hAnsi="Verdana"/>
          <w:color w:val="000000"/>
          <w:sz w:val="21"/>
          <w:szCs w:val="21"/>
        </w:rPr>
      </w:pPr>
      <w:r>
        <w:rPr>
          <w:rFonts w:ascii="Helvetica Neue" w:hAnsi="Helvetica Neue"/>
          <w:b/>
          <w:bCs w:val="0"/>
          <w:color w:val="222222"/>
          <w:sz w:val="21"/>
          <w:szCs w:val="21"/>
        </w:rPr>
        <w:t>Ошарин, Иван Владимирович.</w:t>
      </w:r>
    </w:p>
    <w:p w14:paraId="61709524" w14:textId="77777777" w:rsidR="004B7EAD" w:rsidRDefault="004B7EAD" w:rsidP="004B7EA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Селективное возбуждение высоких циклотронных гармоник и высоких продольных мод в гироприборах терагерцового частотного </w:t>
      </w:r>
      <w:proofErr w:type="gramStart"/>
      <w:r>
        <w:rPr>
          <w:rFonts w:ascii="Helvetica Neue" w:hAnsi="Helvetica Neue" w:cs="Arial"/>
          <w:caps/>
          <w:color w:val="222222"/>
          <w:sz w:val="21"/>
          <w:szCs w:val="21"/>
        </w:rPr>
        <w:t>диапазона :</w:t>
      </w:r>
      <w:proofErr w:type="gramEnd"/>
      <w:r>
        <w:rPr>
          <w:rFonts w:ascii="Helvetica Neue" w:hAnsi="Helvetica Neue" w:cs="Arial"/>
          <w:caps/>
          <w:color w:val="222222"/>
          <w:sz w:val="21"/>
          <w:szCs w:val="21"/>
        </w:rPr>
        <w:t xml:space="preserve"> диссертация ... кандидата физико-математических наук : 01.04.03 / Ошарин Иван Владимирович; [Место защиты: Федеральный исследовательский центр Институт прикладной физики РАН]. - Нижний Новгород, 2019. - 163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7167ABE" w14:textId="77777777" w:rsidR="004B7EAD" w:rsidRDefault="004B7EAD" w:rsidP="004B7EA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Ошарин Иван Владимирович</w:t>
      </w:r>
    </w:p>
    <w:p w14:paraId="746F9DBE"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903703D"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Снижение дифракционной добротности микроволновых систем гиротронов на высоких циклотронных гармониках</w:t>
      </w:r>
    </w:p>
    <w:p w14:paraId="13F5DBDC"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Моделирование гиротронов со сложными микроволновыми системами</w:t>
      </w:r>
    </w:p>
    <w:p w14:paraId="5A003899"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Пространственно-временное уравнение возбуждения волны в гиротроне с нерегулярной микроволновой системой</w:t>
      </w:r>
    </w:p>
    <w:p w14:paraId="55882FD4"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Уравнения «длинноприборной» асимптотики</w:t>
      </w:r>
    </w:p>
    <w:p w14:paraId="649FC795"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Гиротронное возбуждение высоких продольных мод в квазирегулярных секционированных резонаторах</w:t>
      </w:r>
    </w:p>
    <w:p w14:paraId="60B88AB9"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Физический механизм гиротронного возбуждения высоких продольных мод</w:t>
      </w:r>
    </w:p>
    <w:p w14:paraId="22AED51E"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Исследование гиротронного возбуждения высоких продольных мод в рамках уравнений «длинноприборной» асимптотики</w:t>
      </w:r>
    </w:p>
    <w:p w14:paraId="2832A7AE"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Разработка секционированных резонаторов с пониженной дифракционной добротностью для гиротронов с приосевыми пучками</w:t>
      </w:r>
    </w:p>
    <w:p w14:paraId="3A579880"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Повышение селективности возбуждения высоких циклотронных гармоник</w:t>
      </w:r>
    </w:p>
    <w:p w14:paraId="4D823B9E"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Гиротронный резонатор с селектирующими фазовыми корректорами</w:t>
      </w:r>
    </w:p>
    <w:p w14:paraId="1836036D"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Принцип работы селектирующих фазовых корректоров</w:t>
      </w:r>
    </w:p>
    <w:p w14:paraId="6B2E3D11"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Асимптотическая модель электронно-волнового взаимодействия в случае конкуренции двух волн</w:t>
      </w:r>
    </w:p>
    <w:p w14:paraId="67E9B886"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Возбуждение паразитных мод в режиме малого сигнала</w:t>
      </w:r>
    </w:p>
    <w:p w14:paraId="0C58D68F"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2.1.4. Пространственно-временное моделирование конкуренции двух волн в нерегулярном резонаторе</w:t>
      </w:r>
    </w:p>
    <w:p w14:paraId="472BD250"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Релятивистский гиротрон на второй циклотронной гармонике с квазирегулярным резонатором</w:t>
      </w:r>
    </w:p>
    <w:p w14:paraId="773020E6"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Гиротронный резонатор с рассеивающей неоднородностью</w:t>
      </w:r>
    </w:p>
    <w:p w14:paraId="0C6B0F98"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Метод селективного рассеяния мод</w:t>
      </w:r>
    </w:p>
    <w:p w14:paraId="0241ED66"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Проект резонатора гиротрона с частотой 1.3 ТГц</w:t>
      </w:r>
    </w:p>
    <w:p w14:paraId="363D17DB"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Подавление паразитных низкочастотных колебаний в двухпучковом гиротроне</w:t>
      </w:r>
    </w:p>
    <w:p w14:paraId="60C8F012"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Двухпучковый гиротрон с поглощающим пучком</w:t>
      </w:r>
    </w:p>
    <w:p w14:paraId="17AEC645"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Двухпучковый гиротрон с разными потенциалами пучков</w:t>
      </w:r>
    </w:p>
    <w:p w14:paraId="26F915D7"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Гиротроны с низкими энергиями электронных пучков</w:t>
      </w:r>
    </w:p>
    <w:p w14:paraId="3CC7AB9A"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Работа субтерагерцового гиротрона с экстремально низким напряжением</w:t>
      </w:r>
    </w:p>
    <w:p w14:paraId="530F0C42"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Моделирование электронно-волнового взаимодействия в низковольтном режиме</w:t>
      </w:r>
    </w:p>
    <w:p w14:paraId="03562D9A"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Моделирование «гиротрино» - слаборелятивистского компактного гиротрона</w:t>
      </w:r>
    </w:p>
    <w:p w14:paraId="1C201675"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Плавная перестройка частоты в гиротроне с выводом СВЧ излучения с катодного конца</w:t>
      </w:r>
    </w:p>
    <w:p w14:paraId="160A521C"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Эффективное возбуждение высоких аксиальных мод в гиротроне с низким ускоряющим напряжением</w:t>
      </w:r>
    </w:p>
    <w:p w14:paraId="24FCBA37"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Плавная кривая перестройки частоты для гиротрона с выводом мощности в сторону катодного конца</w:t>
      </w:r>
    </w:p>
    <w:p w14:paraId="0E8092BF"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Возбуждение высоких продольных мод в режиме лампы бегущей волны</w:t>
      </w:r>
    </w:p>
    <w:p w14:paraId="758A56CA"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Режим возбуждения различных продольных мод</w:t>
      </w:r>
    </w:p>
    <w:p w14:paraId="5730866E"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Зоны устойчивого возбуждения разных продольных мод</w:t>
      </w:r>
    </w:p>
    <w:p w14:paraId="7BA21E52"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КПД гиротрона в режиме ЛБВ</w:t>
      </w:r>
    </w:p>
    <w:p w14:paraId="1572335E"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Двухволновые режимы электронно-волнового взаимодействия</w:t>
      </w:r>
    </w:p>
    <w:p w14:paraId="59294F20"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Генерация коротких мощных импульсов в двухволновых режимах возбуждения гиротрона</w:t>
      </w:r>
    </w:p>
    <w:p w14:paraId="20CD5E63"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Двухволновой режим возбуждения гиротрона</w:t>
      </w:r>
    </w:p>
    <w:p w14:paraId="01AAB4B1"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Генерация мощных импульсов, основанная на компрессии двухволнового сигнала гиротрона</w:t>
      </w:r>
    </w:p>
    <w:p w14:paraId="0CE28AAC"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Генерация коротких мощных импульсов в гиротроне с выводом излучения в сторону катода</w:t>
      </w:r>
    </w:p>
    <w:p w14:paraId="69EEADF1"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Двухволновой режим работы гиротрона на высоких гармониках</w:t>
      </w:r>
    </w:p>
    <w:p w14:paraId="0493F600"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Связь двух мод, возбуждаемых на разных циклотронных гармониках, на электронном пучке</w:t>
      </w:r>
    </w:p>
    <w:p w14:paraId="3B510111"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Уравнения двухволнового циклотронного мазера</w:t>
      </w:r>
    </w:p>
    <w:p w14:paraId="2DA2C351"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Заключение</w:t>
      </w:r>
    </w:p>
    <w:p w14:paraId="582BC19B"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трудов автора по теме диссертации</w:t>
      </w:r>
    </w:p>
    <w:p w14:paraId="21AF4694"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цитированной литературы</w:t>
      </w:r>
    </w:p>
    <w:p w14:paraId="5C336B7D" w14:textId="77777777" w:rsidR="004B7EAD" w:rsidRDefault="004B7EAD" w:rsidP="004B7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1EBB05" w14:textId="32D8A506" w:rsidR="00E67B85" w:rsidRPr="004B7EAD" w:rsidRDefault="00E67B85" w:rsidP="004B7EAD"/>
    <w:sectPr w:rsidR="00E67B85" w:rsidRPr="004B7E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B188" w14:textId="77777777" w:rsidR="009454A4" w:rsidRDefault="009454A4">
      <w:pPr>
        <w:spacing w:after="0" w:line="240" w:lineRule="auto"/>
      </w:pPr>
      <w:r>
        <w:separator/>
      </w:r>
    </w:p>
  </w:endnote>
  <w:endnote w:type="continuationSeparator" w:id="0">
    <w:p w14:paraId="71E5AF1F" w14:textId="77777777" w:rsidR="009454A4" w:rsidRDefault="0094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8ECF" w14:textId="77777777" w:rsidR="009454A4" w:rsidRDefault="009454A4"/>
    <w:p w14:paraId="7A1570FD" w14:textId="77777777" w:rsidR="009454A4" w:rsidRDefault="009454A4"/>
    <w:p w14:paraId="239C994A" w14:textId="77777777" w:rsidR="009454A4" w:rsidRDefault="009454A4"/>
    <w:p w14:paraId="49B17DA1" w14:textId="77777777" w:rsidR="009454A4" w:rsidRDefault="009454A4"/>
    <w:p w14:paraId="392D69D9" w14:textId="77777777" w:rsidR="009454A4" w:rsidRDefault="009454A4"/>
    <w:p w14:paraId="1E4273F0" w14:textId="77777777" w:rsidR="009454A4" w:rsidRDefault="009454A4"/>
    <w:p w14:paraId="76668A50" w14:textId="77777777" w:rsidR="009454A4" w:rsidRDefault="009454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F1C3FB" wp14:editId="2DF83A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8C13E" w14:textId="77777777" w:rsidR="009454A4" w:rsidRDefault="009454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F1C3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D8C13E" w14:textId="77777777" w:rsidR="009454A4" w:rsidRDefault="009454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D50DE1" w14:textId="77777777" w:rsidR="009454A4" w:rsidRDefault="009454A4"/>
    <w:p w14:paraId="46826374" w14:textId="77777777" w:rsidR="009454A4" w:rsidRDefault="009454A4"/>
    <w:p w14:paraId="132E3681" w14:textId="77777777" w:rsidR="009454A4" w:rsidRDefault="009454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D97041" wp14:editId="7EB436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68A14" w14:textId="77777777" w:rsidR="009454A4" w:rsidRDefault="009454A4"/>
                          <w:p w14:paraId="19DC0D9D" w14:textId="77777777" w:rsidR="009454A4" w:rsidRDefault="009454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D970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B68A14" w14:textId="77777777" w:rsidR="009454A4" w:rsidRDefault="009454A4"/>
                    <w:p w14:paraId="19DC0D9D" w14:textId="77777777" w:rsidR="009454A4" w:rsidRDefault="009454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EDB2C6" w14:textId="77777777" w:rsidR="009454A4" w:rsidRDefault="009454A4"/>
    <w:p w14:paraId="2FF053CF" w14:textId="77777777" w:rsidR="009454A4" w:rsidRDefault="009454A4">
      <w:pPr>
        <w:rPr>
          <w:sz w:val="2"/>
          <w:szCs w:val="2"/>
        </w:rPr>
      </w:pPr>
    </w:p>
    <w:p w14:paraId="31CC0C09" w14:textId="77777777" w:rsidR="009454A4" w:rsidRDefault="009454A4"/>
    <w:p w14:paraId="7BF674F5" w14:textId="77777777" w:rsidR="009454A4" w:rsidRDefault="009454A4">
      <w:pPr>
        <w:spacing w:after="0" w:line="240" w:lineRule="auto"/>
      </w:pPr>
    </w:p>
  </w:footnote>
  <w:footnote w:type="continuationSeparator" w:id="0">
    <w:p w14:paraId="0010A399" w14:textId="77777777" w:rsidR="009454A4" w:rsidRDefault="0094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A4"/>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116357</TotalTime>
  <Pages>3</Pages>
  <Words>527</Words>
  <Characters>3007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2393</cp:revision>
  <cp:lastPrinted>2009-02-06T05:36:00Z</cp:lastPrinted>
  <dcterms:created xsi:type="dcterms:W3CDTF">2024-01-07T13:43:00Z</dcterms:created>
  <dcterms:modified xsi:type="dcterms:W3CDTF">2025-06-18T13:12:00Z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