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55A9F" w14:textId="77777777" w:rsidR="00632196" w:rsidRPr="00632196" w:rsidRDefault="00632196" w:rsidP="00632196">
      <w:pPr>
        <w:rPr>
          <w:rFonts w:ascii="Helvetica" w:eastAsia="Symbol" w:hAnsi="Helvetica" w:cs="Helvetica"/>
          <w:b/>
          <w:bCs/>
          <w:color w:val="222222"/>
          <w:kern w:val="0"/>
          <w:sz w:val="21"/>
          <w:szCs w:val="21"/>
          <w:lang w:eastAsia="ru-RU"/>
        </w:rPr>
      </w:pPr>
      <w:r w:rsidRPr="00632196">
        <w:rPr>
          <w:rFonts w:ascii="Helvetica" w:eastAsia="Symbol" w:hAnsi="Helvetica" w:cs="Helvetica"/>
          <w:b/>
          <w:bCs/>
          <w:color w:val="222222"/>
          <w:kern w:val="0"/>
          <w:sz w:val="21"/>
          <w:szCs w:val="21"/>
          <w:lang w:eastAsia="ru-RU"/>
        </w:rPr>
        <w:t>Руденко, Евгений Валериевич.</w:t>
      </w:r>
    </w:p>
    <w:p w14:paraId="6CF26A2A" w14:textId="77777777" w:rsidR="00632196" w:rsidRPr="00632196" w:rsidRDefault="00632196" w:rsidP="00632196">
      <w:pPr>
        <w:rPr>
          <w:rFonts w:ascii="Helvetica" w:eastAsia="Symbol" w:hAnsi="Helvetica" w:cs="Helvetica"/>
          <w:b/>
          <w:bCs/>
          <w:color w:val="222222"/>
          <w:kern w:val="0"/>
          <w:sz w:val="21"/>
          <w:szCs w:val="21"/>
          <w:lang w:eastAsia="ru-RU"/>
        </w:rPr>
      </w:pPr>
      <w:r w:rsidRPr="00632196">
        <w:rPr>
          <w:rFonts w:ascii="Helvetica" w:eastAsia="Symbol" w:hAnsi="Helvetica" w:cs="Helvetica"/>
          <w:b/>
          <w:bCs/>
          <w:color w:val="222222"/>
          <w:kern w:val="0"/>
          <w:sz w:val="21"/>
          <w:szCs w:val="21"/>
          <w:lang w:eastAsia="ru-RU"/>
        </w:rPr>
        <w:t>Фоторефрактивная оптическая нелинейность жидких кристаллов : диссертация ... кандидата физико-математических наук : 01.04.08. - Москва, 1997. - 80 с. : ил.</w:t>
      </w:r>
    </w:p>
    <w:p w14:paraId="2ADFB662" w14:textId="77777777" w:rsidR="00632196" w:rsidRPr="00632196" w:rsidRDefault="00632196" w:rsidP="00632196">
      <w:pPr>
        <w:rPr>
          <w:rFonts w:ascii="Helvetica" w:eastAsia="Symbol" w:hAnsi="Helvetica" w:cs="Helvetica"/>
          <w:b/>
          <w:bCs/>
          <w:color w:val="222222"/>
          <w:kern w:val="0"/>
          <w:sz w:val="21"/>
          <w:szCs w:val="21"/>
          <w:lang w:eastAsia="ru-RU"/>
        </w:rPr>
      </w:pPr>
      <w:r w:rsidRPr="00632196">
        <w:rPr>
          <w:rFonts w:ascii="Helvetica" w:eastAsia="Symbol" w:hAnsi="Helvetica" w:cs="Helvetica"/>
          <w:b/>
          <w:bCs/>
          <w:color w:val="222222"/>
          <w:kern w:val="0"/>
          <w:sz w:val="21"/>
          <w:szCs w:val="21"/>
          <w:lang w:eastAsia="ru-RU"/>
        </w:rPr>
        <w:t>Оглавление диссертациикандидат физико-математических наук Руденко, Евгений Валериевич</w:t>
      </w:r>
    </w:p>
    <w:p w14:paraId="6364A172" w14:textId="77777777" w:rsidR="00632196" w:rsidRPr="00632196" w:rsidRDefault="00632196" w:rsidP="00632196">
      <w:pPr>
        <w:rPr>
          <w:rFonts w:ascii="Helvetica" w:eastAsia="Symbol" w:hAnsi="Helvetica" w:cs="Helvetica"/>
          <w:b/>
          <w:bCs/>
          <w:color w:val="222222"/>
          <w:kern w:val="0"/>
          <w:sz w:val="21"/>
          <w:szCs w:val="21"/>
          <w:lang w:eastAsia="ru-RU"/>
        </w:rPr>
      </w:pPr>
      <w:r w:rsidRPr="00632196">
        <w:rPr>
          <w:rFonts w:ascii="Helvetica" w:eastAsia="Symbol" w:hAnsi="Helvetica" w:cs="Helvetica"/>
          <w:b/>
          <w:bCs/>
          <w:color w:val="222222"/>
          <w:kern w:val="0"/>
          <w:sz w:val="21"/>
          <w:szCs w:val="21"/>
          <w:lang w:eastAsia="ru-RU"/>
        </w:rPr>
        <w:t>Введение</w:t>
      </w:r>
    </w:p>
    <w:p w14:paraId="26927612" w14:textId="77777777" w:rsidR="00632196" w:rsidRPr="00632196" w:rsidRDefault="00632196" w:rsidP="00632196">
      <w:pPr>
        <w:rPr>
          <w:rFonts w:ascii="Helvetica" w:eastAsia="Symbol" w:hAnsi="Helvetica" w:cs="Helvetica"/>
          <w:b/>
          <w:bCs/>
          <w:color w:val="222222"/>
          <w:kern w:val="0"/>
          <w:sz w:val="21"/>
          <w:szCs w:val="21"/>
          <w:lang w:eastAsia="ru-RU"/>
        </w:rPr>
      </w:pPr>
      <w:r w:rsidRPr="00632196">
        <w:rPr>
          <w:rFonts w:ascii="Helvetica" w:eastAsia="Symbol" w:hAnsi="Helvetica" w:cs="Helvetica"/>
          <w:b/>
          <w:bCs/>
          <w:color w:val="222222"/>
          <w:kern w:val="0"/>
          <w:sz w:val="21"/>
          <w:szCs w:val="21"/>
          <w:lang w:eastAsia="ru-RU"/>
        </w:rPr>
        <w:t>Глава 1. Возможные механизмы фотоиндуцированной проводимости в нематическом жидком кристалле.</w:t>
      </w:r>
    </w:p>
    <w:p w14:paraId="5BC85A58" w14:textId="77777777" w:rsidR="00632196" w:rsidRPr="00632196" w:rsidRDefault="00632196" w:rsidP="00632196">
      <w:pPr>
        <w:rPr>
          <w:rFonts w:ascii="Helvetica" w:eastAsia="Symbol" w:hAnsi="Helvetica" w:cs="Helvetica"/>
          <w:b/>
          <w:bCs/>
          <w:color w:val="222222"/>
          <w:kern w:val="0"/>
          <w:sz w:val="21"/>
          <w:szCs w:val="21"/>
          <w:lang w:eastAsia="ru-RU"/>
        </w:rPr>
      </w:pPr>
      <w:r w:rsidRPr="00632196">
        <w:rPr>
          <w:rFonts w:ascii="Helvetica" w:eastAsia="Symbol" w:hAnsi="Helvetica" w:cs="Helvetica"/>
          <w:b/>
          <w:bCs/>
          <w:color w:val="222222"/>
          <w:kern w:val="0"/>
          <w:sz w:val="21"/>
          <w:szCs w:val="21"/>
          <w:lang w:eastAsia="ru-RU"/>
        </w:rPr>
        <w:t>§1. Кинетическая схема процесса. Оценки концентрации 17 фотоиндуцированных носителей заряда и фотопроводимости.</w:t>
      </w:r>
    </w:p>
    <w:p w14:paraId="303EB896" w14:textId="77777777" w:rsidR="00632196" w:rsidRPr="00632196" w:rsidRDefault="00632196" w:rsidP="00632196">
      <w:pPr>
        <w:rPr>
          <w:rFonts w:ascii="Helvetica" w:eastAsia="Symbol" w:hAnsi="Helvetica" w:cs="Helvetica"/>
          <w:b/>
          <w:bCs/>
          <w:color w:val="222222"/>
          <w:kern w:val="0"/>
          <w:sz w:val="21"/>
          <w:szCs w:val="21"/>
          <w:lang w:eastAsia="ru-RU"/>
        </w:rPr>
      </w:pPr>
      <w:r w:rsidRPr="00632196">
        <w:rPr>
          <w:rFonts w:ascii="Helvetica" w:eastAsia="Symbol" w:hAnsi="Helvetica" w:cs="Helvetica"/>
          <w:b/>
          <w:bCs/>
          <w:color w:val="222222"/>
          <w:kern w:val="0"/>
          <w:sz w:val="21"/>
          <w:szCs w:val="21"/>
          <w:lang w:eastAsia="ru-RU"/>
        </w:rPr>
        <w:t>§2. Расчёт поля пространственного заряда в нематике.</w:t>
      </w:r>
    </w:p>
    <w:p w14:paraId="713C2B6E" w14:textId="77777777" w:rsidR="00632196" w:rsidRPr="00632196" w:rsidRDefault="00632196" w:rsidP="00632196">
      <w:pPr>
        <w:rPr>
          <w:rFonts w:ascii="Helvetica" w:eastAsia="Symbol" w:hAnsi="Helvetica" w:cs="Helvetica"/>
          <w:b/>
          <w:bCs/>
          <w:color w:val="222222"/>
          <w:kern w:val="0"/>
          <w:sz w:val="21"/>
          <w:szCs w:val="21"/>
          <w:lang w:eastAsia="ru-RU"/>
        </w:rPr>
      </w:pPr>
      <w:r w:rsidRPr="00632196">
        <w:rPr>
          <w:rFonts w:ascii="Helvetica" w:eastAsia="Symbol" w:hAnsi="Helvetica" w:cs="Helvetica"/>
          <w:b/>
          <w:bCs/>
          <w:color w:val="222222"/>
          <w:kern w:val="0"/>
          <w:sz w:val="21"/>
          <w:szCs w:val="21"/>
          <w:lang w:eastAsia="ru-RU"/>
        </w:rPr>
        <w:t>§3. Переориентация нематика полем пространствен- 28 ного заряда и обусловленная ею самодифракция волн. Расчёт дифракционной эффективности решётки.</w:t>
      </w:r>
    </w:p>
    <w:p w14:paraId="2C5B0C1B" w14:textId="77777777" w:rsidR="00632196" w:rsidRPr="00632196" w:rsidRDefault="00632196" w:rsidP="00632196">
      <w:pPr>
        <w:rPr>
          <w:rFonts w:ascii="Helvetica" w:eastAsia="Symbol" w:hAnsi="Helvetica" w:cs="Helvetica"/>
          <w:b/>
          <w:bCs/>
          <w:color w:val="222222"/>
          <w:kern w:val="0"/>
          <w:sz w:val="21"/>
          <w:szCs w:val="21"/>
          <w:lang w:eastAsia="ru-RU"/>
        </w:rPr>
      </w:pPr>
      <w:r w:rsidRPr="00632196">
        <w:rPr>
          <w:rFonts w:ascii="Helvetica" w:eastAsia="Symbol" w:hAnsi="Helvetica" w:cs="Helvetica"/>
          <w:b/>
          <w:bCs/>
          <w:color w:val="222222"/>
          <w:kern w:val="0"/>
          <w:sz w:val="21"/>
          <w:szCs w:val="21"/>
          <w:lang w:eastAsia="ru-RU"/>
        </w:rPr>
        <w:t>Глава 2. Экспериментальное изучение фоторефрактивной 36 нелинейности и самодифракции в нематике.</w:t>
      </w:r>
    </w:p>
    <w:p w14:paraId="3BEC2613" w14:textId="77777777" w:rsidR="00632196" w:rsidRPr="00632196" w:rsidRDefault="00632196" w:rsidP="00632196">
      <w:pPr>
        <w:rPr>
          <w:rFonts w:ascii="Helvetica" w:eastAsia="Symbol" w:hAnsi="Helvetica" w:cs="Helvetica"/>
          <w:b/>
          <w:bCs/>
          <w:color w:val="222222"/>
          <w:kern w:val="0"/>
          <w:sz w:val="21"/>
          <w:szCs w:val="21"/>
          <w:lang w:eastAsia="ru-RU"/>
        </w:rPr>
      </w:pPr>
      <w:r w:rsidRPr="00632196">
        <w:rPr>
          <w:rFonts w:ascii="Helvetica" w:eastAsia="Symbol" w:hAnsi="Helvetica" w:cs="Helvetica"/>
          <w:b/>
          <w:bCs/>
          <w:color w:val="222222"/>
          <w:kern w:val="0"/>
          <w:sz w:val="21"/>
          <w:szCs w:val="21"/>
          <w:lang w:eastAsia="ru-RU"/>
        </w:rPr>
        <w:t>§4. Эксперименты по исследованию фотоиндуцирован- 36 ной проводимости.</w:t>
      </w:r>
    </w:p>
    <w:p w14:paraId="6D7D7E91" w14:textId="77777777" w:rsidR="00632196" w:rsidRPr="00632196" w:rsidRDefault="00632196" w:rsidP="00632196">
      <w:pPr>
        <w:rPr>
          <w:rFonts w:ascii="Helvetica" w:eastAsia="Symbol" w:hAnsi="Helvetica" w:cs="Helvetica"/>
          <w:b/>
          <w:bCs/>
          <w:color w:val="222222"/>
          <w:kern w:val="0"/>
          <w:sz w:val="21"/>
          <w:szCs w:val="21"/>
          <w:lang w:eastAsia="ru-RU"/>
        </w:rPr>
      </w:pPr>
      <w:r w:rsidRPr="00632196">
        <w:rPr>
          <w:rFonts w:ascii="Helvetica" w:eastAsia="Symbol" w:hAnsi="Helvetica" w:cs="Helvetica"/>
          <w:b/>
          <w:bCs/>
          <w:color w:val="222222"/>
          <w:kern w:val="0"/>
          <w:sz w:val="21"/>
          <w:szCs w:val="21"/>
          <w:lang w:eastAsia="ru-RU"/>
        </w:rPr>
        <w:t>§5. Фоторефрактивная нелинейность нематиков. Наблю- 42 дение самодифракции лазерного излучения.</w:t>
      </w:r>
    </w:p>
    <w:p w14:paraId="026D6E73" w14:textId="77777777" w:rsidR="00632196" w:rsidRPr="00632196" w:rsidRDefault="00632196" w:rsidP="00632196">
      <w:pPr>
        <w:rPr>
          <w:rFonts w:ascii="Helvetica" w:eastAsia="Symbol" w:hAnsi="Helvetica" w:cs="Helvetica"/>
          <w:b/>
          <w:bCs/>
          <w:color w:val="222222"/>
          <w:kern w:val="0"/>
          <w:sz w:val="21"/>
          <w:szCs w:val="21"/>
          <w:lang w:eastAsia="ru-RU"/>
        </w:rPr>
      </w:pPr>
      <w:r w:rsidRPr="00632196">
        <w:rPr>
          <w:rFonts w:ascii="Helvetica" w:eastAsia="Symbol" w:hAnsi="Helvetica" w:cs="Helvetica"/>
          <w:b/>
          <w:bCs/>
          <w:color w:val="222222"/>
          <w:kern w:val="0"/>
          <w:sz w:val="21"/>
          <w:szCs w:val="21"/>
          <w:lang w:eastAsia="ru-RU"/>
        </w:rPr>
        <w:t>Глава 3. Изучение проблемы экранирования.</w:t>
      </w:r>
    </w:p>
    <w:p w14:paraId="3B32E94D" w14:textId="77777777" w:rsidR="00632196" w:rsidRPr="00632196" w:rsidRDefault="00632196" w:rsidP="00632196">
      <w:pPr>
        <w:rPr>
          <w:rFonts w:ascii="Helvetica" w:eastAsia="Symbol" w:hAnsi="Helvetica" w:cs="Helvetica"/>
          <w:b/>
          <w:bCs/>
          <w:color w:val="222222"/>
          <w:kern w:val="0"/>
          <w:sz w:val="21"/>
          <w:szCs w:val="21"/>
          <w:lang w:eastAsia="ru-RU"/>
        </w:rPr>
      </w:pPr>
      <w:r w:rsidRPr="00632196">
        <w:rPr>
          <w:rFonts w:ascii="Helvetica" w:eastAsia="Symbol" w:hAnsi="Helvetica" w:cs="Helvetica"/>
          <w:b/>
          <w:bCs/>
          <w:color w:val="222222"/>
          <w:kern w:val="0"/>
          <w:sz w:val="21"/>
          <w:szCs w:val="21"/>
          <w:lang w:eastAsia="ru-RU"/>
        </w:rPr>
        <w:t>Постановка задачи. Вывод основной системы уравне- 50 ний.</w:t>
      </w:r>
    </w:p>
    <w:p w14:paraId="2B2CF94E" w14:textId="77777777" w:rsidR="00632196" w:rsidRPr="00632196" w:rsidRDefault="00632196" w:rsidP="00632196">
      <w:pPr>
        <w:rPr>
          <w:rFonts w:ascii="Helvetica" w:eastAsia="Symbol" w:hAnsi="Helvetica" w:cs="Helvetica"/>
          <w:b/>
          <w:bCs/>
          <w:color w:val="222222"/>
          <w:kern w:val="0"/>
          <w:sz w:val="21"/>
          <w:szCs w:val="21"/>
          <w:lang w:eastAsia="ru-RU"/>
        </w:rPr>
      </w:pPr>
      <w:r w:rsidRPr="00632196">
        <w:rPr>
          <w:rFonts w:ascii="Helvetica" w:eastAsia="Symbol" w:hAnsi="Helvetica" w:cs="Helvetica"/>
          <w:b/>
          <w:bCs/>
          <w:color w:val="222222"/>
          <w:kern w:val="0"/>
          <w:sz w:val="21"/>
          <w:szCs w:val="21"/>
          <w:lang w:eastAsia="ru-RU"/>
        </w:rPr>
        <w:t>§7. Линеаризованная модель.</w:t>
      </w:r>
    </w:p>
    <w:p w14:paraId="7764F701" w14:textId="77777777" w:rsidR="00632196" w:rsidRPr="00632196" w:rsidRDefault="00632196" w:rsidP="00632196">
      <w:pPr>
        <w:rPr>
          <w:rFonts w:ascii="Helvetica" w:eastAsia="Symbol" w:hAnsi="Helvetica" w:cs="Helvetica"/>
          <w:b/>
          <w:bCs/>
          <w:color w:val="222222"/>
          <w:kern w:val="0"/>
          <w:sz w:val="21"/>
          <w:szCs w:val="21"/>
          <w:lang w:eastAsia="ru-RU"/>
        </w:rPr>
      </w:pPr>
      <w:r w:rsidRPr="00632196">
        <w:rPr>
          <w:rFonts w:ascii="Helvetica" w:eastAsia="Symbol" w:hAnsi="Helvetica" w:cs="Helvetica"/>
          <w:b/>
          <w:bCs/>
          <w:color w:val="222222"/>
          <w:kern w:val="0"/>
          <w:sz w:val="21"/>
          <w:szCs w:val="21"/>
          <w:lang w:eastAsia="ru-RU"/>
        </w:rPr>
        <w:t>§8. Численное решение нелинейной системы.</w:t>
      </w:r>
    </w:p>
    <w:p w14:paraId="3869883D" w14:textId="38BB60FF" w:rsidR="00F11235" w:rsidRPr="00632196" w:rsidRDefault="00F11235" w:rsidP="00632196"/>
    <w:sectPr w:rsidR="00F11235" w:rsidRPr="0063219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7DB94" w14:textId="77777777" w:rsidR="00F835ED" w:rsidRDefault="00F835ED">
      <w:pPr>
        <w:spacing w:after="0" w:line="240" w:lineRule="auto"/>
      </w:pPr>
      <w:r>
        <w:separator/>
      </w:r>
    </w:p>
  </w:endnote>
  <w:endnote w:type="continuationSeparator" w:id="0">
    <w:p w14:paraId="7595EB49" w14:textId="77777777" w:rsidR="00F835ED" w:rsidRDefault="00F83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EC39B" w14:textId="77777777" w:rsidR="00F835ED" w:rsidRDefault="00F835ED"/>
    <w:p w14:paraId="3BD2D3C5" w14:textId="77777777" w:rsidR="00F835ED" w:rsidRDefault="00F835ED"/>
    <w:p w14:paraId="22130AD4" w14:textId="77777777" w:rsidR="00F835ED" w:rsidRDefault="00F835ED"/>
    <w:p w14:paraId="4F932DD2" w14:textId="77777777" w:rsidR="00F835ED" w:rsidRDefault="00F835ED"/>
    <w:p w14:paraId="5C51C414" w14:textId="77777777" w:rsidR="00F835ED" w:rsidRDefault="00F835ED"/>
    <w:p w14:paraId="47DC1798" w14:textId="77777777" w:rsidR="00F835ED" w:rsidRDefault="00F835ED"/>
    <w:p w14:paraId="61820460" w14:textId="77777777" w:rsidR="00F835ED" w:rsidRDefault="00F835E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F5956A" wp14:editId="3B71F8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7221C" w14:textId="77777777" w:rsidR="00F835ED" w:rsidRDefault="00F835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F595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17221C" w14:textId="77777777" w:rsidR="00F835ED" w:rsidRDefault="00F835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EEAEC4" w14:textId="77777777" w:rsidR="00F835ED" w:rsidRDefault="00F835ED"/>
    <w:p w14:paraId="06B37185" w14:textId="77777777" w:rsidR="00F835ED" w:rsidRDefault="00F835ED"/>
    <w:p w14:paraId="2D16A667" w14:textId="77777777" w:rsidR="00F835ED" w:rsidRDefault="00F835E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67417D" wp14:editId="7A4824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77D5E" w14:textId="77777777" w:rsidR="00F835ED" w:rsidRDefault="00F835ED"/>
                          <w:p w14:paraId="150165F4" w14:textId="77777777" w:rsidR="00F835ED" w:rsidRDefault="00F835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6741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277D5E" w14:textId="77777777" w:rsidR="00F835ED" w:rsidRDefault="00F835ED"/>
                    <w:p w14:paraId="150165F4" w14:textId="77777777" w:rsidR="00F835ED" w:rsidRDefault="00F835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FA81E7" w14:textId="77777777" w:rsidR="00F835ED" w:rsidRDefault="00F835ED"/>
    <w:p w14:paraId="1D565582" w14:textId="77777777" w:rsidR="00F835ED" w:rsidRDefault="00F835ED">
      <w:pPr>
        <w:rPr>
          <w:sz w:val="2"/>
          <w:szCs w:val="2"/>
        </w:rPr>
      </w:pPr>
    </w:p>
    <w:p w14:paraId="141B26DC" w14:textId="77777777" w:rsidR="00F835ED" w:rsidRDefault="00F835ED"/>
    <w:p w14:paraId="70AE7619" w14:textId="77777777" w:rsidR="00F835ED" w:rsidRDefault="00F835ED">
      <w:pPr>
        <w:spacing w:after="0" w:line="240" w:lineRule="auto"/>
      </w:pPr>
    </w:p>
  </w:footnote>
  <w:footnote w:type="continuationSeparator" w:id="0">
    <w:p w14:paraId="327ABB6D" w14:textId="77777777" w:rsidR="00F835ED" w:rsidRDefault="00F83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5ED"/>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169206</TotalTime>
  <Pages>1</Pages>
  <Words>167</Words>
  <Characters>954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5378</cp:revision>
  <cp:lastPrinted>2009-02-06T05:36:00Z</cp:lastPrinted>
  <dcterms:created xsi:type="dcterms:W3CDTF">2024-01-07T13:43:00Z</dcterms:created>
  <dcterms:modified xsi:type="dcterms:W3CDTF">2025-09-25T18:09:00Z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