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19209" w14:textId="77777777" w:rsidR="00A1289D" w:rsidRDefault="00A1289D" w:rsidP="00A1289D">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управления финансовой устойчивостью коммерческого банка</w:t>
      </w:r>
    </w:p>
    <w:p w14:paraId="25354BF1" w14:textId="77777777" w:rsidR="00A1289D" w:rsidRDefault="00A1289D" w:rsidP="00A1289D">
      <w:pPr>
        <w:rPr>
          <w:rFonts w:ascii="Verdana" w:hAnsi="Verdana"/>
          <w:color w:val="000000"/>
          <w:sz w:val="18"/>
          <w:szCs w:val="18"/>
          <w:shd w:val="clear" w:color="auto" w:fill="FFFFFF"/>
        </w:rPr>
      </w:pPr>
    </w:p>
    <w:p w14:paraId="130BB720" w14:textId="77777777" w:rsidR="00A1289D" w:rsidRDefault="00A1289D" w:rsidP="00A1289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Пухов, Владимир Игнатьевич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37D093D" w14:textId="77777777" w:rsidR="00A1289D" w:rsidRDefault="00A1289D" w:rsidP="00A1289D">
      <w:pPr>
        <w:rPr>
          <w:rFonts w:ascii="Verdana" w:hAnsi="Verdana"/>
          <w:color w:val="000000"/>
          <w:sz w:val="18"/>
          <w:szCs w:val="18"/>
        </w:rPr>
      </w:pPr>
      <w:r>
        <w:rPr>
          <w:rFonts w:ascii="Verdana" w:hAnsi="Verdana"/>
          <w:color w:val="000000"/>
          <w:sz w:val="18"/>
          <w:szCs w:val="18"/>
        </w:rPr>
        <w:t>2013</w:t>
      </w:r>
    </w:p>
    <w:p w14:paraId="2ED82EFF" w14:textId="77777777" w:rsidR="00A1289D" w:rsidRDefault="00A1289D" w:rsidP="00A1289D">
      <w:pPr>
        <w:rPr>
          <w:rFonts w:ascii="Verdana" w:hAnsi="Verdana"/>
          <w:b/>
          <w:bCs/>
          <w:color w:val="000000"/>
          <w:sz w:val="18"/>
          <w:szCs w:val="18"/>
        </w:rPr>
      </w:pPr>
      <w:r>
        <w:rPr>
          <w:rFonts w:ascii="Verdana" w:hAnsi="Verdana"/>
          <w:b/>
          <w:bCs/>
          <w:color w:val="000000"/>
          <w:sz w:val="18"/>
          <w:szCs w:val="18"/>
        </w:rPr>
        <w:t>Автор научной работы: </w:t>
      </w:r>
    </w:p>
    <w:p w14:paraId="368FAB34" w14:textId="77777777" w:rsidR="00A1289D" w:rsidRDefault="00A1289D" w:rsidP="00A1289D">
      <w:pPr>
        <w:rPr>
          <w:rFonts w:ascii="Verdana" w:hAnsi="Verdana"/>
          <w:color w:val="000000"/>
          <w:sz w:val="18"/>
          <w:szCs w:val="18"/>
        </w:rPr>
      </w:pPr>
      <w:r>
        <w:rPr>
          <w:rFonts w:ascii="Verdana" w:hAnsi="Verdana"/>
          <w:color w:val="000000"/>
          <w:sz w:val="18"/>
          <w:szCs w:val="18"/>
        </w:rPr>
        <w:t>Пухов, Владимир Игнатьевич</w:t>
      </w:r>
    </w:p>
    <w:p w14:paraId="40A7B711" w14:textId="77777777" w:rsidR="00A1289D" w:rsidRDefault="00A1289D" w:rsidP="00A1289D">
      <w:pPr>
        <w:rPr>
          <w:rFonts w:ascii="Verdana" w:hAnsi="Verdana"/>
          <w:b/>
          <w:bCs/>
          <w:color w:val="000000"/>
          <w:sz w:val="18"/>
          <w:szCs w:val="18"/>
        </w:rPr>
      </w:pPr>
      <w:r>
        <w:rPr>
          <w:rFonts w:ascii="Verdana" w:hAnsi="Verdana"/>
          <w:b/>
          <w:bCs/>
          <w:color w:val="000000"/>
          <w:sz w:val="18"/>
          <w:szCs w:val="18"/>
        </w:rPr>
        <w:t>Ученая cтепень: </w:t>
      </w:r>
    </w:p>
    <w:p w14:paraId="7D26E475" w14:textId="77777777" w:rsidR="00A1289D" w:rsidRDefault="00A1289D" w:rsidP="00A1289D">
      <w:pPr>
        <w:rPr>
          <w:rFonts w:ascii="Verdana" w:hAnsi="Verdana"/>
          <w:color w:val="000000"/>
          <w:sz w:val="18"/>
          <w:szCs w:val="18"/>
        </w:rPr>
      </w:pPr>
      <w:r>
        <w:rPr>
          <w:rFonts w:ascii="Verdana" w:hAnsi="Verdana"/>
          <w:color w:val="000000"/>
          <w:sz w:val="18"/>
          <w:szCs w:val="18"/>
        </w:rPr>
        <w:t>кандидат экономических наук</w:t>
      </w:r>
    </w:p>
    <w:p w14:paraId="5817622D" w14:textId="77777777" w:rsidR="00A1289D" w:rsidRDefault="00A1289D" w:rsidP="00A1289D">
      <w:pPr>
        <w:rPr>
          <w:rFonts w:ascii="Verdana" w:hAnsi="Verdana"/>
          <w:b/>
          <w:bCs/>
          <w:color w:val="000000"/>
          <w:sz w:val="18"/>
          <w:szCs w:val="18"/>
        </w:rPr>
      </w:pPr>
      <w:r>
        <w:rPr>
          <w:rFonts w:ascii="Verdana" w:hAnsi="Verdana"/>
          <w:b/>
          <w:bCs/>
          <w:color w:val="000000"/>
          <w:sz w:val="18"/>
          <w:szCs w:val="18"/>
        </w:rPr>
        <w:t>Место защиты диссертации: </w:t>
      </w:r>
    </w:p>
    <w:p w14:paraId="141E33FD" w14:textId="77777777" w:rsidR="00A1289D" w:rsidRDefault="00A1289D" w:rsidP="00A1289D">
      <w:pPr>
        <w:rPr>
          <w:rFonts w:ascii="Verdana" w:hAnsi="Verdana"/>
          <w:color w:val="000000"/>
          <w:sz w:val="18"/>
          <w:szCs w:val="18"/>
        </w:rPr>
      </w:pPr>
      <w:r>
        <w:rPr>
          <w:rFonts w:ascii="Verdana" w:hAnsi="Verdana"/>
          <w:color w:val="000000"/>
          <w:sz w:val="18"/>
          <w:szCs w:val="18"/>
        </w:rPr>
        <w:t>Москва</w:t>
      </w:r>
    </w:p>
    <w:p w14:paraId="65BD2A01" w14:textId="77777777" w:rsidR="00A1289D" w:rsidRDefault="00A1289D" w:rsidP="00A1289D">
      <w:pPr>
        <w:rPr>
          <w:rFonts w:ascii="Verdana" w:hAnsi="Verdana"/>
          <w:b/>
          <w:bCs/>
          <w:color w:val="000000"/>
          <w:sz w:val="18"/>
          <w:szCs w:val="18"/>
        </w:rPr>
      </w:pPr>
      <w:r>
        <w:rPr>
          <w:rFonts w:ascii="Verdana" w:hAnsi="Verdana"/>
          <w:b/>
          <w:bCs/>
          <w:color w:val="000000"/>
          <w:sz w:val="18"/>
          <w:szCs w:val="18"/>
        </w:rPr>
        <w:t>Код cпециальности ВАК: </w:t>
      </w:r>
    </w:p>
    <w:p w14:paraId="250151F0" w14:textId="77777777" w:rsidR="00A1289D" w:rsidRDefault="00A1289D" w:rsidP="00A1289D">
      <w:pPr>
        <w:rPr>
          <w:rFonts w:ascii="Verdana" w:hAnsi="Verdana"/>
          <w:color w:val="000000"/>
          <w:sz w:val="18"/>
          <w:szCs w:val="18"/>
        </w:rPr>
      </w:pPr>
      <w:r>
        <w:rPr>
          <w:rFonts w:ascii="Verdana" w:hAnsi="Verdana"/>
          <w:color w:val="000000"/>
          <w:sz w:val="18"/>
          <w:szCs w:val="18"/>
        </w:rPr>
        <w:t>08.00.10</w:t>
      </w:r>
    </w:p>
    <w:p w14:paraId="3EB13B68" w14:textId="77777777" w:rsidR="00A1289D" w:rsidRDefault="00A1289D" w:rsidP="00A1289D">
      <w:pPr>
        <w:rPr>
          <w:rFonts w:ascii="Verdana" w:hAnsi="Verdana"/>
          <w:b/>
          <w:bCs/>
          <w:color w:val="000000"/>
          <w:sz w:val="18"/>
          <w:szCs w:val="18"/>
        </w:rPr>
      </w:pPr>
      <w:r>
        <w:rPr>
          <w:rFonts w:ascii="Verdana" w:hAnsi="Verdana"/>
          <w:b/>
          <w:bCs/>
          <w:color w:val="000000"/>
          <w:sz w:val="18"/>
          <w:szCs w:val="18"/>
        </w:rPr>
        <w:t>Специальность: </w:t>
      </w:r>
    </w:p>
    <w:p w14:paraId="3040C8BE" w14:textId="77777777" w:rsidR="00A1289D" w:rsidRDefault="00A1289D" w:rsidP="00A1289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061F132" w14:textId="77777777" w:rsidR="00A1289D" w:rsidRDefault="00A1289D" w:rsidP="00A1289D">
      <w:pPr>
        <w:rPr>
          <w:rFonts w:ascii="Verdana" w:hAnsi="Verdana"/>
          <w:b/>
          <w:bCs/>
          <w:color w:val="000000"/>
          <w:sz w:val="18"/>
          <w:szCs w:val="18"/>
        </w:rPr>
      </w:pPr>
      <w:r>
        <w:rPr>
          <w:rFonts w:ascii="Verdana" w:hAnsi="Verdana"/>
          <w:b/>
          <w:bCs/>
          <w:color w:val="000000"/>
          <w:sz w:val="18"/>
          <w:szCs w:val="18"/>
        </w:rPr>
        <w:t>Количество cтраниц: </w:t>
      </w:r>
    </w:p>
    <w:p w14:paraId="086EF2A5" w14:textId="77777777" w:rsidR="00A1289D" w:rsidRDefault="00A1289D" w:rsidP="00A1289D">
      <w:pPr>
        <w:rPr>
          <w:rFonts w:ascii="Verdana" w:hAnsi="Verdana"/>
          <w:color w:val="000000"/>
          <w:sz w:val="18"/>
          <w:szCs w:val="18"/>
        </w:rPr>
      </w:pPr>
      <w:r>
        <w:rPr>
          <w:rFonts w:ascii="Verdana" w:hAnsi="Verdana"/>
          <w:color w:val="000000"/>
          <w:sz w:val="18"/>
          <w:szCs w:val="18"/>
        </w:rPr>
        <w:t>158</w:t>
      </w:r>
    </w:p>
    <w:p w14:paraId="235F5180" w14:textId="77777777" w:rsidR="00A1289D" w:rsidRDefault="00A1289D" w:rsidP="00A1289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Пухов, Владимир Игнатьевич</w:t>
      </w:r>
    </w:p>
    <w:p w14:paraId="1AC65FC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754818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управления финансовой устойчивостью коммерческого</w:t>
      </w:r>
      <w:r>
        <w:rPr>
          <w:rStyle w:val="WW8Num2z0"/>
          <w:rFonts w:ascii="Verdana" w:hAnsi="Verdana"/>
          <w:color w:val="000000"/>
          <w:sz w:val="18"/>
          <w:szCs w:val="18"/>
        </w:rPr>
        <w:t> </w:t>
      </w:r>
      <w:r>
        <w:rPr>
          <w:rStyle w:val="WW8Num3z0"/>
          <w:rFonts w:ascii="Verdana" w:hAnsi="Verdana"/>
          <w:color w:val="4682B4"/>
          <w:sz w:val="18"/>
          <w:szCs w:val="18"/>
        </w:rPr>
        <w:t>банка</w:t>
      </w:r>
    </w:p>
    <w:p w14:paraId="0FF9C8A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коммерческого банка</w:t>
      </w:r>
    </w:p>
    <w:p w14:paraId="7C9443E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 Подходы к построению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финансовой устойчивостью коммерческого банка</w:t>
      </w:r>
    </w:p>
    <w:p w14:paraId="5EFDD17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1.3. Из мировой практики управления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устойчивостью</w:t>
      </w:r>
      <w:r>
        <w:rPr>
          <w:rStyle w:val="WW8Num2z0"/>
          <w:rFonts w:ascii="Verdana" w:hAnsi="Verdana"/>
          <w:color w:val="000000"/>
          <w:sz w:val="18"/>
          <w:szCs w:val="18"/>
        </w:rPr>
        <w:t> </w:t>
      </w:r>
      <w:r>
        <w:rPr>
          <w:rFonts w:ascii="Verdana" w:hAnsi="Verdana"/>
          <w:color w:val="000000"/>
          <w:sz w:val="18"/>
          <w:szCs w:val="18"/>
        </w:rPr>
        <w:t>коммерческого банка</w:t>
      </w:r>
    </w:p>
    <w:p w14:paraId="4A59359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Проблемы управления финансовой устойчивостью</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современной России</w:t>
      </w:r>
    </w:p>
    <w:p w14:paraId="5B68E12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факторы, влияющие на финансовую устойчивость коммерческого банка</w:t>
      </w:r>
    </w:p>
    <w:p w14:paraId="6191869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 управления финансовой устойчивостью в стратегии развития коммерческого банка</w:t>
      </w:r>
    </w:p>
    <w:p w14:paraId="26E4C29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2.3. Стресс-тестирование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финансовой устойчивостью коммерческого банка</w:t>
      </w:r>
    </w:p>
    <w:p w14:paraId="3109169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Особенности построения системы управления финансовой устойчивостью коммерческого банка</w:t>
      </w:r>
    </w:p>
    <w:p w14:paraId="44B521A8"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3.1. Построение системы управления финансовой устойчивостью коммерческого банка</w:t>
      </w:r>
    </w:p>
    <w:p w14:paraId="73D912B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3.2. Особенности управления рисками в системе управления финансовой устойчивостью коммерческого банка</w:t>
      </w:r>
    </w:p>
    <w:p w14:paraId="69AF7A1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повышения финансовой устойчивости коммерческого банка на примере СКБ-банка</w:t>
      </w:r>
    </w:p>
    <w:p w14:paraId="0BEB2052" w14:textId="77777777" w:rsidR="00A1289D" w:rsidRDefault="00A1289D" w:rsidP="00A1289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системы управления финансовой устойчивостью коммерческого банка"</w:t>
      </w:r>
    </w:p>
    <w:p w14:paraId="56438F1A"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8D5C3D0" w14:textId="77777777" w:rsidR="00A1289D" w:rsidRDefault="00A1289D" w:rsidP="00A1289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тенденции в современной российской и мировой экономике постоянно рассматриваются и анализируются экспертами. Фактор нестабильности исходит из зоны</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 где страны-члены Европейского союза не могут исполнять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и из США, где государственный</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превысил размер ВВП. Долго ли можно будет решать проблему путем накачивания мировой экономики</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Fonts w:ascii="Verdana" w:hAnsi="Verdana"/>
          <w:color w:val="000000"/>
          <w:sz w:val="18"/>
          <w:szCs w:val="18"/>
        </w:rPr>
        <w:t>пока не ясно. Однако это сказывается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рынках капитала, природных ресурсов и отражается на экономике России, её</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и финансовой системе. Готовность российских банков к преодолению сценариев ухудшения мировой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на сырьевых рынках и рынках</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возможные макроэкономические последствия, в том числе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рынке России, требует углубленного научного изучения и подхода для снижения чувствительности банков к таким событиям, повышения их устойчивости.</w:t>
      </w:r>
    </w:p>
    <w:p w14:paraId="3BC60DEE"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РФ на период до 2015 г.» определено, что первостепенное значение имеют качественные характеристики развития - характер и уровень предоставляемых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уровень конкуренции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устойчивость и транспарентность</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предопределяющие усиление роли банков 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процессах реального сектора экономики и повышении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Предполагается принять меры, направленные на создание условий для развития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банковском секторе и на финансовом рынке в целом, а также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российских кредитных организаций и системной устойчивости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Очевидно, что устойчивость банковского сектора невозможна без повышения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которые его образуют.</w:t>
      </w:r>
    </w:p>
    <w:p w14:paraId="3811379B"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обеспечения финансовой устойчивости коммерческих банков требует повышения стандартов их работы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которые устанавливаются регуляторами. Страны, которые входят в</w:t>
      </w:r>
      <w:r>
        <w:rPr>
          <w:rStyle w:val="WW8Num2z0"/>
          <w:rFonts w:ascii="Verdana" w:hAnsi="Verdana"/>
          <w:color w:val="000000"/>
          <w:sz w:val="18"/>
          <w:szCs w:val="18"/>
        </w:rPr>
        <w:t> </w:t>
      </w:r>
      <w:r>
        <w:rPr>
          <w:rStyle w:val="WW8Num3z0"/>
          <w:rFonts w:ascii="Verdana" w:hAnsi="Verdana"/>
          <w:color w:val="4682B4"/>
          <w:sz w:val="18"/>
          <w:szCs w:val="18"/>
        </w:rPr>
        <w:t>Базельский</w:t>
      </w:r>
      <w:r>
        <w:rPr>
          <w:rStyle w:val="WW8Num2z0"/>
          <w:rFonts w:ascii="Verdana" w:hAnsi="Verdana"/>
          <w:color w:val="000000"/>
          <w:sz w:val="18"/>
          <w:szCs w:val="18"/>
        </w:rPr>
        <w:t> </w:t>
      </w:r>
      <w:r>
        <w:rPr>
          <w:rFonts w:ascii="Verdana" w:hAnsi="Verdana"/>
          <w:color w:val="000000"/>
          <w:sz w:val="18"/>
          <w:szCs w:val="18"/>
        </w:rPr>
        <w:t>комитет, уже переходят на стандарты</w:t>
      </w:r>
      <w:r>
        <w:rPr>
          <w:rStyle w:val="WW8Num2z0"/>
          <w:rFonts w:ascii="Verdana" w:hAnsi="Verdana"/>
          <w:color w:val="000000"/>
          <w:sz w:val="18"/>
          <w:szCs w:val="18"/>
        </w:rPr>
        <w:t>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III. Российская банковская система пока не перешла в полном объеме на стандарты Базель II. При этом уже ведутся дискуссии о необходимости планомерного перехода российских банков на Базель III. Повышение требований к банкам по</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отражающим финансовую устойчивость, заставляет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уже сегодня проводить работу по совершенствованию внутренних процедур к работе по новым возможным стандартам.</w:t>
      </w:r>
    </w:p>
    <w:p w14:paraId="078F0E7A"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Приходится констатировать, что сегодня нет механизма, способного обеспечить эффективное управление финансовой устойчивостью</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при совершении в условиях высокой</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на мировых рынках капитала, нестабильности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положения России и в условиях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Это находит свое отражение на конкурентоспособности отечественной банковской системы и российских коммерческих банков, их финансовой устойчивости и в готовности к преодолению негативной информации, которая приходит из развитых экономик. Данная ситуация свидетельствует об исключительной актуальности темы диссертационного исследования.</w:t>
      </w:r>
    </w:p>
    <w:p w14:paraId="162B17A5"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изученности проблемы</w:t>
      </w:r>
    </w:p>
    <w:p w14:paraId="0E36C6B2"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Научные проблемы управления финансовой устойчивостью коммерческого банка достаточно проработаны и изучены в трудах многих отечественных и зарубежных ученых-экономистов. Вместе с тем многие научные подходы носят дискуссионный характер.</w:t>
      </w:r>
    </w:p>
    <w:p w14:paraId="66716584"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своей работе над диссертацией автор опирался на труды таких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занимающихся исследованием проблем российского банковского сектора, как С.А.</w:t>
      </w:r>
      <w:r>
        <w:rPr>
          <w:rStyle w:val="WW8Num2z0"/>
          <w:rFonts w:ascii="Verdana" w:hAnsi="Verdana"/>
          <w:color w:val="000000"/>
          <w:sz w:val="18"/>
          <w:szCs w:val="18"/>
        </w:rPr>
        <w:t> </w:t>
      </w:r>
      <w:r>
        <w:rPr>
          <w:rStyle w:val="WW8Num3z0"/>
          <w:rFonts w:ascii="Verdana" w:hAnsi="Verdana"/>
          <w:color w:val="4682B4"/>
          <w:sz w:val="18"/>
          <w:szCs w:val="18"/>
        </w:rPr>
        <w:t>Андрюшин</w:t>
      </w:r>
      <w:r>
        <w:rPr>
          <w:rFonts w:ascii="Verdana" w:hAnsi="Verdana"/>
          <w:color w:val="000000"/>
          <w:sz w:val="18"/>
          <w:szCs w:val="18"/>
        </w:rPr>
        <w:t>, Е.Т. Гайдар, С.Ю. Глазьев, М.В.</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В.Д. Мехряков, В.К. Сенчагов, A.M.</w:t>
      </w:r>
      <w:r>
        <w:rPr>
          <w:rStyle w:val="WW8Num2z0"/>
          <w:rFonts w:ascii="Verdana" w:hAnsi="Verdana"/>
          <w:color w:val="000000"/>
          <w:sz w:val="18"/>
          <w:szCs w:val="18"/>
        </w:rPr>
        <w:t> </w:t>
      </w:r>
      <w:r>
        <w:rPr>
          <w:rStyle w:val="WW8Num3z0"/>
          <w:rFonts w:ascii="Verdana" w:hAnsi="Verdana"/>
          <w:color w:val="4682B4"/>
          <w:sz w:val="18"/>
          <w:szCs w:val="18"/>
        </w:rPr>
        <w:t>Тавасиев</w:t>
      </w:r>
      <w:r>
        <w:rPr>
          <w:rFonts w:ascii="Verdana" w:hAnsi="Verdana"/>
          <w:color w:val="000000"/>
          <w:sz w:val="18"/>
          <w:szCs w:val="18"/>
        </w:rPr>
        <w:t>, Л.П. Кроливецкая, К.С. Тихонков, Г.А.</w:t>
      </w:r>
      <w:r>
        <w:rPr>
          <w:rStyle w:val="WW8Num2z0"/>
          <w:rFonts w:ascii="Verdana" w:hAnsi="Verdana"/>
          <w:color w:val="000000"/>
          <w:sz w:val="18"/>
          <w:szCs w:val="18"/>
        </w:rPr>
        <w:t> </w:t>
      </w:r>
      <w:r>
        <w:rPr>
          <w:rStyle w:val="WW8Num3z0"/>
          <w:rFonts w:ascii="Verdana" w:hAnsi="Verdana"/>
          <w:color w:val="4682B4"/>
          <w:sz w:val="18"/>
          <w:szCs w:val="18"/>
        </w:rPr>
        <w:t>Тосунян</w:t>
      </w:r>
      <w:r>
        <w:rPr>
          <w:rFonts w:ascii="Verdana" w:hAnsi="Verdana"/>
          <w:color w:val="000000"/>
          <w:sz w:val="18"/>
          <w:szCs w:val="18"/>
        </w:rPr>
        <w:t>, Г.Н. Белоглазова, Г.Г. Фетисов, A.B.</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и ДР</w:t>
      </w:r>
    </w:p>
    <w:p w14:paraId="27506467"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отечественных и зарубежных ученых проблемой управления финансовой устойчивостью банков занимались: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О.И. Лаврушин, Ю.С. Масленченков, A.B.</w:t>
      </w:r>
      <w:r>
        <w:rPr>
          <w:rStyle w:val="WW8Num2z0"/>
          <w:rFonts w:ascii="Verdana" w:hAnsi="Verdana"/>
          <w:color w:val="000000"/>
          <w:sz w:val="18"/>
          <w:szCs w:val="18"/>
        </w:rPr>
        <w:t> </w:t>
      </w:r>
      <w:r>
        <w:rPr>
          <w:rStyle w:val="WW8Num3z0"/>
          <w:rFonts w:ascii="Verdana" w:hAnsi="Verdana"/>
          <w:color w:val="4682B4"/>
          <w:sz w:val="18"/>
          <w:szCs w:val="18"/>
        </w:rPr>
        <w:t>Турбанов</w:t>
      </w:r>
      <w:r>
        <w:rPr>
          <w:rFonts w:ascii="Verdana" w:hAnsi="Verdana"/>
          <w:color w:val="000000"/>
          <w:sz w:val="18"/>
          <w:szCs w:val="18"/>
        </w:rPr>
        <w:t xml:space="preserve">, A.B. </w:t>
      </w:r>
      <w:r>
        <w:rPr>
          <w:rFonts w:ascii="Verdana" w:hAnsi="Verdana"/>
          <w:color w:val="000000"/>
          <w:sz w:val="18"/>
          <w:szCs w:val="18"/>
        </w:rPr>
        <w:lastRenderedPageBreak/>
        <w:t>Тютюнник, А.Д. Шеремет и др.</w:t>
      </w:r>
    </w:p>
    <w:p w14:paraId="52288907"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многие вопросы формирования системы управления финансовой устойчивостью банков изучены недостаточно. В частности, не до конца разработан алгоритм построения системы управления финансовой устойчивостью банка, который своевременно мог бы выявлять и реагировать на кризисные тенденции. Требует углубленного анализа вопрос управления рисками в системе управления элементами финансовой устойчивости банка в современной России.</w:t>
      </w:r>
    </w:p>
    <w:p w14:paraId="781DA190" w14:textId="77777777" w:rsidR="00A1289D" w:rsidRDefault="00A1289D" w:rsidP="00A1289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на мировых рынках капитала,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 и рынках сырьевых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создают предпосылки для нестабильности на банковском рынке России. Требуют от банков быстрого реагирования на изменяющиеся</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условия, финансовое состояние заемщиков, стоимости</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обеспечения. Одновременно ужесточаются требования регулятора по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нормативам, что является вызовом для руководства коммерческих банков и в некоторых случаях вынуждает перестраивать работу банка с целью повышения его финансовой устойчивости.</w:t>
      </w:r>
    </w:p>
    <w:p w14:paraId="23CC1138"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вышеприведенных проблем и их практическая значимость определили выбор темы диссертационного исследования.</w:t>
      </w:r>
    </w:p>
    <w:p w14:paraId="66BD4737"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w:t>
      </w:r>
    </w:p>
    <w:p w14:paraId="0661F9D4"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разработка научных оснований формирования системы управления финансовой устойчивостью коммерческого банка, а также практических рекомендаций в части построения системы управления финансовой устойчивостью в условиях кризисных тенденций.</w:t>
      </w:r>
    </w:p>
    <w:p w14:paraId="77B9DC41"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были поставлены следующие задачи: определить теоретические основы финансовой устойчивости коммерческого банка;</w:t>
      </w:r>
    </w:p>
    <w:p w14:paraId="3043AA31"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подходы к построению системы управления финансовой устойчивостью коммерческого банка;</w:t>
      </w:r>
    </w:p>
    <w:p w14:paraId="2EE4E7F4"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практику управления финансовой устойчивостью коммерческого банка;</w:t>
      </w:r>
    </w:p>
    <w:p w14:paraId="1EA3406D"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основные факторы, влияющие на финансовую устойчивость коммерческого банка;</w:t>
      </w:r>
    </w:p>
    <w:p w14:paraId="77EB65B1"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систему управления финансовой устойчивости в стратегии развития коммерческого банка;</w:t>
      </w:r>
    </w:p>
    <w:p w14:paraId="1CA93E2D"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стресс-тестирование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финансовой устойчивостью коммерческого банка;</w:t>
      </w:r>
    </w:p>
    <w:p w14:paraId="23C2F607"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алгоритм построения системы управления финансовой устойчивостью банка;</w:t>
      </w:r>
    </w:p>
    <w:p w14:paraId="09652E6F"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особенности управления рисками в системе управления финансовой устойчивостью коммерческого банка;</w:t>
      </w:r>
    </w:p>
    <w:p w14:paraId="09B2FB2B"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повышения финансовой устойчивости для российского банка.</w:t>
      </w:r>
    </w:p>
    <w:p w14:paraId="325A65DB"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 тема и содержание диссертационного исследования соответствуют области исследования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Исследование выполнено по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Область исследования - «</w:t>
      </w:r>
      <w:r>
        <w:rPr>
          <w:rStyle w:val="WW8Num3z0"/>
          <w:rFonts w:ascii="Verdana" w:hAnsi="Verdana"/>
          <w:color w:val="4682B4"/>
          <w:sz w:val="18"/>
          <w:szCs w:val="18"/>
        </w:rPr>
        <w:t>Совершенствование системы управления рисками российских банков</w:t>
      </w:r>
      <w:r>
        <w:rPr>
          <w:rFonts w:ascii="Verdana" w:hAnsi="Verdana"/>
          <w:color w:val="000000"/>
          <w:sz w:val="18"/>
          <w:szCs w:val="18"/>
        </w:rPr>
        <w:t>» (п. 10.12) и «</w:t>
      </w:r>
      <w:r>
        <w:rPr>
          <w:rStyle w:val="WW8Num3z0"/>
          <w:rFonts w:ascii="Verdana" w:hAnsi="Verdana"/>
          <w:color w:val="4682B4"/>
          <w:sz w:val="18"/>
          <w:szCs w:val="18"/>
        </w:rPr>
        <w:t>Проблемы оценки и обеспечения надежности банка</w:t>
      </w:r>
      <w:r>
        <w:rPr>
          <w:rFonts w:ascii="Verdana" w:hAnsi="Verdana"/>
          <w:color w:val="000000"/>
          <w:sz w:val="18"/>
          <w:szCs w:val="18"/>
        </w:rPr>
        <w:t>» (п. 10.13).</w:t>
      </w:r>
    </w:p>
    <w:p w14:paraId="5102561A"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финансовая устойчивость российских банков.</w:t>
      </w:r>
    </w:p>
    <w:p w14:paraId="61AE1197"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механизмы,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управления финансовой устойчивостью российских банков.</w:t>
      </w:r>
    </w:p>
    <w:p w14:paraId="6DE5A824"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основные положения, содержащиеся в научных трудах отечественных и зарубежных экономистов, разработках научно-исследовательских учреждений по проблемам управления финансовой устойчивостью коммерческого банка.</w:t>
      </w:r>
    </w:p>
    <w:p w14:paraId="1E706890"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качестве информационной базы использованы статистические материалы Федеральной службы государственной статистики РФ, данные Министерства финансов РФ, Центрального банка РФ, нормативно-правовые акты законодательных и исполнительных органов власти РФ, Центрального банка РФ, материалы собственных обследований.</w:t>
      </w:r>
    </w:p>
    <w:p w14:paraId="59681CF9"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сбора и обработки информации использовались абстрактно-логический, экономико-статистический, системный и другие методы исследования.</w:t>
      </w:r>
    </w:p>
    <w:p w14:paraId="0A2C734C"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664FE13B"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полученные автором результаты, характеризующие новизну исследования, состоят в следующем.</w:t>
      </w:r>
    </w:p>
    <w:p w14:paraId="21807E3C"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Установлено, что система управления финансовой устойчивостью коммерческого банка является диалектически взаимосвязанным процессом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и контроля за состоянием капитала,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ликвидности, активов и пассивов банка при одновременном учете уровня риска, качества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мотивации персонала как неотъемлемой части достижения максимальной эффективности банковской деятельности на основе поставленных целей. Финансовая устойчивость коммерческого банка, являясь объектом системы управления, описывается как многомерная экономическая категория, охватывающая анализ и оценку внешней и внутренней среды банка, наряду с</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и конкурентной ситуацией, со структурой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уровнем капитала, прибыльности,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качества управления.</w:t>
      </w:r>
    </w:p>
    <w:p w14:paraId="5977898E"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концептуальная модель системы управления финансовой устойчивостью коммерческого банка, которая включает объекты системы управления (</w:t>
      </w:r>
      <w:r>
        <w:rPr>
          <w:rStyle w:val="WW8Num3z0"/>
          <w:rFonts w:ascii="Verdana" w:hAnsi="Verdana"/>
          <w:color w:val="4682B4"/>
          <w:sz w:val="18"/>
          <w:szCs w:val="18"/>
        </w:rPr>
        <w:t>капитал</w:t>
      </w:r>
      <w:r>
        <w:rPr>
          <w:rFonts w:ascii="Verdana" w:hAnsi="Verdana"/>
          <w:color w:val="000000"/>
          <w:sz w:val="18"/>
          <w:szCs w:val="18"/>
        </w:rPr>
        <w:t>, прибыльность, ликвидность, активы и</w:t>
      </w:r>
      <w:r>
        <w:rPr>
          <w:rStyle w:val="WW8Num2z0"/>
          <w:rFonts w:ascii="Verdana" w:hAnsi="Verdana"/>
          <w:color w:val="000000"/>
          <w:sz w:val="18"/>
          <w:szCs w:val="18"/>
        </w:rPr>
        <w:t> </w:t>
      </w:r>
      <w:r>
        <w:rPr>
          <w:rStyle w:val="WW8Num3z0"/>
          <w:rFonts w:ascii="Verdana" w:hAnsi="Verdana"/>
          <w:color w:val="4682B4"/>
          <w:sz w:val="18"/>
          <w:szCs w:val="18"/>
        </w:rPr>
        <w:t>пассивы</w:t>
      </w:r>
      <w:r>
        <w:rPr>
          <w:rFonts w:ascii="Verdana" w:hAnsi="Verdana"/>
          <w:color w:val="000000"/>
          <w:sz w:val="18"/>
          <w:szCs w:val="18"/>
        </w:rPr>
        <w:t>), риски и ограничения, которые устанавливаются Банком России в форме нормативов. В рамках модели предполагается, что</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по каждому объекту управления задаются</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в рамках стратегии развития банка, которая является своего рода фундаментом системы управления. Доказано, что отсутствие системы управления финансовой устойчивостью банка может приводить к реализации риска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или ухудшению финансового положения банков. Проанализировано влияние стандартов Базель III на работу коммерческих банков и показано, что планомерный переход на него потребует внедрение системы управления финансовой устойчивостью.</w:t>
      </w:r>
    </w:p>
    <w:p w14:paraId="59E4EA8B"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основании</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и характеристики основных факторов, связанных с глобальной, макроэкономической и внутренней средой банка и влияющих на систему управления финансовой устойчивостью коммерческих банков, определено место системы управления финансовой устойчивостью в стратегии развития коммерческого банка в зависимости от варианта роста (органического или неорганического). Уточняя понятия органического и неорганического роста, определены особенности системы управления финансовой устойчивостью банка при органическом и неорганическом росте.</w:t>
      </w:r>
    </w:p>
    <w:p w14:paraId="3E06CE28"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 алгоритм построения системы управления финансовой устойчивостью, раскрыты его основные этапы, организационно-функциональная структура системы управления. Описаны особенности управления рисками (</w:t>
      </w:r>
      <w:r>
        <w:rPr>
          <w:rStyle w:val="WW8Num3z0"/>
          <w:rFonts w:ascii="Verdana" w:hAnsi="Verdana"/>
          <w:color w:val="4682B4"/>
          <w:sz w:val="18"/>
          <w:szCs w:val="18"/>
        </w:rPr>
        <w:t>кредитным</w:t>
      </w:r>
      <w:r>
        <w:rPr>
          <w:rFonts w:ascii="Verdana" w:hAnsi="Verdana"/>
          <w:color w:val="000000"/>
          <w:sz w:val="18"/>
          <w:szCs w:val="18"/>
        </w:rPr>
        <w:t>, процентным, валютным и риском ликвидности) в системе управления финансовой устойчивостью коммерческого банка как неотъемлемой его составляющей. Определены приоритетные направления повышения финансовой устойчивости путем построения системы управления финансовой устойчивостью российского коммерческого банка на примере СКБ-банка. К ним относится внедрение и постоянное совершенствование системы управления финансовой устойчивостью, которая обеспечивает связь контрольных показателей рисков, возникающих у банка, с механизмами противодействия возникающим рискам и др. На основе анализа динамики изменения ключевых показателей финансовой устойчивости СКБ-банка за 2004 и 2011 гг. демонстрируется эффективность применения предлагаемой системы управления финансовой устойчивостью.</w:t>
      </w:r>
    </w:p>
    <w:p w14:paraId="261FB172"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диссертационного исследования заключается в разработке конкретных рекомендаций по формированию системы управления финансовой </w:t>
      </w:r>
      <w:r>
        <w:rPr>
          <w:rFonts w:ascii="Verdana" w:hAnsi="Verdana"/>
          <w:color w:val="000000"/>
          <w:sz w:val="18"/>
          <w:szCs w:val="18"/>
        </w:rPr>
        <w:lastRenderedPageBreak/>
        <w:t>устойчивостью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Предложенный алгоритм построения системы управления финансовой устойчивостью банка, организационно-функциональная структура управления финансовой устойчивостью позволит</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банку в оперативном режиме провести совершенствование процессов и процедур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прибыльностью, активами и пассивами, ликвидностью, рисками. Совершенствование процедур управления кредитным,</w:t>
      </w:r>
      <w:r>
        <w:rPr>
          <w:rStyle w:val="WW8Num2z0"/>
          <w:rFonts w:ascii="Verdana" w:hAnsi="Verdana"/>
          <w:color w:val="000000"/>
          <w:sz w:val="18"/>
          <w:szCs w:val="18"/>
        </w:rPr>
        <w:t> </w:t>
      </w:r>
      <w:r>
        <w:rPr>
          <w:rStyle w:val="WW8Num3z0"/>
          <w:rFonts w:ascii="Verdana" w:hAnsi="Verdana"/>
          <w:color w:val="4682B4"/>
          <w:sz w:val="18"/>
          <w:szCs w:val="18"/>
        </w:rPr>
        <w:t>валютным</w:t>
      </w:r>
      <w:r>
        <w:rPr>
          <w:rFonts w:ascii="Verdana" w:hAnsi="Verdana"/>
          <w:color w:val="000000"/>
          <w:sz w:val="18"/>
          <w:szCs w:val="18"/>
        </w:rPr>
        <w:t>, процентным риском и риском ликвидности, реализация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повышения финансовой устойчивости позволит подготовить банк к возникновению негативных кризисных явлений в экономике, снизит его чувствительность к изменению макроэкономической и глобальной среды.</w:t>
      </w:r>
    </w:p>
    <w:p w14:paraId="28E71EE2"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и практические выводы диссертации могут быть использованы в работе научно-исследовательских организаций и в практической деятельности на всех уровнях управления при формировании системы управления финансовой устойчивостью коммерческого банка. Отдельные положения диссертации могут быть использованы как учебно-методологический материал в преподавании учебных дисциплин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Экономический анализ деятельности банков</w:t>
      </w:r>
      <w:r>
        <w:rPr>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в банковской системе» и др.</w:t>
      </w:r>
    </w:p>
    <w:p w14:paraId="45988DFB"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работы</w:t>
      </w:r>
    </w:p>
    <w:p w14:paraId="088BB3C6"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использованы в работе СКБ-банка в том числе в период прохождения ярко выраженных кризисных явлений в экономике России в 2008-2010 гг. Теоретические основы управления финансовой устойчивостью</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применялись также в Свердловском Губернском Банке в период его санации под управлением</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Страхованию Вкладов. А также доложены и обсуждены на VI</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конференции «Точки роста экономики Большого Урала: новые приоритеты региональной экономической политики» (г. Екатеринбург, 11</w:t>
      </w:r>
    </w:p>
    <w:p w14:paraId="727C6162"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ноября 2011 г.), конференции «Основные задачи, стоящие перед банковским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Свердловской области и Главным управлением Банка России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(г. Екатеринбург, 28 февраля 2012 г.), конференции «Будущее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тенденции, прогнозы, сценарии» (г. Екатеринбург, 1 марта 2012 г.), IX Международной научно-практической конференции «Устойчивое развитие российских регионов: экономика политических процессов и новая модель пространственного развития РФ» (г. Екатеринбург, 20-21 апреля 2012 г.), международной научно-практической конференции «Адаптация экономической структуры и устойчивое развитие: перспективы в России и Китае» (г. Екатеринбург, 4-5 октября 2012 г.).</w:t>
      </w:r>
    </w:p>
    <w:p w14:paraId="28B0DE1F"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диссертации автором опубликованы 4 статьи в ведущих рецензируемых научных журналах, определённых ВАК Минобрнауки России, общим объемом 2,6 п.л.</w:t>
      </w:r>
    </w:p>
    <w:p w14:paraId="244605EF" w14:textId="77777777" w:rsidR="00A1289D" w:rsidRDefault="00A1289D" w:rsidP="00A1289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Пухов, Владимир Игнатьевич</w:t>
      </w:r>
    </w:p>
    <w:p w14:paraId="2D5E5DEB" w14:textId="77777777" w:rsidR="00A1289D" w:rsidRDefault="00A1289D" w:rsidP="00A128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845CDC6"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широком смысле под финансовой устойчивостью</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понимается результат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банка, которое обеспечивает максимальную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при минимальном риске, и одновременно достаточный уровень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покрытие кредитных рисков,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для исполнения обязательств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и долгосрочной перспективе при высоком качестве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узком смысле -способность исполнять все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действующим договорам со всеми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w:t>
      </w:r>
    </w:p>
    <w:p w14:paraId="48F3F0C2"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Финансовую устойчивость коммерческого банка определяет структура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показатели капитала,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ликвидности, качество управления и соответственно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выстроенных бизнес-процессов. Данные характеристики устойчивости тесно взаимосвязаны. Например, от качества управления зависит</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банка и уровень его ликвидности, которая одновременно зависит от структуры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xml:space="preserve">и влияет на размер капитала. Размер капитала является неотъемлемой частью пассивной базы банка и влияет на возможность формирования активов по уровню риска. Учитывая, что чем выше риск, тем выше </w:t>
      </w:r>
      <w:r>
        <w:rPr>
          <w:rFonts w:ascii="Verdana" w:hAnsi="Verdana"/>
          <w:color w:val="000000"/>
          <w:sz w:val="18"/>
          <w:szCs w:val="18"/>
        </w:rPr>
        <w:lastRenderedPageBreak/>
        <w:t>доходность, то от размера капитала зависит и возможная прибыльность банка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контрагентов. Т.е. размер капитала накладывает определенные ограничения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кредитных продуктов физическим и юридическим лицам. При этом чем выше доходность по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продуктам, тем потенциально на большую величину может увеличиться</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банка. Ликвидность напрямую зависит от структуры активов и пассивов по объемам, срокам,</w:t>
      </w:r>
      <w:r>
        <w:rPr>
          <w:rStyle w:val="WW8Num2z0"/>
          <w:rFonts w:ascii="Verdana" w:hAnsi="Verdana"/>
          <w:color w:val="000000"/>
          <w:sz w:val="18"/>
          <w:szCs w:val="18"/>
        </w:rPr>
        <w:t> </w:t>
      </w:r>
      <w:r>
        <w:rPr>
          <w:rStyle w:val="WW8Num3z0"/>
          <w:rFonts w:ascii="Verdana" w:hAnsi="Verdana"/>
          <w:color w:val="4682B4"/>
          <w:sz w:val="18"/>
          <w:szCs w:val="18"/>
        </w:rPr>
        <w:t>валютам</w:t>
      </w:r>
      <w:r>
        <w:rPr>
          <w:rStyle w:val="WW8Num2z0"/>
          <w:rFonts w:ascii="Verdana" w:hAnsi="Verdana"/>
          <w:color w:val="000000"/>
          <w:sz w:val="18"/>
          <w:szCs w:val="18"/>
        </w:rPr>
        <w:t> </w:t>
      </w:r>
      <w:r>
        <w:rPr>
          <w:rFonts w:ascii="Verdana" w:hAnsi="Verdana"/>
          <w:color w:val="000000"/>
          <w:sz w:val="18"/>
          <w:szCs w:val="18"/>
        </w:rPr>
        <w:t>и испытывает влияние качества управления. Поэтому можно говорить о том, что все показатели, образующие финансовую устойчивость, диалектически взаимосвязаны и в определенной степени влияют друг на друга.</w:t>
      </w:r>
    </w:p>
    <w:p w14:paraId="5168156C"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обеспечения качественного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и контроля за состоянием финансовой устойчивости коммерческого банка, необходимо выстраивание системы управления данным объектом. Учитывая особенности элементов финансовой устойчивости коммерческого банка, система управления должна включать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управление прибыльностью, управление ликвидностью,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Fonts w:ascii="Verdana" w:hAnsi="Verdana"/>
          <w:color w:val="000000"/>
          <w:sz w:val="18"/>
          <w:szCs w:val="18"/>
        </w:rPr>
        <w:t>. Каждый из этих элементов управления включает управление риском как составляющий элемент управления объектом финансовой устойчивости банка. Под системой управления финансовой устойчивостью коммерческого банка понимается диалектически взаимосвязанный процесс планирования, организации и контроля за состоянием капитала, прибыльности, ликвидности, активов и пассивов банка при одновременном учете уровня риска, качества менеджмента и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как неотъемлемой части достижения максимальной эффективности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на основе поставленных целей.</w:t>
      </w:r>
    </w:p>
    <w:p w14:paraId="210AACFF"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Управление капиталом банка является процессом планирования, организации, контроля</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размера капитала в соответствии с требованиями Банка России по минимальному размеру капитала, мониторингу соответствия Н1 и Н12 и направлено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банка в привлечении пассивов и</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активной базы в соответствии с ожиданиями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по развитию банка.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прибыльностью</w:t>
      </w:r>
      <w:r>
        <w:rPr>
          <w:rStyle w:val="WW8Num2z0"/>
          <w:rFonts w:ascii="Verdana" w:hAnsi="Verdana"/>
          <w:color w:val="000000"/>
          <w:sz w:val="18"/>
          <w:szCs w:val="18"/>
        </w:rPr>
        <w:t> </w:t>
      </w:r>
      <w:r>
        <w:rPr>
          <w:rFonts w:ascii="Verdana" w:hAnsi="Verdana"/>
          <w:color w:val="000000"/>
          <w:sz w:val="18"/>
          <w:szCs w:val="18"/>
        </w:rPr>
        <w:t>банка является процессом планирования, организации, контроля компонентов цены по банковским продуктам и</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включающим процессы, связанные с формированием административно-управленческих расходов,</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риск, стоимости фондирования и ориентировано на достижение поставленных перед</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банка ориентиров по возврату средств на</w:t>
      </w:r>
      <w:r>
        <w:rPr>
          <w:rStyle w:val="WW8Num2z0"/>
          <w:rFonts w:ascii="Verdana" w:hAnsi="Verdana"/>
          <w:color w:val="000000"/>
          <w:sz w:val="18"/>
          <w:szCs w:val="18"/>
        </w:rPr>
        <w:t> </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капитал акционерами. Управление ликвидностью банка является процессом планирования, организации и контроля за состоянием активной и пассивной базы банка по суммам, срокам и</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исполнения обязательств, включает процедуры управления риском ликвидности и</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риском. Оно направлено на обеспечение</w:t>
      </w:r>
      <w:r>
        <w:rPr>
          <w:rStyle w:val="WW8Num2z0"/>
          <w:rFonts w:ascii="Verdana" w:hAnsi="Verdana"/>
          <w:color w:val="000000"/>
          <w:sz w:val="18"/>
          <w:szCs w:val="18"/>
        </w:rPr>
        <w:t> </w:t>
      </w:r>
      <w:r>
        <w:rPr>
          <w:rStyle w:val="WW8Num3z0"/>
          <w:rFonts w:ascii="Verdana" w:hAnsi="Verdana"/>
          <w:color w:val="4682B4"/>
          <w:sz w:val="18"/>
          <w:szCs w:val="18"/>
        </w:rPr>
        <w:t>бесперебойного</w:t>
      </w:r>
      <w:r>
        <w:rPr>
          <w:rStyle w:val="WW8Num2z0"/>
          <w:rFonts w:ascii="Verdana" w:hAnsi="Verdana"/>
          <w:color w:val="000000"/>
          <w:sz w:val="18"/>
          <w:szCs w:val="18"/>
        </w:rPr>
        <w:t> </w:t>
      </w:r>
      <w:r>
        <w:rPr>
          <w:rFonts w:ascii="Verdana" w:hAnsi="Verdana"/>
          <w:color w:val="000000"/>
          <w:sz w:val="18"/>
          <w:szCs w:val="18"/>
        </w:rPr>
        <w:t>кредитования клиентов и соответствие его объемам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ресурсов, ориентировано на достижение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по суммам активов и пассивов, установленных</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банка. Управление активами и пассивами банка является процессом планирования, организации и контроля за оптимальной структурой активов и пассивов банка, обеспечивающей максимальный</w:t>
      </w:r>
      <w:r>
        <w:rPr>
          <w:rStyle w:val="WW8Num2z0"/>
          <w:rFonts w:ascii="Verdana" w:hAnsi="Verdana"/>
          <w:color w:val="000000"/>
          <w:sz w:val="18"/>
          <w:szCs w:val="18"/>
        </w:rPr>
        <w:t> </w:t>
      </w:r>
      <w:r>
        <w:rPr>
          <w:rStyle w:val="WW8Num3z0"/>
          <w:rFonts w:ascii="Verdana" w:hAnsi="Verdana"/>
          <w:color w:val="4682B4"/>
          <w:sz w:val="18"/>
          <w:szCs w:val="18"/>
        </w:rPr>
        <w:t>процентный</w:t>
      </w:r>
      <w:r>
        <w:rPr>
          <w:rStyle w:val="WW8Num2z0"/>
          <w:rFonts w:ascii="Verdana" w:hAnsi="Verdana"/>
          <w:color w:val="000000"/>
          <w:sz w:val="18"/>
          <w:szCs w:val="18"/>
        </w:rPr>
        <w:t> </w:t>
      </w:r>
      <w:r>
        <w:rPr>
          <w:rFonts w:ascii="Verdana" w:hAnsi="Verdana"/>
          <w:color w:val="000000"/>
          <w:sz w:val="18"/>
          <w:szCs w:val="18"/>
        </w:rPr>
        <w:t>спрэд при минимальном процентном и</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риске, отвечающего целевым ориентирам, установленным акционерами.</w:t>
      </w:r>
    </w:p>
    <w:p w14:paraId="319B8788"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Система управления финансовой устойчивостью коммерческого банка должна базироваться на следующих основных принципах: двойственности,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минимизации рисков, функционально полноты, экономической целесообразности, эффективности,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 адекватности, открытости, ориентации на</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ориентации на будущие потребности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ориентированности на рост сотрудников внутри банка. Принципы системы управления финансовой устойчивостью коммерческого банка являются основными ориентирами, постулатами, на которые должны ориентироваться руководство банка при построении такой системы. Они учитывают особенности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и важны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которые планируют развиваться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и с учетом этого выстраивают свои бизнес-процессы, разрабатывают</w:t>
      </w:r>
      <w:r>
        <w:rPr>
          <w:rStyle w:val="WW8Num2z0"/>
          <w:rFonts w:ascii="Verdana" w:hAnsi="Verdana"/>
          <w:color w:val="000000"/>
          <w:sz w:val="18"/>
          <w:szCs w:val="18"/>
        </w:rPr>
        <w:t> </w:t>
      </w:r>
      <w:r>
        <w:rPr>
          <w:rStyle w:val="WW8Num3z0"/>
          <w:rFonts w:ascii="Verdana" w:hAnsi="Verdana"/>
          <w:color w:val="4682B4"/>
          <w:sz w:val="18"/>
          <w:szCs w:val="18"/>
        </w:rPr>
        <w:t>продуктовую</w:t>
      </w:r>
      <w:r>
        <w:rPr>
          <w:rStyle w:val="WW8Num2z0"/>
          <w:rFonts w:ascii="Verdana" w:hAnsi="Verdana"/>
          <w:color w:val="000000"/>
          <w:sz w:val="18"/>
          <w:szCs w:val="18"/>
        </w:rPr>
        <w:t> </w:t>
      </w:r>
      <w:r>
        <w:rPr>
          <w:rFonts w:ascii="Verdana" w:hAnsi="Verdana"/>
          <w:color w:val="000000"/>
          <w:sz w:val="18"/>
          <w:szCs w:val="18"/>
        </w:rPr>
        <w:t>линейку.</w:t>
      </w:r>
    </w:p>
    <w:p w14:paraId="36AB3E87"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Уроки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и нормативы, установленные</w:t>
      </w:r>
      <w:r>
        <w:rPr>
          <w:rStyle w:val="WW8Num2z0"/>
          <w:rFonts w:ascii="Verdana" w:hAnsi="Verdana"/>
          <w:color w:val="000000"/>
          <w:sz w:val="18"/>
          <w:szCs w:val="18"/>
        </w:rPr>
        <w:t>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 xml:space="preserve">III, внесли и ещё будут вносить серьезные изменения в модель управления финансовой устойчивостью </w:t>
      </w:r>
      <w:r>
        <w:rPr>
          <w:rFonts w:ascii="Verdana" w:hAnsi="Verdana"/>
          <w:color w:val="000000"/>
          <w:sz w:val="18"/>
          <w:szCs w:val="18"/>
        </w:rPr>
        <w:lastRenderedPageBreak/>
        <w:t>коммерческого банка. Главным образом, у банков постепенно</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аппетит к риску</w:t>
      </w:r>
      <w:r>
        <w:rPr>
          <w:rFonts w:ascii="Verdana" w:hAnsi="Verdana"/>
          <w:color w:val="000000"/>
          <w:sz w:val="18"/>
          <w:szCs w:val="18"/>
        </w:rPr>
        <w:t>», они изменили отношение к стоимости активов и оценке залогов, что отразилось или отразится в ближайшее время на объемах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потенциальных заемщиков и соответственно размере</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который будут готовы принять банки. При этом они постепенно</w:t>
      </w:r>
      <w:r>
        <w:rPr>
          <w:rStyle w:val="WW8Num2z0"/>
          <w:rFonts w:ascii="Verdana" w:hAnsi="Verdana"/>
          <w:color w:val="000000"/>
          <w:sz w:val="18"/>
          <w:szCs w:val="18"/>
        </w:rPr>
        <w:t> </w:t>
      </w:r>
      <w:r>
        <w:rPr>
          <w:rStyle w:val="WW8Num3z0"/>
          <w:rFonts w:ascii="Verdana" w:hAnsi="Verdana"/>
          <w:color w:val="4682B4"/>
          <w:sz w:val="18"/>
          <w:szCs w:val="18"/>
        </w:rPr>
        <w:t>переориентируются</w:t>
      </w:r>
      <w:r>
        <w:rPr>
          <w:rStyle w:val="WW8Num2z0"/>
          <w:rFonts w:ascii="Verdana" w:hAnsi="Verdana"/>
          <w:color w:val="000000"/>
          <w:sz w:val="18"/>
          <w:szCs w:val="18"/>
        </w:rPr>
        <w:t> </w:t>
      </w:r>
      <w:r>
        <w:rPr>
          <w:rFonts w:ascii="Verdana" w:hAnsi="Verdana"/>
          <w:color w:val="000000"/>
          <w:sz w:val="18"/>
          <w:szCs w:val="18"/>
        </w:rPr>
        <w:t>от вложения средств в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 финансированию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и услуг. При</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пассивной базы банки будут больше ориентироваться на инструменты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Fonts w:ascii="Verdana" w:hAnsi="Verdana"/>
          <w:color w:val="000000"/>
          <w:sz w:val="18"/>
          <w:szCs w:val="18"/>
        </w:rPr>
        <w:t>финансирования. Все это повысит финансовую устойчивость банков и мировой банковской системы.</w:t>
      </w:r>
    </w:p>
    <w:p w14:paraId="628A9DE1"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 деятельность коммерческих банков и его финансовую устойчивость оказывают влияние внешние и внутренние факторы. К внешним факторам относится</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среда и глобальная среда, в которой работает или с которой сталкивается</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банк. К внутренним факторам относится</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ИТ-системы и качество управления, которые влияют на капитал, прибыльность,</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активы и пассивы, риски банка. Не всеми из них может управлять руководство банка. Многие являются данностью и задача руководства в таком случае, своевременно на него реагировать, принимать адекватные угрозам и рискам меры. Обеспечение финансовой устойчивости коммерческого банка является основой эффективной работы всей банковской системы страны. Поэтому основная задача руководства банка заключается в формировании эффективной системы управления финансовой устойчивостью, учитывающей особенности глобальной,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и внутренней среды банка.</w:t>
      </w:r>
    </w:p>
    <w:p w14:paraId="7AD79C99"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Система управления финансовой устойчивостью является важным составным элементов стратегии развития банка вне зависимости от способа достижения поставленных целей при органическом и неорганическом росте. Необходимо, чтобы стратегия, а соответственно и система управления была адаптивной, учитывала особенности изменяющейся микро-, макро- и глобальной экономической среды, учитывала особенности</w:t>
      </w:r>
      <w:r>
        <w:rPr>
          <w:rStyle w:val="WW8Num2z0"/>
          <w:rFonts w:ascii="Verdana" w:hAnsi="Verdana"/>
          <w:color w:val="000000"/>
          <w:sz w:val="18"/>
          <w:szCs w:val="18"/>
        </w:rPr>
        <w:t> </w:t>
      </w:r>
      <w:r>
        <w:rPr>
          <w:rStyle w:val="WW8Num3z0"/>
          <w:rFonts w:ascii="Verdana" w:hAnsi="Verdana"/>
          <w:color w:val="4682B4"/>
          <w:sz w:val="18"/>
          <w:szCs w:val="18"/>
        </w:rPr>
        <w:t>продуктового</w:t>
      </w:r>
      <w:r>
        <w:rPr>
          <w:rStyle w:val="WW8Num2z0"/>
          <w:rFonts w:ascii="Verdana" w:hAnsi="Verdana"/>
          <w:color w:val="000000"/>
          <w:sz w:val="18"/>
          <w:szCs w:val="18"/>
        </w:rPr>
        <w:t> </w:t>
      </w:r>
      <w:r>
        <w:rPr>
          <w:rFonts w:ascii="Verdana" w:hAnsi="Verdana"/>
          <w:color w:val="000000"/>
          <w:sz w:val="18"/>
          <w:szCs w:val="18"/>
        </w:rPr>
        <w:t>и клиентского наполнения банковских услуг.</w:t>
      </w:r>
    </w:p>
    <w:p w14:paraId="3C9F8DF2"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Стресс-тестирование может выступить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финансовой устойчивостью коммерческого банка в руках менеджмента и акционеров. Это позволит не только повысить качество управления активами и пассивами, но и сократить вероятность</w:t>
      </w:r>
      <w:r>
        <w:rPr>
          <w:rStyle w:val="WW8Num2z0"/>
          <w:rFonts w:ascii="Verdana" w:hAnsi="Verdana"/>
          <w:color w:val="000000"/>
          <w:sz w:val="18"/>
          <w:szCs w:val="18"/>
        </w:rPr>
        <w:t> </w:t>
      </w:r>
      <w:r>
        <w:rPr>
          <w:rStyle w:val="WW8Num3z0"/>
          <w:rFonts w:ascii="Verdana" w:hAnsi="Verdana"/>
          <w:color w:val="4682B4"/>
          <w:sz w:val="18"/>
          <w:szCs w:val="18"/>
        </w:rPr>
        <w:t>дефолтов</w:t>
      </w:r>
      <w:r>
        <w:rPr>
          <w:rStyle w:val="WW8Num2z0"/>
          <w:rFonts w:ascii="Verdana" w:hAnsi="Verdana"/>
          <w:color w:val="000000"/>
          <w:sz w:val="18"/>
          <w:szCs w:val="18"/>
        </w:rPr>
        <w:t> </w:t>
      </w:r>
      <w:r>
        <w:rPr>
          <w:rFonts w:ascii="Verdana" w:hAnsi="Verdana"/>
          <w:color w:val="000000"/>
          <w:sz w:val="18"/>
          <w:szCs w:val="18"/>
        </w:rPr>
        <w:t>в кредитном портфеле банка, поможет своевременно выработать превентивные меры по управлению банком в условиях нестабильности и высокой</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на финансовых рынках, главным образом, управления капиталом и</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Fonts w:ascii="Verdana" w:hAnsi="Verdana"/>
          <w:color w:val="000000"/>
          <w:sz w:val="18"/>
          <w:szCs w:val="18"/>
        </w:rPr>
        <w:t>. Существенно повлиять на решения, определяющие структуру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и источников его фондирования, пассивную базу банка. Трудности применения стресс-тестирования заключаются в правильном моделировании возможной ситуации, требуют знаний и навыков в области социально-экономического моделирования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глубокого понимания макроэкономических процессов, которые часто очень сложно формализовать и алгоритмизировать без упрощений и допущений. Упрощения и допущения образуют систему ограничений используемой модели, а система установленных зависимостей является краеугольным камнем всей модели. С учетом этого банку необходимо правильно определиться с возможностями применения модели для того, чтобы приходить к нужным выводам и формулировать корректные предложения. Несмотря на это,</w:t>
      </w:r>
      <w:r>
        <w:rPr>
          <w:rStyle w:val="WW8Num2z0"/>
          <w:rFonts w:ascii="Verdana" w:hAnsi="Verdana"/>
          <w:color w:val="000000"/>
          <w:sz w:val="18"/>
          <w:szCs w:val="18"/>
        </w:rPr>
        <w:t> </w:t>
      </w:r>
      <w:r>
        <w:rPr>
          <w:rStyle w:val="WW8Num3z0"/>
          <w:rFonts w:ascii="Verdana" w:hAnsi="Verdana"/>
          <w:color w:val="4682B4"/>
          <w:sz w:val="18"/>
          <w:szCs w:val="18"/>
        </w:rPr>
        <w:t>сценарное</w:t>
      </w:r>
      <w:r>
        <w:rPr>
          <w:rStyle w:val="WW8Num2z0"/>
          <w:rFonts w:ascii="Verdana" w:hAnsi="Verdana"/>
          <w:color w:val="000000"/>
          <w:sz w:val="18"/>
          <w:szCs w:val="18"/>
        </w:rPr>
        <w:t> </w:t>
      </w:r>
      <w:r>
        <w:rPr>
          <w:rFonts w:ascii="Verdana" w:hAnsi="Verdana"/>
          <w:color w:val="000000"/>
          <w:sz w:val="18"/>
          <w:szCs w:val="18"/>
        </w:rPr>
        <w:t>моделирование и стресс-тесты по мере накопления статистики работы</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приобретают все более актуальное значение, так как повышается их точность и соответственно достоверность тех результатов, которые можно получить с использованием модели. Поэтому мы ожидаем расширение использование этого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 повышение роли в системе управления финансовой устойчивостью коммерческого банка.</w:t>
      </w:r>
    </w:p>
    <w:p w14:paraId="50155A33"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Система управления финансовой устойчивостью должна сочетать в себе элементы консерватизма и прагматизма, регламентных процедур и выстроенных бизнес-процессов по управлению капиталом, прибыльностью, ликвидностью, активами и пассивами при оптимальном</w:t>
      </w:r>
      <w:r>
        <w:rPr>
          <w:rStyle w:val="WW8Num2z0"/>
          <w:rFonts w:ascii="Verdana" w:hAnsi="Verdana"/>
          <w:color w:val="000000"/>
          <w:sz w:val="18"/>
          <w:szCs w:val="18"/>
        </w:rPr>
        <w:t> </w:t>
      </w:r>
      <w:r>
        <w:rPr>
          <w:rStyle w:val="WW8Num3z0"/>
          <w:rFonts w:ascii="Verdana" w:hAnsi="Verdana"/>
          <w:color w:val="4682B4"/>
          <w:sz w:val="18"/>
          <w:szCs w:val="18"/>
        </w:rPr>
        <w:t>балансировании</w:t>
      </w:r>
      <w:r>
        <w:rPr>
          <w:rStyle w:val="WW8Num2z0"/>
          <w:rFonts w:ascii="Verdana" w:hAnsi="Verdana"/>
          <w:color w:val="000000"/>
          <w:sz w:val="18"/>
          <w:szCs w:val="18"/>
        </w:rPr>
        <w:t> </w:t>
      </w:r>
      <w:r>
        <w:rPr>
          <w:rFonts w:ascii="Verdana" w:hAnsi="Verdana"/>
          <w:color w:val="000000"/>
          <w:sz w:val="18"/>
          <w:szCs w:val="18"/>
        </w:rPr>
        <w:t>между доходностью и риском, направлено не на избегание риска, а на управление им и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бизнес-целей, которые стоят перед</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 xml:space="preserve">банком. Построение системы управление финансовой устойчивостью, которую </w:t>
      </w:r>
      <w:r>
        <w:rPr>
          <w:rFonts w:ascii="Verdana" w:hAnsi="Verdana"/>
          <w:color w:val="000000"/>
          <w:sz w:val="18"/>
          <w:szCs w:val="18"/>
        </w:rPr>
        <w:lastRenderedPageBreak/>
        <w:t>можно было бы охарактеризовать как эффективную, надежную, качественную, возможно путем поэтапного ее выстраивания при встраивании в бизнес-модель работы коммерческого банка. Построение системы управления финансовой устойчивостью ориентированной на повышения эффективности работы банка,</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прибыли и минимизацию рисков при повышении роли банка в рыночных процессах страны, требует значительных ресурсов времени, труда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Правда на выходе есть большая вероятность получить работающую систему управления капиталом, прибыльностью, ликвидностью, активами и пассивами, которая ориентирована именно на управление рисками, а не на прямое избегание их. Возможность оперативно управлять финансовой устойчивостью с учетом изменяющейся среды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предлагаемой системы управления. Это особенно критично для российских банков при нарастании</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тенденций в российской и мировой экономике.</w:t>
      </w:r>
    </w:p>
    <w:p w14:paraId="5E3235D6"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связано с процессом планирования, организации и контроля за прибыльностью, активами и пассивами банка. В случае реализации кредитного риска в размере, который превысит размер ранее созданных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обесценение ссудной задолженности и размер</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обеспечения, банк создаст дополнительные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которые уменьшат капитал и прибыльность банка. Управление риском ликвидности связано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организацией и контролем за ликвидностью банка, активами и пассивами и прибыльностью. Несовпадение структуры активов и пассивов по срокам, валютам, суммам может привести к реализации данного риска и негативным событиям в форме снижения прибыльности банка, в худшем случае - неисполнению банком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Управление риском ликвидности является обязательным составным элементом управления ликвидностью и соответственно системы управления финансовой устойчивостью банка. Управление валютным риском связано с</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организацией и контролем за ликвидностью, активами и пассивами банка и сопряжено с необходимостью контроля за открытой</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позицией банка. Необходимость балансирования активов и пассивов в валюте по срокам и суммам является ключевой целью управления валютным риском и позволяет минимизировать влияние риска на финансовый результат деятельности банка, его финансовую устойчивость. Управление</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риском является составным элементов планирования, организации и контроля за прибыльностью, активами и пассивами банка, тесно переплетается с</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ценообразования и выступает ее составной частью.</w:t>
      </w:r>
    </w:p>
    <w:p w14:paraId="47482E61"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Сравнение показателей финансовой устойчивости работы</w:t>
      </w:r>
      <w:r>
        <w:rPr>
          <w:rStyle w:val="WW8Num2z0"/>
          <w:rFonts w:ascii="Verdana" w:hAnsi="Verdana"/>
          <w:color w:val="000000"/>
          <w:sz w:val="18"/>
          <w:szCs w:val="18"/>
        </w:rPr>
        <w:t> </w:t>
      </w:r>
      <w:r>
        <w:rPr>
          <w:rStyle w:val="WW8Num3z0"/>
          <w:rFonts w:ascii="Verdana" w:hAnsi="Verdana"/>
          <w:color w:val="4682B4"/>
          <w:sz w:val="18"/>
          <w:szCs w:val="18"/>
        </w:rPr>
        <w:t>СКБ</w:t>
      </w:r>
      <w:r>
        <w:rPr>
          <w:rStyle w:val="WW8Num2z0"/>
          <w:rFonts w:ascii="Verdana" w:hAnsi="Verdana"/>
          <w:color w:val="000000"/>
          <w:sz w:val="18"/>
          <w:szCs w:val="18"/>
        </w:rPr>
        <w:t> </w:t>
      </w:r>
      <w:r>
        <w:rPr>
          <w:rFonts w:ascii="Verdana" w:hAnsi="Verdana"/>
          <w:color w:val="000000"/>
          <w:sz w:val="18"/>
          <w:szCs w:val="18"/>
        </w:rPr>
        <w:t>банка по состоянию на 1 января 2005 г. и 1 января 2012 г. подтверждают эффектность используемой банком системы управления финансовой устойчивостью. За анализируемый период банк повысил</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 с 1,8% до 2,1% и в два раза рентабельность капитала. Это удалось достичь за счет повышения эффективности использования капитала банка, оптимизации затрат и увеличения доходов. Так, коэффициент затрат уменьшился с 67 до 51%,</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процентная маржа увеличилась на 2,47 п.п., доля</w:t>
      </w:r>
      <w:r>
        <w:rPr>
          <w:rStyle w:val="WW8Num2z0"/>
          <w:rFonts w:ascii="Verdana" w:hAnsi="Verdana"/>
          <w:color w:val="000000"/>
          <w:sz w:val="18"/>
          <w:szCs w:val="18"/>
        </w:rPr>
        <w:t> </w:t>
      </w:r>
      <w:r>
        <w:rPr>
          <w:rStyle w:val="WW8Num3z0"/>
          <w:rFonts w:ascii="Verdana" w:hAnsi="Verdana"/>
          <w:color w:val="4682B4"/>
          <w:sz w:val="18"/>
          <w:szCs w:val="18"/>
        </w:rPr>
        <w:t>комиссионных</w:t>
      </w:r>
      <w:r>
        <w:rPr>
          <w:rStyle w:val="WW8Num2z0"/>
          <w:rFonts w:ascii="Verdana" w:hAnsi="Verdana"/>
          <w:color w:val="000000"/>
          <w:sz w:val="18"/>
          <w:szCs w:val="18"/>
        </w:rPr>
        <w:t> </w:t>
      </w:r>
      <w:r>
        <w:rPr>
          <w:rFonts w:ascii="Verdana" w:hAnsi="Verdana"/>
          <w:color w:val="000000"/>
          <w:sz w:val="18"/>
          <w:szCs w:val="18"/>
        </w:rPr>
        <w:t>доходов увеличилась в два раза. Покрытие</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безнадежной для взыскания задолженности, рассчитанное как отношение величины резервов по</w:t>
      </w:r>
      <w:r>
        <w:rPr>
          <w:rStyle w:val="WW8Num2z0"/>
          <w:rFonts w:ascii="Verdana" w:hAnsi="Verdana"/>
          <w:color w:val="000000"/>
          <w:sz w:val="18"/>
          <w:szCs w:val="18"/>
        </w:rPr>
        <w:t> </w:t>
      </w:r>
      <w:r>
        <w:rPr>
          <w:rStyle w:val="WW8Num3z0"/>
          <w:rFonts w:ascii="Verdana" w:hAnsi="Verdana"/>
          <w:color w:val="4682B4"/>
          <w:sz w:val="18"/>
          <w:szCs w:val="18"/>
        </w:rPr>
        <w:t>безнадежной</w:t>
      </w:r>
      <w:r>
        <w:rPr>
          <w:rStyle w:val="WW8Num2z0"/>
          <w:rFonts w:ascii="Verdana" w:hAnsi="Verdana"/>
          <w:color w:val="000000"/>
          <w:sz w:val="18"/>
          <w:szCs w:val="18"/>
        </w:rPr>
        <w:t> </w:t>
      </w:r>
      <w:r>
        <w:rPr>
          <w:rFonts w:ascii="Verdana" w:hAnsi="Verdana"/>
          <w:color w:val="000000"/>
          <w:sz w:val="18"/>
          <w:szCs w:val="18"/>
        </w:rPr>
        <w:t>для взыскания задолженности к её объему по состоянию на начало 2012 г. превышали 100%, снизилась концентрация крупных кредитных рисков, повысилось соотношение</w:t>
      </w:r>
      <w:r>
        <w:rPr>
          <w:rStyle w:val="WW8Num2z0"/>
          <w:rFonts w:ascii="Verdana" w:hAnsi="Verdana"/>
          <w:color w:val="000000"/>
          <w:sz w:val="18"/>
          <w:szCs w:val="18"/>
        </w:rPr>
        <w:t> </w:t>
      </w:r>
      <w:r>
        <w:rPr>
          <w:rStyle w:val="WW8Num3z0"/>
          <w:rFonts w:ascii="Verdana" w:hAnsi="Verdana"/>
          <w:color w:val="4682B4"/>
          <w:sz w:val="18"/>
          <w:szCs w:val="18"/>
        </w:rPr>
        <w:t>высоколиквидных</w:t>
      </w:r>
      <w:r>
        <w:rPr>
          <w:rStyle w:val="WW8Num2z0"/>
          <w:rFonts w:ascii="Verdana" w:hAnsi="Verdana"/>
          <w:color w:val="000000"/>
          <w:sz w:val="18"/>
          <w:szCs w:val="18"/>
        </w:rPr>
        <w:t> </w:t>
      </w:r>
      <w:r>
        <w:rPr>
          <w:rFonts w:ascii="Verdana" w:hAnsi="Verdana"/>
          <w:color w:val="000000"/>
          <w:sz w:val="18"/>
          <w:szCs w:val="18"/>
        </w:rPr>
        <w:t>активов и привлеченных средств. Значительно улучшилась ситуация с мгновенной,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долгосрочной ликвидностью. Банк демонстрирует уверенно низкую зависимость от рынка</w:t>
      </w:r>
      <w:r>
        <w:rPr>
          <w:rStyle w:val="WW8Num2z0"/>
          <w:rFonts w:ascii="Verdana" w:hAnsi="Verdana"/>
          <w:color w:val="000000"/>
          <w:sz w:val="18"/>
          <w:szCs w:val="18"/>
        </w:rPr>
        <w:t> </w:t>
      </w:r>
      <w:r>
        <w:rPr>
          <w:rStyle w:val="WW8Num3z0"/>
          <w:rFonts w:ascii="Verdana" w:hAnsi="Verdana"/>
          <w:color w:val="4682B4"/>
          <w:sz w:val="18"/>
          <w:szCs w:val="18"/>
        </w:rPr>
        <w:t>межбанковского</w:t>
      </w:r>
      <w:r>
        <w:rPr>
          <w:rStyle w:val="WW8Num2z0"/>
          <w:rFonts w:ascii="Verdana" w:hAnsi="Verdana"/>
          <w:color w:val="000000"/>
          <w:sz w:val="18"/>
          <w:szCs w:val="18"/>
        </w:rPr>
        <w:t> </w:t>
      </w:r>
      <w:r>
        <w:rPr>
          <w:rFonts w:ascii="Verdana" w:hAnsi="Verdana"/>
          <w:color w:val="000000"/>
          <w:sz w:val="18"/>
          <w:szCs w:val="18"/>
        </w:rPr>
        <w:t>кредитования.</w:t>
      </w:r>
    </w:p>
    <w:p w14:paraId="37281EB3" w14:textId="77777777" w:rsidR="00A1289D" w:rsidRDefault="00A1289D" w:rsidP="00A128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повышения финансовой устойчивости для банка на примере СКБ-банка в условиях современной России могут быть: внедрение и постоянное совершенствование системы управления финансовой устойчивостью, которая обеспечивает связь контрольных показателей рисков, возникающих у банка, с механизмами противодействия возникающим рискам; развитие системы стресс-тестов, особенно в части становления методологии и совершенствования моделей, основанных на историческом опыте и вероятностных гипотезах; внедрение продвинутых методов</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 xml:space="preserve">II и элементов Базеля III в систему управления финансовой устойчивостью с обязательной настройкой цепочек внутренних взаимосвязей системы между вновь возникающими </w:t>
      </w:r>
      <w:r>
        <w:rPr>
          <w:rFonts w:ascii="Verdana" w:hAnsi="Verdana"/>
          <w:color w:val="000000"/>
          <w:sz w:val="18"/>
          <w:szCs w:val="18"/>
        </w:rPr>
        <w:lastRenderedPageBreak/>
        <w:t>элементами системы, ключевыми показателями оценки рисков и механизмами реагирования на различные сигналы возникающих рисков; проведение работы по развитию</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процедур с учетом накопленной статистики по работе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повышение требований к заемщикам при сохранении их</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работе именно с этим банком, совершенствование процедур мониторинга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и залогового обеспечения; развитие в практике административного управления банка регламентов взаимодействия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соответствии с требованиями системы управления финансовой устойчивостью.</w:t>
      </w:r>
    </w:p>
    <w:p w14:paraId="192E7C3E" w14:textId="77777777" w:rsidR="00A1289D" w:rsidRDefault="00A1289D" w:rsidP="00A1289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Пухов, Владимир Игнатьевич, 2013 год</w:t>
      </w:r>
    </w:p>
    <w:p w14:paraId="2761076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w:t>
      </w:r>
    </w:p>
    <w:p w14:paraId="5064D83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№1 (224). Москва, 2012.</w:t>
      </w:r>
    </w:p>
    <w:p w14:paraId="47C6ECB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 Бюллетень банковской статистики. №2 (225). Москва, 2012.</w:t>
      </w:r>
    </w:p>
    <w:p w14:paraId="3573768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отчета Банка России за 2010 год. Утвержден Советом директоров Банка России 12.05.2011.</w:t>
      </w:r>
    </w:p>
    <w:p w14:paraId="299606C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 Инструкция ЦБ РФ от 16.01. 2004 г.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7B8F1147"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 Инструкция ЦБ РФ от 15.07.2005 г. №124-И «Об установлении размеров (</w:t>
      </w:r>
      <w:r>
        <w:rPr>
          <w:rStyle w:val="WW8Num3z0"/>
          <w:rFonts w:ascii="Verdana" w:hAnsi="Verdana"/>
          <w:color w:val="4682B4"/>
          <w:sz w:val="18"/>
          <w:szCs w:val="18"/>
        </w:rPr>
        <w:t>лимитов</w:t>
      </w:r>
      <w:r>
        <w:rPr>
          <w:rFonts w:ascii="Verdana" w:hAnsi="Verdana"/>
          <w:color w:val="000000"/>
          <w:sz w:val="18"/>
          <w:szCs w:val="18"/>
        </w:rPr>
        <w:t>) открытых валютных позиций, методике их расчета и особенностях осуществления надзора за их соблюдением</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3A96BCD7"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Утверждена распоряжением Правительства РФ от 17 ноября 2008 г. №1662-р.</w:t>
      </w:r>
    </w:p>
    <w:p w14:paraId="43D75B3F"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 Письмо ЦБ РФ от 02.10.2007 № 15-1-3-6/3995 «О международных подходах (стандартах)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риском».</w:t>
      </w:r>
    </w:p>
    <w:p w14:paraId="37D4633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 Письмо ЦБ РФ от 24.05.2005 № 76-Т «Об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в кредитных организациях»</w:t>
      </w:r>
    </w:p>
    <w:p w14:paraId="69F015D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ЦБ РФ от 4 июня 2003 г. № 230-П «О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кредитных организаций в форме</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присоединения».</w:t>
      </w:r>
    </w:p>
    <w:p w14:paraId="3A81DA07"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 Положением ЦБ РФ от 03.11.2009 № 346-П «</w:t>
      </w:r>
      <w:r>
        <w:rPr>
          <w:rStyle w:val="WW8Num3z0"/>
          <w:rFonts w:ascii="Verdana" w:hAnsi="Verdana"/>
          <w:color w:val="4682B4"/>
          <w:sz w:val="18"/>
          <w:szCs w:val="18"/>
        </w:rPr>
        <w:t>О порядке расчета размера операционного риска</w:t>
      </w:r>
      <w:r>
        <w:rPr>
          <w:rFonts w:ascii="Verdana" w:hAnsi="Verdana"/>
          <w:color w:val="000000"/>
          <w:sz w:val="18"/>
          <w:szCs w:val="18"/>
        </w:rPr>
        <w:t>».</w:t>
      </w:r>
    </w:p>
    <w:p w14:paraId="229615F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 Положение ЦБ РФ от 28.09.2012 № 387-П «</w:t>
      </w:r>
      <w:r>
        <w:rPr>
          <w:rStyle w:val="WW8Num3z0"/>
          <w:rFonts w:ascii="Verdana" w:hAnsi="Verdana"/>
          <w:color w:val="4682B4"/>
          <w:sz w:val="18"/>
          <w:szCs w:val="18"/>
        </w:rPr>
        <w:t>О порядке расчета кредитными организациями величины рыночного риска</w:t>
      </w:r>
      <w:r>
        <w:rPr>
          <w:rFonts w:ascii="Verdana" w:hAnsi="Verdana"/>
          <w:color w:val="000000"/>
          <w:sz w:val="18"/>
          <w:szCs w:val="18"/>
        </w:rPr>
        <w:t>».</w:t>
      </w:r>
    </w:p>
    <w:p w14:paraId="72D63D6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13. Положение ЦБ РФ от 20.03.2006 № 283-П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w:t>
      </w:r>
    </w:p>
    <w:p w14:paraId="1FFECF5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14. Положение ЦБ РФ от 26.03.2004 № 254-П «О порядке формирования кредитными 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0D643F1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15. Российский статистический ежегодник. 2011:</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 2011.</w:t>
      </w:r>
    </w:p>
    <w:p w14:paraId="59D598C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16.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до 2015 года. Приложение к Заявлению Правительства Российской Федерации и Центрального Банка Российской Федерации от 5 апреля 2011 г.</w:t>
      </w:r>
    </w:p>
    <w:p w14:paraId="72528C9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17. Указание ЦБ РФ от 26.01.2010 № 2387-У «О взаимодействии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учреждений Банка России при применении мер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головные офисы и</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которых расположены в разных субъектах Российской Федерации».</w:t>
      </w:r>
    </w:p>
    <w:p w14:paraId="63E9551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18. Указание ЦБ РФ от 16.01.2004 г. № 1379-У «Об оценке финансовой устойчивости банка в целях признания её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0971A56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19. Указание ЦБ РФ от 30.04.2008 г. №2005-У «</w:t>
      </w:r>
      <w:r>
        <w:rPr>
          <w:rStyle w:val="WW8Num3z0"/>
          <w:rFonts w:ascii="Verdana" w:hAnsi="Verdana"/>
          <w:color w:val="4682B4"/>
          <w:sz w:val="18"/>
          <w:szCs w:val="18"/>
        </w:rPr>
        <w:t>Об оценке экономического положения банков</w:t>
      </w:r>
      <w:r>
        <w:rPr>
          <w:rFonts w:ascii="Verdana" w:hAnsi="Verdana"/>
          <w:color w:val="000000"/>
          <w:sz w:val="18"/>
          <w:szCs w:val="18"/>
        </w:rPr>
        <w:t>».</w:t>
      </w:r>
    </w:p>
    <w:p w14:paraId="67E4132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 от 3 февраля 1996 г. №17-ФЗ (в ред. от 21 ноября 2011 г.).</w:t>
      </w:r>
    </w:p>
    <w:p w14:paraId="33C07140"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от 10 июля 2002 г. №86-ФЗ (в ред. от 19 октября 2011 г.).</w:t>
      </w:r>
    </w:p>
    <w:p w14:paraId="78C57E2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от 25 февраля 1999 г. №40-ФЗ (в ред. от 7 февраля 2011 г.).1.. Книги и монографии</w:t>
      </w:r>
    </w:p>
    <w:p w14:paraId="4B85E9E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Проблемы современной России. М.: ИЭ</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2011. 110 с.</w:t>
      </w:r>
    </w:p>
    <w:p w14:paraId="6B6AF1E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С.А. Банковский сектор России: сценарии</w:t>
      </w:r>
      <w:r>
        <w:rPr>
          <w:rStyle w:val="WW8Num2z0"/>
          <w:rFonts w:ascii="Verdana" w:hAnsi="Verdana"/>
          <w:color w:val="000000"/>
          <w:sz w:val="18"/>
          <w:szCs w:val="18"/>
        </w:rPr>
        <w:t> </w:t>
      </w:r>
      <w:r>
        <w:rPr>
          <w:rStyle w:val="WW8Num3z0"/>
          <w:rFonts w:ascii="Verdana" w:hAnsi="Verdana"/>
          <w:color w:val="4682B4"/>
          <w:sz w:val="18"/>
          <w:szCs w:val="18"/>
        </w:rPr>
        <w:t>послекризисного</w:t>
      </w:r>
      <w:r>
        <w:rPr>
          <w:rStyle w:val="WW8Num2z0"/>
          <w:rFonts w:ascii="Verdana" w:hAnsi="Verdana"/>
          <w:color w:val="000000"/>
          <w:sz w:val="18"/>
          <w:szCs w:val="18"/>
        </w:rPr>
        <w:t> </w:t>
      </w:r>
      <w:r>
        <w:rPr>
          <w:rFonts w:ascii="Verdana" w:hAnsi="Verdana"/>
          <w:color w:val="000000"/>
          <w:sz w:val="18"/>
          <w:szCs w:val="18"/>
        </w:rPr>
        <w:t>развития // Модернизация финансовой системы России: Монография / Под ред. В.К.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М.; СПб.: Нестор-История, 2011.</w:t>
      </w:r>
    </w:p>
    <w:p w14:paraId="00CEDA2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С.А. Банковская система России: особенности эволюции и концепция развития. М.: ИЭ РАН, 1998.</w:t>
      </w:r>
    </w:p>
    <w:p w14:paraId="1A92C1E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Н.Г., Пессель М.А. Денежное обращение,</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и банки. М.: Финстатинформ, 1995.</w:t>
      </w:r>
    </w:p>
    <w:p w14:paraId="0B24E727"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w:t>
      </w:r>
    </w:p>
    <w:p w14:paraId="21C47F4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Управление и технологии: учебник для студентов вузов, обучающихся по экономическим специальностям / под ред.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.- 3-е изд., перераб. и доп. М.: ЮНИТИ-ДАНА, 2012.</w:t>
      </w:r>
    </w:p>
    <w:p w14:paraId="0A546AA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29. Банки на развивающихся рынках: В 2-х томах. Т.1. Укрепление руководства и повышение чувствительности к переменам / Диана</w:t>
      </w:r>
      <w:r>
        <w:rPr>
          <w:rStyle w:val="WW8Num2z0"/>
          <w:rFonts w:ascii="Verdana" w:hAnsi="Verdana"/>
          <w:color w:val="000000"/>
          <w:sz w:val="18"/>
          <w:szCs w:val="18"/>
        </w:rPr>
        <w:t> </w:t>
      </w:r>
      <w:r>
        <w:rPr>
          <w:rStyle w:val="WW8Num3z0"/>
          <w:rFonts w:ascii="Verdana" w:hAnsi="Verdana"/>
          <w:color w:val="4682B4"/>
          <w:sz w:val="18"/>
          <w:szCs w:val="18"/>
        </w:rPr>
        <w:t>МакНотон</w:t>
      </w:r>
      <w:r>
        <w:rPr>
          <w:rFonts w:ascii="Verdana" w:hAnsi="Verdana"/>
          <w:color w:val="000000"/>
          <w:sz w:val="18"/>
          <w:szCs w:val="18"/>
        </w:rPr>
        <w:t>, Доналд Дж. Карлсон, Клайтон Таунсенд Дитц и др.: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 - 336 с.</w:t>
      </w:r>
    </w:p>
    <w:p w14:paraId="638D4BC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30. Банки на развивающихся рынках: В 2-х томах. Т.2. Интерпретирование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Крис Дж. Барлтроп, Диана МакНотон: Пер. с англ.- М.: Финансы и статистика, 1994. 240 с.</w:t>
      </w:r>
    </w:p>
    <w:p w14:paraId="3EA1A43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Книга I. М.: ТОО Инжиниринго-консалтинговая компания «ДеКА», 1995. - 688 с.</w:t>
      </w:r>
    </w:p>
    <w:p w14:paraId="5A26B97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32. Банковская система России. Настольная книга банкира. Книга II.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Инжиниринго-консалтинговая компания «ДеКА», 1995. - 768 с.</w:t>
      </w:r>
    </w:p>
    <w:p w14:paraId="1AA6B78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33. Банковская система России. Настольная книга банкира. Книга III. М.: ТОО Инжиниринго-консалтинговая компания «ДеКА», 1995. - 576 с.</w:t>
      </w:r>
    </w:p>
    <w:p w14:paraId="08DB2B4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34. Банковское дело/Под ред. О.И. Ларушина. М.: Финансы и статистика, 2000.</w:t>
      </w:r>
    </w:p>
    <w:p w14:paraId="5B17307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Бачалов</w:t>
      </w:r>
      <w:r>
        <w:rPr>
          <w:rStyle w:val="WW8Num2z0"/>
          <w:rFonts w:ascii="Verdana" w:hAnsi="Verdana"/>
          <w:color w:val="000000"/>
          <w:sz w:val="18"/>
          <w:szCs w:val="18"/>
        </w:rPr>
        <w:t> </w:t>
      </w:r>
      <w:r>
        <w:rPr>
          <w:rFonts w:ascii="Verdana" w:hAnsi="Verdana"/>
          <w:color w:val="000000"/>
          <w:sz w:val="18"/>
          <w:szCs w:val="18"/>
        </w:rPr>
        <w:t>А.Г., Самойлов Г.О. Банковская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М.: Экзамен, 2002.</w:t>
      </w:r>
    </w:p>
    <w:p w14:paraId="23AADC2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Кролевицкая Л.П. Банковское дело (5-е издание). Изд. «</w:t>
      </w:r>
      <w:r>
        <w:rPr>
          <w:rStyle w:val="WW8Num3z0"/>
          <w:rFonts w:ascii="Verdana" w:hAnsi="Verdana"/>
          <w:color w:val="4682B4"/>
          <w:sz w:val="18"/>
          <w:szCs w:val="18"/>
        </w:rPr>
        <w:t>Финансы и статистика</w:t>
      </w:r>
      <w:r>
        <w:rPr>
          <w:rFonts w:ascii="Verdana" w:hAnsi="Verdana"/>
          <w:color w:val="000000"/>
          <w:sz w:val="18"/>
          <w:szCs w:val="18"/>
        </w:rPr>
        <w:t>», 2008 г. 592.</w:t>
      </w:r>
    </w:p>
    <w:p w14:paraId="6CCCDAB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Олимп-Бизнес, 1997.</w:t>
      </w:r>
    </w:p>
    <w:p w14:paraId="09EEDBA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Пер. с англ. Гл. ред.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2001.</w:t>
      </w:r>
    </w:p>
    <w:p w14:paraId="2B6D21E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Гаврильева</w:t>
      </w:r>
      <w:r>
        <w:rPr>
          <w:rStyle w:val="WW8Num2z0"/>
          <w:rFonts w:ascii="Verdana" w:hAnsi="Verdana"/>
          <w:color w:val="000000"/>
          <w:sz w:val="18"/>
          <w:szCs w:val="18"/>
        </w:rPr>
        <w:t> </w:t>
      </w:r>
      <w:r>
        <w:rPr>
          <w:rFonts w:ascii="Verdana" w:hAnsi="Verdana"/>
          <w:color w:val="000000"/>
          <w:sz w:val="18"/>
          <w:szCs w:val="18"/>
        </w:rPr>
        <w:t>С.Р. Современное состояние и тенденции развития международных</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Автореферат диссертации на соискание ученой степени кандидата экономических наук. Санкт-Петербург. -2011.</w:t>
      </w:r>
    </w:p>
    <w:p w14:paraId="14B9A5E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М.: Экономика, 2008.</w:t>
      </w:r>
    </w:p>
    <w:p w14:paraId="311D8D38"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Глотова</w:t>
      </w:r>
      <w:r>
        <w:rPr>
          <w:rStyle w:val="WW8Num2z0"/>
          <w:rFonts w:ascii="Verdana" w:hAnsi="Verdana"/>
          <w:color w:val="000000"/>
          <w:sz w:val="18"/>
          <w:szCs w:val="18"/>
        </w:rPr>
        <w:t> </w:t>
      </w:r>
      <w:r>
        <w:rPr>
          <w:rFonts w:ascii="Verdana" w:hAnsi="Verdana"/>
          <w:color w:val="000000"/>
          <w:sz w:val="18"/>
          <w:szCs w:val="18"/>
        </w:rPr>
        <w:t>A.C. Управление ликвидностью на всех этапах жизненного цикла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Автореферат диссертации на соискание ученой степени кандидата экономических наук. Орел. - 2011.</w:t>
      </w:r>
    </w:p>
    <w:p w14:paraId="55BF671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 Под ред. Г.Н.Белоглазовой. М.: Изд-во Высшее образование, 2009. - 392 с.</w:t>
      </w:r>
    </w:p>
    <w:p w14:paraId="2AE2138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43. Дер иг Х.У. Универсальный банк банк будущего. М.: Международные отношения, 1999.</w:t>
      </w:r>
    </w:p>
    <w:p w14:paraId="3E14E54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44. Доклад Moody's Analytics об исследовании практики стресс-тестирования в банковской отрасли (2011 г.) // www.moodysanalytics.com</w:t>
      </w:r>
    </w:p>
    <w:p w14:paraId="42ACEBE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Доллан</w:t>
      </w:r>
      <w:r>
        <w:rPr>
          <w:rStyle w:val="WW8Num2z0"/>
          <w:rFonts w:ascii="Verdana" w:hAnsi="Verdana"/>
          <w:color w:val="000000"/>
          <w:sz w:val="18"/>
          <w:szCs w:val="18"/>
        </w:rPr>
        <w:t> </w:t>
      </w:r>
      <w:r>
        <w:rPr>
          <w:rFonts w:ascii="Verdana" w:hAnsi="Verdana"/>
          <w:color w:val="000000"/>
          <w:sz w:val="18"/>
          <w:szCs w:val="18"/>
        </w:rPr>
        <w:t>Э., Кемпбелл К. Деньги,</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банковская система / Пер. с англ.- Санкт-Петербург: Санкт-Петербург Оркестр, 1994.</w:t>
      </w:r>
    </w:p>
    <w:p w14:paraId="7EE3A4B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Практика менеджмента: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2008.</w:t>
      </w:r>
    </w:p>
    <w:p w14:paraId="7E339EA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Анализ надежности банка. М.: Русская деловая литература, 1996.</w:t>
      </w:r>
    </w:p>
    <w:p w14:paraId="1D597AB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 xml:space="preserve">С.М. Устойчивость банковской системы: механизмы управления, региональные </w:t>
      </w:r>
      <w:r>
        <w:rPr>
          <w:rFonts w:ascii="Verdana" w:hAnsi="Verdana"/>
          <w:color w:val="000000"/>
          <w:sz w:val="18"/>
          <w:szCs w:val="18"/>
        </w:rPr>
        <w:lastRenderedPageBreak/>
        <w:t>особенности. М.: ЮНИТИ-ДАНА, 2001. 255 с.</w:t>
      </w:r>
    </w:p>
    <w:p w14:paraId="0CC51AB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49. Ицхак К.</w:t>
      </w:r>
      <w:r>
        <w:rPr>
          <w:rStyle w:val="WW8Num2z0"/>
          <w:rFonts w:ascii="Verdana" w:hAnsi="Verdana"/>
          <w:color w:val="000000"/>
          <w:sz w:val="18"/>
          <w:szCs w:val="18"/>
        </w:rPr>
        <w:t> </w:t>
      </w:r>
      <w:r>
        <w:rPr>
          <w:rStyle w:val="WW8Num3z0"/>
          <w:rFonts w:ascii="Verdana" w:hAnsi="Verdana"/>
          <w:color w:val="4682B4"/>
          <w:sz w:val="18"/>
          <w:szCs w:val="18"/>
        </w:rPr>
        <w:t>Адизес</w:t>
      </w:r>
      <w:r>
        <w:rPr>
          <w:rFonts w:ascii="Verdana" w:hAnsi="Verdana"/>
          <w:color w:val="000000"/>
          <w:sz w:val="18"/>
          <w:szCs w:val="18"/>
        </w:rPr>
        <w:t>. Управление жизненным циклом корпорации. Питер, 2011.</w:t>
      </w:r>
    </w:p>
    <w:p w14:paraId="009FAC37"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P.M. Денежно-кредитная политика и</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надзор: учебное пособие. Ижевск: Изд-во Института экономики и управления УдГУ, 1999.</w:t>
      </w:r>
    </w:p>
    <w:p w14:paraId="089E6E8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Е.С. Инструменты управления финансовой устойчивостью коммерческого банка // Автореферат диссертации на соискание ученой степени кандидата экономических наук. Санкт-Петербург. - 2002.</w:t>
      </w:r>
    </w:p>
    <w:p w14:paraId="4102315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52. Критерии эффективности банковской деятельности: зарубежный опыт. Сборник материалов / Отв. ред. Н.П. Гусаков. М., 1999. 65 с.</w:t>
      </w:r>
    </w:p>
    <w:p w14:paraId="0C2CB4B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Финансовый менеджмент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Фундаментальный анализ. М: Перспектива, 1996.</w:t>
      </w:r>
    </w:p>
    <w:p w14:paraId="2A1D65E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М.Ю. Функционирование банковской системы России в условиях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нестабильности. М.: Институт экономики переходного периода, 2000.</w:t>
      </w:r>
    </w:p>
    <w:p w14:paraId="44DB738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Мехряков</w:t>
      </w:r>
      <w:r>
        <w:rPr>
          <w:rStyle w:val="WW8Num2z0"/>
          <w:rFonts w:ascii="Verdana" w:hAnsi="Verdana"/>
          <w:color w:val="000000"/>
          <w:sz w:val="18"/>
          <w:szCs w:val="18"/>
        </w:rPr>
        <w:t> </w:t>
      </w:r>
      <w:r>
        <w:rPr>
          <w:rFonts w:ascii="Verdana" w:hAnsi="Verdana"/>
          <w:color w:val="000000"/>
          <w:sz w:val="18"/>
          <w:szCs w:val="18"/>
        </w:rPr>
        <w:t>В.Д. Развитие кредитных учреждений в России. М.: ДеКА, 1996.</w:t>
      </w:r>
    </w:p>
    <w:p w14:paraId="31EC2B1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56. Модернизация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российской экономики: Монография / Под ред. д.э.н. И.Р.</w:t>
      </w:r>
      <w:r>
        <w:rPr>
          <w:rStyle w:val="WW8Num2z0"/>
          <w:rFonts w:ascii="Verdana" w:hAnsi="Verdana"/>
          <w:color w:val="000000"/>
          <w:sz w:val="18"/>
          <w:szCs w:val="18"/>
        </w:rPr>
        <w:t> </w:t>
      </w:r>
      <w:r>
        <w:rPr>
          <w:rStyle w:val="WW8Num3z0"/>
          <w:rFonts w:ascii="Verdana" w:hAnsi="Verdana"/>
          <w:color w:val="4682B4"/>
          <w:sz w:val="18"/>
          <w:szCs w:val="18"/>
        </w:rPr>
        <w:t>Курнышевой</w:t>
      </w:r>
      <w:r>
        <w:rPr>
          <w:rStyle w:val="WW8Num2z0"/>
          <w:rFonts w:ascii="Verdana" w:hAnsi="Verdana"/>
          <w:color w:val="000000"/>
          <w:sz w:val="18"/>
          <w:szCs w:val="18"/>
        </w:rPr>
        <w:t> </w:t>
      </w:r>
      <w:r>
        <w:rPr>
          <w:rFonts w:ascii="Verdana" w:hAnsi="Verdana"/>
          <w:color w:val="000000"/>
          <w:sz w:val="18"/>
          <w:szCs w:val="18"/>
        </w:rPr>
        <w:t>и д.э.н. И.А. Погосова; науч. ред. С.Н. Сильвестров. СПб.: Алетейя, 2010.</w:t>
      </w:r>
    </w:p>
    <w:p w14:paraId="4C3D961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57. Модернизация финансовой сферы России: Монография / Под ред. В.К. Сенчагова. СПб.: Нестор-История, 2011.</w:t>
      </w:r>
    </w:p>
    <w:p w14:paraId="71B341BF"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А.К. Финансовая устойчивость коммерческого банка: методический аспект // Автореферат диссертации на соискание ученой степени кандидата экономических наук. Новосибирск. - 2008.</w:t>
      </w:r>
    </w:p>
    <w:p w14:paraId="04EE3D58"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59. Основы банковской деятельности (Банковское дело). Под ред. K.P.</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Fonts w:ascii="Verdana" w:hAnsi="Verdana"/>
          <w:color w:val="000000"/>
          <w:sz w:val="18"/>
          <w:szCs w:val="18"/>
        </w:rPr>
        <w:t>. М.: ИНФРА-М, 2003. 720 с.</w:t>
      </w:r>
    </w:p>
    <w:p w14:paraId="42B3FD4F"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Менеджмент: учебник. М.: Знание, 1999.</w:t>
      </w:r>
    </w:p>
    <w:p w14:paraId="0E099D37"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61.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учебник / коллектив авторов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И.Д. Мамоновой. М. :1.</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w:t>
      </w:r>
    </w:p>
    <w:p w14:paraId="21E0EE78"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62. Повышение роли банков в обеспечении экономического роста России. Материал для дискуссии к XXIII Съезду Ассоциации российских банков. Москва. 2012 г.</w:t>
      </w:r>
    </w:p>
    <w:p w14:paraId="4D2940D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63. Подходы к организации стресс-тестирования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(на основе обзора международной финансовой практики). Центральный банк Российской Федерации, 2003.</w:t>
      </w:r>
    </w:p>
    <w:p w14:paraId="42AA653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Роуз</w:t>
      </w:r>
      <w:r>
        <w:rPr>
          <w:rStyle w:val="WW8Num2z0"/>
          <w:rFonts w:ascii="Verdana" w:hAnsi="Verdana"/>
          <w:color w:val="000000"/>
          <w:sz w:val="18"/>
          <w:szCs w:val="18"/>
        </w:rPr>
        <w:t> </w:t>
      </w:r>
      <w:r>
        <w:rPr>
          <w:rFonts w:ascii="Verdana" w:hAnsi="Verdana"/>
          <w:color w:val="000000"/>
          <w:sz w:val="18"/>
          <w:szCs w:val="18"/>
        </w:rPr>
        <w:t>П.С. Банковский менеджмент: Пер. с англ. М.: Дело, 1997.</w:t>
      </w:r>
    </w:p>
    <w:p w14:paraId="1DFA677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Стратегия развития российских коммерческих банков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финансовой глобализации // Автореферат диссертации на соискание ученой степени доктора экономических наук. Ростов-на-Дону. -2009.</w:t>
      </w:r>
    </w:p>
    <w:p w14:paraId="2A5F402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ориентиры экономического развития России / Координатор проекта Р.С, Гринбергю СПб.: Алетейя, 2010. - 664 с.</w:t>
      </w:r>
    </w:p>
    <w:p w14:paraId="232DEE4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Бычков В.П., Москвин В. А. Банковское дело: базовые операции для</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М., 2005.</w:t>
      </w:r>
    </w:p>
    <w:p w14:paraId="341B74F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Банковское дело: управление кредитной организацией: Учеб.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w:t>
      </w:r>
    </w:p>
    <w:p w14:paraId="1C62C04F"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69. Теория стоимости компании / М.В. Кудина. М.: ИД «</w:t>
      </w:r>
      <w:r>
        <w:rPr>
          <w:rStyle w:val="WW8Num3z0"/>
          <w:rFonts w:ascii="Verdana" w:hAnsi="Verdana"/>
          <w:color w:val="4682B4"/>
          <w:sz w:val="18"/>
          <w:szCs w:val="18"/>
        </w:rPr>
        <w:t>ФОРУМ</w:t>
      </w:r>
      <w:r>
        <w:rPr>
          <w:rFonts w:ascii="Verdana" w:hAnsi="Verdana"/>
          <w:color w:val="000000"/>
          <w:sz w:val="18"/>
          <w:szCs w:val="18"/>
        </w:rPr>
        <w:t>»: ИНФРА-М, 2010.</w:t>
      </w:r>
    </w:p>
    <w:p w14:paraId="1378605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Тиханин</w:t>
      </w:r>
      <w:r>
        <w:rPr>
          <w:rStyle w:val="WW8Num2z0"/>
          <w:rFonts w:ascii="Verdana" w:hAnsi="Verdana"/>
          <w:color w:val="000000"/>
          <w:sz w:val="18"/>
          <w:szCs w:val="18"/>
        </w:rPr>
        <w:t> </w:t>
      </w:r>
      <w:r>
        <w:rPr>
          <w:rFonts w:ascii="Verdana" w:hAnsi="Verdana"/>
          <w:color w:val="000000"/>
          <w:sz w:val="18"/>
          <w:szCs w:val="18"/>
        </w:rPr>
        <w:t>В.Б. Мониторинг финансовой устойчивости коммерческого банка // Автореферат диссертации на соискание ученой степени кандидата экономических наук. Казань. - 2002.</w:t>
      </w:r>
    </w:p>
    <w:p w14:paraId="0C154BB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Тихонков</w:t>
      </w:r>
      <w:r>
        <w:rPr>
          <w:rStyle w:val="WW8Num2z0"/>
          <w:rFonts w:ascii="Verdana" w:hAnsi="Verdana"/>
          <w:color w:val="000000"/>
          <w:sz w:val="18"/>
          <w:szCs w:val="18"/>
        </w:rPr>
        <w:t> </w:t>
      </w:r>
      <w:r>
        <w:rPr>
          <w:rFonts w:ascii="Verdana" w:hAnsi="Verdana"/>
          <w:color w:val="000000"/>
          <w:sz w:val="18"/>
          <w:szCs w:val="18"/>
        </w:rPr>
        <w:t>К.С. Устойчивость банковской системы России (методология, проблемы, стратегия) / К.С. Тихонков.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2008. - 462 с.</w:t>
      </w:r>
    </w:p>
    <w:p w14:paraId="280772D8"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Турбанов</w:t>
      </w:r>
      <w:r>
        <w:rPr>
          <w:rStyle w:val="WW8Num2z0"/>
          <w:rFonts w:ascii="Verdana" w:hAnsi="Verdana"/>
          <w:color w:val="000000"/>
          <w:sz w:val="18"/>
          <w:szCs w:val="18"/>
        </w:rPr>
        <w:t> </w:t>
      </w:r>
      <w:r>
        <w:rPr>
          <w:rFonts w:ascii="Verdana" w:hAnsi="Verdana"/>
          <w:color w:val="000000"/>
          <w:sz w:val="18"/>
          <w:szCs w:val="18"/>
        </w:rPr>
        <w:t>А., Тютюнник А. Банковское дело: Операции, технологии, управление / Александр Турбанов, Александр Тютюнник.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2010.-682 с.</w:t>
      </w:r>
    </w:p>
    <w:p w14:paraId="40CD9280"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73. Универсальная система показателей деятельности: Как достигать результатов, сохраняя целостность /</w:t>
      </w:r>
      <w:r>
        <w:rPr>
          <w:rStyle w:val="WW8Num3z0"/>
          <w:rFonts w:ascii="Verdana" w:hAnsi="Verdana"/>
          <w:color w:val="4682B4"/>
          <w:sz w:val="18"/>
          <w:szCs w:val="18"/>
        </w:rPr>
        <w:t>Хьюберт</w:t>
      </w:r>
      <w:r>
        <w:rPr>
          <w:rStyle w:val="WW8Num2z0"/>
          <w:rFonts w:ascii="Verdana" w:hAnsi="Verdana"/>
          <w:color w:val="000000"/>
          <w:sz w:val="18"/>
          <w:szCs w:val="18"/>
        </w:rPr>
        <w:t> </w:t>
      </w:r>
      <w:r>
        <w:rPr>
          <w:rFonts w:ascii="Verdana" w:hAnsi="Verdana"/>
          <w:color w:val="000000"/>
          <w:sz w:val="18"/>
          <w:szCs w:val="18"/>
        </w:rPr>
        <w:t>К. Рамперсад; Пер. с англ. 2-е изд.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w:t>
      </w:r>
    </w:p>
    <w:p w14:paraId="2979FDA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74. Финансы: учеб. / А.И.</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И.А. Погосов, И.В. Караваева и др.; под ред. А.И.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xml:space="preserve">, </w:t>
      </w:r>
      <w:r>
        <w:rPr>
          <w:rFonts w:ascii="Verdana" w:hAnsi="Verdana"/>
          <w:color w:val="000000"/>
          <w:sz w:val="18"/>
          <w:szCs w:val="18"/>
        </w:rPr>
        <w:lastRenderedPageBreak/>
        <w:t>И.А. Погосова. М.: ТК Велби, Изд-во Проспект, 2007. -632 с.</w:t>
      </w:r>
    </w:p>
    <w:p w14:paraId="480508F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75. Финансы, денежное обращение и кредит: Учебник. 2-е изд., перераб. И доп. / В.К.</w:t>
      </w:r>
      <w:r>
        <w:rPr>
          <w:rStyle w:val="WW8Num2z0"/>
          <w:rFonts w:ascii="Verdana" w:hAnsi="Verdana"/>
          <w:color w:val="000000"/>
          <w:sz w:val="18"/>
          <w:szCs w:val="18"/>
        </w:rPr>
        <w:t> </w:t>
      </w:r>
      <w:r>
        <w:rPr>
          <w:rStyle w:val="WW8Num3z0"/>
          <w:rFonts w:ascii="Verdana" w:hAnsi="Verdana"/>
          <w:color w:val="4682B4"/>
          <w:sz w:val="18"/>
          <w:szCs w:val="18"/>
        </w:rPr>
        <w:t>Сенчагов</w:t>
      </w:r>
      <w:r>
        <w:rPr>
          <w:rFonts w:ascii="Verdana" w:hAnsi="Verdana"/>
          <w:color w:val="000000"/>
          <w:sz w:val="18"/>
          <w:szCs w:val="18"/>
        </w:rPr>
        <w:t>, А.И. Архипов и др.; Под ред. В.К.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А.И. Архипова. - М.: ТК Велби, Изд-во Проспект, 2004. - 720 с.</w:t>
      </w:r>
    </w:p>
    <w:p w14:paraId="0436045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Фотиади</w:t>
      </w:r>
      <w:r>
        <w:rPr>
          <w:rStyle w:val="WW8Num2z0"/>
          <w:rFonts w:ascii="Verdana" w:hAnsi="Verdana"/>
          <w:color w:val="000000"/>
          <w:sz w:val="18"/>
          <w:szCs w:val="18"/>
        </w:rPr>
        <w:t> </w:t>
      </w:r>
      <w:r>
        <w:rPr>
          <w:rFonts w:ascii="Verdana" w:hAnsi="Verdana"/>
          <w:color w:val="000000"/>
          <w:sz w:val="18"/>
          <w:szCs w:val="18"/>
        </w:rPr>
        <w:t>Н.В. Теория и методология управления финансовой устойчивостью банковской системы России // Автореферат диссертации на соискание ученой степени доктора экономических наук. Москва. - 2009.</w:t>
      </w:r>
    </w:p>
    <w:p w14:paraId="2752175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Хольнова</w:t>
      </w:r>
      <w:r>
        <w:rPr>
          <w:rStyle w:val="WW8Num2z0"/>
          <w:rFonts w:ascii="Verdana" w:hAnsi="Verdana"/>
          <w:color w:val="000000"/>
          <w:sz w:val="18"/>
          <w:szCs w:val="18"/>
        </w:rPr>
        <w:t> </w:t>
      </w:r>
      <w:r>
        <w:rPr>
          <w:rFonts w:ascii="Verdana" w:hAnsi="Verdana"/>
          <w:color w:val="000000"/>
          <w:sz w:val="18"/>
          <w:szCs w:val="18"/>
        </w:rPr>
        <w:t>Е.Г. Концепция финансовой устойчивости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банка // Автореферат диссертации на соискание ученой степени доктора экономических наук. Санкт-Петербург. - 2010.</w:t>
      </w:r>
    </w:p>
    <w:p w14:paraId="135616E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78. Basel Committee on Banking Supervision "International Convergence of Capital Measurement and Capital Standards", 2004.</w:t>
      </w:r>
    </w:p>
    <w:p w14:paraId="68B8B15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79. I. Статьи и другие источники</w:t>
      </w:r>
    </w:p>
    <w:p w14:paraId="1079581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80. Андрюшин С., Кузнецова В. Банковский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России и пути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Вопросы экономики. 2009. - №7.</w:t>
      </w:r>
    </w:p>
    <w:p w14:paraId="1A3618C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III — новые стандарты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ликвидности. Источник: http://www.worldbiz.ru/analytics/detail.php?ID=1505</w:t>
      </w:r>
    </w:p>
    <w:p w14:paraId="2860F4F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82. Большаков И. Мониторинг слияний и поглощений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2001. №1.</w:t>
      </w:r>
    </w:p>
    <w:p w14:paraId="2AA17DF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Буздалин</w:t>
      </w:r>
      <w:r>
        <w:rPr>
          <w:rStyle w:val="WW8Num2z0"/>
          <w:rFonts w:ascii="Verdana" w:hAnsi="Verdana"/>
          <w:color w:val="000000"/>
          <w:sz w:val="18"/>
          <w:szCs w:val="18"/>
        </w:rPr>
        <w:t> </w:t>
      </w:r>
      <w:r>
        <w:rPr>
          <w:rFonts w:ascii="Verdana" w:hAnsi="Verdana"/>
          <w:color w:val="000000"/>
          <w:sz w:val="18"/>
          <w:szCs w:val="18"/>
        </w:rPr>
        <w:t>А. Большинство, которое в тени // Банковское дело в Москве. 2005. №5.</w:t>
      </w:r>
    </w:p>
    <w:p w14:paraId="10696FD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Воловник</w:t>
      </w:r>
      <w:r>
        <w:rPr>
          <w:rStyle w:val="WW8Num2z0"/>
          <w:rFonts w:ascii="Verdana" w:hAnsi="Verdana"/>
          <w:color w:val="000000"/>
          <w:sz w:val="18"/>
          <w:szCs w:val="18"/>
        </w:rPr>
        <w:t> </w:t>
      </w:r>
      <w:r>
        <w:rPr>
          <w:rFonts w:ascii="Verdana" w:hAnsi="Verdana"/>
          <w:color w:val="000000"/>
          <w:sz w:val="18"/>
          <w:szCs w:val="18"/>
        </w:rPr>
        <w:t>А.Д., Зиядуллаев Н.С., Кибардина Ю.С. Базель III: испытание надежности банковской системы России в условиях глобальнойконкуренции // Экономика</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Style w:val="WW8Num2z0"/>
          <w:rFonts w:ascii="Verdana" w:hAnsi="Verdana"/>
          <w:color w:val="000000"/>
          <w:sz w:val="18"/>
          <w:szCs w:val="18"/>
        </w:rPr>
        <w:t> </w:t>
      </w:r>
      <w:r>
        <w:rPr>
          <w:rFonts w:ascii="Verdana" w:hAnsi="Verdana"/>
          <w:color w:val="000000"/>
          <w:sz w:val="18"/>
          <w:szCs w:val="18"/>
        </w:rPr>
        <w:t>и регионов. №3 (39), июнь 2011.</w:t>
      </w:r>
    </w:p>
    <w:p w14:paraId="37F3D35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Галикеев</w:t>
      </w:r>
      <w:r>
        <w:rPr>
          <w:rStyle w:val="WW8Num2z0"/>
          <w:rFonts w:ascii="Verdana" w:hAnsi="Verdana"/>
          <w:color w:val="000000"/>
          <w:sz w:val="18"/>
          <w:szCs w:val="18"/>
        </w:rPr>
        <w:t> </w:t>
      </w:r>
      <w:r>
        <w:rPr>
          <w:rFonts w:ascii="Verdana" w:hAnsi="Verdana"/>
          <w:color w:val="000000"/>
          <w:sz w:val="18"/>
          <w:szCs w:val="18"/>
        </w:rPr>
        <w:t>P.M. Финансовая устойчивость банка в свете кризиса 1998 г.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2000. - №2.</w:t>
      </w:r>
    </w:p>
    <w:p w14:paraId="200044D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В.В. Пути развития 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российской банковской системы // Аналитический банковский журнал. 1999. - №4-5.</w:t>
      </w:r>
    </w:p>
    <w:p w14:paraId="455EC75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Гоголь</w:t>
      </w:r>
      <w:r>
        <w:rPr>
          <w:rStyle w:val="WW8Num2z0"/>
          <w:rFonts w:ascii="Verdana" w:hAnsi="Verdana"/>
          <w:color w:val="000000"/>
          <w:sz w:val="18"/>
          <w:szCs w:val="18"/>
        </w:rPr>
        <w:t> </w:t>
      </w:r>
      <w:r>
        <w:rPr>
          <w:rFonts w:ascii="Verdana" w:hAnsi="Verdana"/>
          <w:color w:val="000000"/>
          <w:sz w:val="18"/>
          <w:szCs w:val="18"/>
        </w:rPr>
        <w:t>Д.А. Проблематика финансовой устойчивости коммерческого банка и методов его оценки // Вестник Волгоградского государственного университета. Сер. 3. Экономика. Экология. 2011. - №2 (19).</w:t>
      </w:r>
    </w:p>
    <w:p w14:paraId="60118A5A"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Греф</w:t>
      </w:r>
      <w:r>
        <w:rPr>
          <w:rStyle w:val="WW8Num2z0"/>
          <w:rFonts w:ascii="Verdana" w:hAnsi="Verdana"/>
          <w:color w:val="000000"/>
          <w:sz w:val="18"/>
          <w:szCs w:val="18"/>
        </w:rPr>
        <w:t> </w:t>
      </w:r>
      <w:r>
        <w:rPr>
          <w:rFonts w:ascii="Verdana" w:hAnsi="Verdana"/>
          <w:color w:val="000000"/>
          <w:sz w:val="18"/>
          <w:szCs w:val="18"/>
        </w:rPr>
        <w:t>Г., Юдаева К. Российская банковская система в условиях глобального кризиса // Вопросы экономики. 2009. №7.</w:t>
      </w:r>
    </w:p>
    <w:p w14:paraId="1BF57850"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89. Данилов-Данильян В. Глобальный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как следствие структурных сдвигов в экономике // Вопросы экономики. 2009. - №7.</w:t>
      </w:r>
    </w:p>
    <w:p w14:paraId="331551D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Донских</w:t>
      </w:r>
      <w:r>
        <w:rPr>
          <w:rStyle w:val="WW8Num2z0"/>
          <w:rFonts w:ascii="Verdana" w:hAnsi="Verdana"/>
          <w:color w:val="000000"/>
          <w:sz w:val="18"/>
          <w:szCs w:val="18"/>
        </w:rPr>
        <w:t> </w:t>
      </w:r>
      <w:r>
        <w:rPr>
          <w:rFonts w:ascii="Verdana" w:hAnsi="Verdana"/>
          <w:color w:val="000000"/>
          <w:sz w:val="18"/>
          <w:szCs w:val="18"/>
        </w:rPr>
        <w:t>A.M. Повышение эффективности банковской системы России // Банковское дело. 2007. №7.</w:t>
      </w:r>
    </w:p>
    <w:p w14:paraId="53F117C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91. Дун И.</w:t>
      </w:r>
      <w:r>
        <w:rPr>
          <w:rStyle w:val="WW8Num2z0"/>
          <w:rFonts w:ascii="Verdana" w:hAnsi="Verdana"/>
          <w:color w:val="000000"/>
          <w:sz w:val="18"/>
          <w:szCs w:val="18"/>
        </w:rPr>
        <w:t> </w:t>
      </w:r>
      <w:r>
        <w:rPr>
          <w:rStyle w:val="WW8Num3z0"/>
          <w:rFonts w:ascii="Verdana" w:hAnsi="Verdana"/>
          <w:color w:val="4682B4"/>
          <w:sz w:val="18"/>
          <w:szCs w:val="18"/>
        </w:rPr>
        <w:t>Посткризисные</w:t>
      </w:r>
      <w:r>
        <w:rPr>
          <w:rStyle w:val="WW8Num2z0"/>
          <w:rFonts w:ascii="Verdana" w:hAnsi="Verdana"/>
          <w:color w:val="000000"/>
          <w:sz w:val="18"/>
          <w:szCs w:val="18"/>
        </w:rPr>
        <w:t> </w:t>
      </w:r>
      <w:r>
        <w:rPr>
          <w:rFonts w:ascii="Verdana" w:hAnsi="Verdana"/>
          <w:color w:val="000000"/>
          <w:sz w:val="18"/>
          <w:szCs w:val="18"/>
        </w:rPr>
        <w:t>тенденции участия банков на рынке слияний и поглощений // Международные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2004. - №3.</w:t>
      </w:r>
    </w:p>
    <w:p w14:paraId="6329ADAA"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92. Ершов М. Потакание</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 Эксперт. №13 (796). 02.04.2012.</w:t>
      </w:r>
    </w:p>
    <w:p w14:paraId="50F84F70"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93. Интервью с А. Аксаковым. Закрыть сотню банков невелика заслуга. // Банковское обозрение №6/10 (125) июнь 2009.</w:t>
      </w:r>
    </w:p>
    <w:p w14:paraId="610C5F1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Некоторые актуальные вопросы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 Деньги и кредит. 2004. - №2.9 5. Концептуальные вопросы развития банковской системы Российской Федерации // Деньги и кредит. 2001. - № 1.</w:t>
      </w:r>
    </w:p>
    <w:p w14:paraId="32A9DD2A"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95. Кулик А. Иностранные банки на российском</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рынке слияний и поглощений// Банковское дело. 2006. №12.97. «</w:t>
      </w:r>
      <w:r>
        <w:rPr>
          <w:rStyle w:val="WW8Num3z0"/>
          <w:rFonts w:ascii="Verdana" w:hAnsi="Verdana"/>
          <w:color w:val="4682B4"/>
          <w:sz w:val="18"/>
          <w:szCs w:val="18"/>
        </w:rPr>
        <w:t>Ледниковый период</w:t>
      </w:r>
      <w:r>
        <w:rPr>
          <w:rFonts w:ascii="Verdana" w:hAnsi="Verdana"/>
          <w:color w:val="000000"/>
          <w:sz w:val="18"/>
          <w:szCs w:val="18"/>
        </w:rPr>
        <w:t>» в масштабах России // Национальный банковский журнал. 2011. №11.</w:t>
      </w:r>
    </w:p>
    <w:p w14:paraId="399650E0"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Лунтовский</w:t>
      </w:r>
      <w:r>
        <w:rPr>
          <w:rStyle w:val="WW8Num2z0"/>
          <w:rFonts w:ascii="Verdana" w:hAnsi="Verdana"/>
          <w:color w:val="000000"/>
          <w:sz w:val="18"/>
          <w:szCs w:val="18"/>
        </w:rPr>
        <w:t> </w:t>
      </w:r>
      <w:r>
        <w:rPr>
          <w:rFonts w:ascii="Verdana" w:hAnsi="Verdana"/>
          <w:color w:val="000000"/>
          <w:sz w:val="18"/>
          <w:szCs w:val="18"/>
        </w:rPr>
        <w:t>Г.И. Проблемы и перспективы развития банковского сектора России // Деньги и кредит. 2004. №5.</w:t>
      </w:r>
    </w:p>
    <w:p w14:paraId="56A97931"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97. Лэвен Л., Валенсиа Ф. Системные банковские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новые данные // Банки: мировой опыт. 2008. №6.</w:t>
      </w:r>
    </w:p>
    <w:p w14:paraId="3E9B222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М.Ю., Буздалин A.B. Банковская система России: сценарии развития после кризиса // Банковское дело. 2010. - №8.</w:t>
      </w:r>
    </w:p>
    <w:p w14:paraId="6079BB0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99. Мехряков В. Как выжить средним и малым банкам? // Банковское дело в Москве. -2004. №4.</w:t>
      </w:r>
    </w:p>
    <w:p w14:paraId="3908263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100. Мехряков В. Банки всерьез готовятся к кризису и</w:t>
      </w:r>
      <w:r>
        <w:rPr>
          <w:rStyle w:val="WW8Num2z0"/>
          <w:rFonts w:ascii="Verdana" w:hAnsi="Verdana"/>
          <w:color w:val="000000"/>
          <w:sz w:val="18"/>
          <w:szCs w:val="18"/>
        </w:rPr>
        <w:t> </w:t>
      </w:r>
      <w:r>
        <w:rPr>
          <w:rStyle w:val="WW8Num3z0"/>
          <w:rFonts w:ascii="Verdana" w:hAnsi="Verdana"/>
          <w:color w:val="4682B4"/>
          <w:sz w:val="18"/>
          <w:szCs w:val="18"/>
        </w:rPr>
        <w:t>экономят</w:t>
      </w:r>
      <w:r>
        <w:rPr>
          <w:rStyle w:val="WW8Num2z0"/>
          <w:rFonts w:ascii="Verdana" w:hAnsi="Verdana"/>
          <w:color w:val="000000"/>
          <w:sz w:val="18"/>
          <w:szCs w:val="18"/>
        </w:rPr>
        <w:t> </w:t>
      </w:r>
      <w:r>
        <w:rPr>
          <w:rFonts w:ascii="Verdana" w:hAnsi="Verdana"/>
          <w:color w:val="000000"/>
          <w:sz w:val="18"/>
          <w:szCs w:val="18"/>
        </w:rPr>
        <w:t>// Аналитический банковский журнал. 2012. -№8 (201).</w:t>
      </w:r>
    </w:p>
    <w:p w14:paraId="08AE50A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101. Мехряков В. Уроки кризиса и новые подходы в формировании кредитной активности // Банковское дело. 2010. - №5 (197).</w:t>
      </w:r>
    </w:p>
    <w:p w14:paraId="22585C7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102. Мехряков В. Российские банки: решение назревших проблем // Аналитический банковский журнал. 2009. - №8 (171).</w:t>
      </w:r>
    </w:p>
    <w:p w14:paraId="32DF7C73"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103. Мехряков В. Десять лет спустя, или уроки кризиса // Банки и деловой мир.-2008.-№12 (168).</w:t>
      </w:r>
    </w:p>
    <w:p w14:paraId="42B604F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104. Мехряков В. Разумная защита, а не «</w:t>
      </w:r>
      <w:r>
        <w:rPr>
          <w:rStyle w:val="WW8Num3z0"/>
          <w:rFonts w:ascii="Verdana" w:hAnsi="Verdana"/>
          <w:color w:val="4682B4"/>
          <w:sz w:val="18"/>
          <w:szCs w:val="18"/>
        </w:rPr>
        <w:t>железный занавес</w:t>
      </w:r>
      <w:r>
        <w:rPr>
          <w:rFonts w:ascii="Verdana" w:hAnsi="Verdana"/>
          <w:color w:val="000000"/>
          <w:sz w:val="18"/>
          <w:szCs w:val="18"/>
        </w:rPr>
        <w:t>» // Национальный банковский журнал. 2008. - №10 (55).</w:t>
      </w:r>
    </w:p>
    <w:p w14:paraId="5BEA6D79"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105. Мехряков В. Может ли банковский сектор стать катализатором развития российской экономики? // Вестник Института экономики РАН. 2007. -№2.</w:t>
      </w:r>
    </w:p>
    <w:p w14:paraId="4B7695B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106. Мирошниченко А. Либо</w:t>
      </w:r>
      <w:r>
        <w:rPr>
          <w:rStyle w:val="WW8Num2z0"/>
          <w:rFonts w:ascii="Verdana" w:hAnsi="Verdana"/>
          <w:color w:val="000000"/>
          <w:sz w:val="18"/>
          <w:szCs w:val="18"/>
        </w:rPr>
        <w:t> </w:t>
      </w:r>
      <w:r>
        <w:rPr>
          <w:rStyle w:val="WW8Num3z0"/>
          <w:rFonts w:ascii="Verdana" w:hAnsi="Verdana"/>
          <w:color w:val="4682B4"/>
          <w:sz w:val="18"/>
          <w:szCs w:val="18"/>
        </w:rPr>
        <w:t>миллиард</w:t>
      </w:r>
      <w:r>
        <w:rPr>
          <w:rFonts w:ascii="Verdana" w:hAnsi="Verdana"/>
          <w:color w:val="000000"/>
          <w:sz w:val="18"/>
          <w:szCs w:val="18"/>
        </w:rPr>
        <w:t>, либо ограниченная лицензия // Банковское обозрение. 2010. - №4.</w:t>
      </w:r>
    </w:p>
    <w:p w14:paraId="1F59A63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107. Модернизация экономики России: кардинальное улучшение инвестиционного климата (экономический доклад Общероссийской общественной организации «</w:t>
      </w:r>
      <w:r>
        <w:rPr>
          <w:rStyle w:val="WW8Num3z0"/>
          <w:rFonts w:ascii="Verdana" w:hAnsi="Verdana"/>
          <w:color w:val="4682B4"/>
          <w:sz w:val="18"/>
          <w:szCs w:val="18"/>
        </w:rPr>
        <w:t>Деловая Россия</w:t>
      </w:r>
      <w:r>
        <w:rPr>
          <w:rFonts w:ascii="Verdana" w:hAnsi="Verdana"/>
          <w:color w:val="000000"/>
          <w:sz w:val="18"/>
          <w:szCs w:val="18"/>
        </w:rPr>
        <w:t>») // Вопросы экономики. -2010.-№10.-С. 68-89.</w:t>
      </w:r>
    </w:p>
    <w:p w14:paraId="4D4AF3B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108. Моисеев С., Сухов М. Консолидация сектора увеличит его эффективность // Банковское обозрение. 2010. - №4.</w:t>
      </w:r>
    </w:p>
    <w:p w14:paraId="4F75460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Т.Ю. О совершенствовании проверки и оценки качества управления кредитной организацией // Аналитический банковский журнал.2008. № 3.</w:t>
      </w:r>
    </w:p>
    <w:p w14:paraId="610BF5A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Т.Ю., Минаева Т.С. Разработка эффективной стратегии банка // Управление в кредитной организации. -2011,- №4.</w:t>
      </w:r>
    </w:p>
    <w:p w14:paraId="22DCA8B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Остриков</w:t>
      </w:r>
      <w:r>
        <w:rPr>
          <w:rStyle w:val="WW8Num2z0"/>
          <w:rFonts w:ascii="Verdana" w:hAnsi="Verdana"/>
          <w:color w:val="000000"/>
          <w:sz w:val="18"/>
          <w:szCs w:val="18"/>
        </w:rPr>
        <w:t> </w:t>
      </w:r>
      <w:r>
        <w:rPr>
          <w:rFonts w:ascii="Verdana" w:hAnsi="Verdana"/>
          <w:color w:val="000000"/>
          <w:sz w:val="18"/>
          <w:szCs w:val="18"/>
        </w:rPr>
        <w:t>Е.А. О проблемах слияний и присоединений коммерческих банков в России // Банковское дело. 2006. №9.</w:t>
      </w:r>
    </w:p>
    <w:p w14:paraId="06425206"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112. Орлова Н. Модели слияний и поглощений в международной банковской сфере// Финансист. 2000. -№9.</w:t>
      </w:r>
    </w:p>
    <w:p w14:paraId="39517138"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113. Официальный сайт</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Эксперт РА: http://www.raexpert.ra/researches/banks/bank7/#method</w:t>
      </w:r>
    </w:p>
    <w:p w14:paraId="04713E4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114. Официальный сайт Национального рейтингового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 http://www.ra-national.ru/?page=raiting-bank-fmance-stab-meto</w:t>
      </w:r>
    </w:p>
    <w:p w14:paraId="076FB1FE"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115. Официальный сайт рейтингового агентства FitchRatings: http://www.fitchratings.ru/media/methodology/banks/FinancialInstitutionsMeth odology16081 lRUS.pdf</w:t>
      </w:r>
    </w:p>
    <w:p w14:paraId="630C2295"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116. Официальный сайт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КПМГ: http://www.kpmg.com/RU/ru/IssuesAndInsights/ArticlesPublications/Documents/ В asel-3 Impl ementation-1 ssues. pdf</w:t>
      </w:r>
    </w:p>
    <w:p w14:paraId="639788A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117. Официальный сайт Федеральной</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США http: //www. federalre serve. gov/</w:t>
      </w:r>
    </w:p>
    <w:p w14:paraId="4761E59A"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118. Официальный сайт рейтингового агентства S&amp;P http: //www. standardandpoors. com</w:t>
      </w:r>
    </w:p>
    <w:p w14:paraId="11B21F9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119. Официальный сайт СКБ-банка http://www.skbbank.ru</w:t>
      </w:r>
    </w:p>
    <w:p w14:paraId="7973754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120. Официальный сайт</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 http://www.sbrf.ru</w:t>
      </w:r>
    </w:p>
    <w:p w14:paraId="5D66AA7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121. Официальный сайт Центрального банка России http://www.cbr.ru</w:t>
      </w:r>
    </w:p>
    <w:p w14:paraId="46A74FC2"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Д.Е. Условия перехода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типу экономического роста // Модернизация,</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развитие. 2010. - №2.</w:t>
      </w:r>
    </w:p>
    <w:p w14:paraId="1BAB90D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Пухов</w:t>
      </w:r>
      <w:r>
        <w:rPr>
          <w:rStyle w:val="WW8Num2z0"/>
          <w:rFonts w:ascii="Verdana" w:hAnsi="Verdana"/>
          <w:color w:val="000000"/>
          <w:sz w:val="18"/>
          <w:szCs w:val="18"/>
        </w:rPr>
        <w:t> </w:t>
      </w:r>
      <w:r>
        <w:rPr>
          <w:rFonts w:ascii="Verdana" w:hAnsi="Verdana"/>
          <w:color w:val="000000"/>
          <w:sz w:val="18"/>
          <w:szCs w:val="18"/>
        </w:rPr>
        <w:t xml:space="preserve">В.И. Система управления финансовой устойчивостью в стратегии развития коммерческого банка // Актуальные проблемы финансовых рынков и финансовых институтов : Сб. </w:t>
      </w:r>
      <w:r>
        <w:rPr>
          <w:rFonts w:ascii="Verdana" w:hAnsi="Verdana"/>
          <w:color w:val="000000"/>
          <w:sz w:val="18"/>
          <w:szCs w:val="18"/>
        </w:rPr>
        <w:lastRenderedPageBreak/>
        <w:t>науч. тр. / под ред. Е.Г.Князевой,</w:t>
      </w:r>
    </w:p>
    <w:p w14:paraId="1FE0F10F"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124. Л.И.Юзвович. Екатеринбург : Издательство</w:t>
      </w:r>
      <w:r>
        <w:rPr>
          <w:rStyle w:val="WW8Num2z0"/>
          <w:rFonts w:ascii="Verdana" w:hAnsi="Verdana"/>
          <w:color w:val="000000"/>
          <w:sz w:val="18"/>
          <w:szCs w:val="18"/>
        </w:rPr>
        <w:t> </w:t>
      </w:r>
      <w:r>
        <w:rPr>
          <w:rStyle w:val="WW8Num3z0"/>
          <w:rFonts w:ascii="Verdana" w:hAnsi="Verdana"/>
          <w:color w:val="4682B4"/>
          <w:sz w:val="18"/>
          <w:szCs w:val="18"/>
        </w:rPr>
        <w:t>АМБ</w:t>
      </w:r>
      <w:r>
        <w:rPr>
          <w:rFonts w:ascii="Verdana" w:hAnsi="Verdana"/>
          <w:color w:val="000000"/>
          <w:sz w:val="18"/>
          <w:szCs w:val="18"/>
        </w:rPr>
        <w:t>, 2013.-234с. (0,6 п.л.)</w:t>
      </w:r>
    </w:p>
    <w:p w14:paraId="138C9B94"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125. Тавасиев А., Мехряков В. Управление</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сектором России в условиях кризиса // Банковское дело. 2009. - №4,5.</w:t>
      </w:r>
    </w:p>
    <w:p w14:paraId="1439290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А., Куликов М. Глобальная нестабильность и реформа финансовой системы России // Вопросы экономики. 2010. - №9.</w:t>
      </w:r>
    </w:p>
    <w:p w14:paraId="6FE8989C"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Методологические основы формирования устойчивой банковской системы // Финансы и кредит. 2002,- № 15.</w:t>
      </w:r>
    </w:p>
    <w:p w14:paraId="49337E0D"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Якимова</w:t>
      </w:r>
      <w:r>
        <w:rPr>
          <w:rStyle w:val="WW8Num2z0"/>
          <w:rFonts w:ascii="Verdana" w:hAnsi="Verdana"/>
          <w:color w:val="000000"/>
          <w:sz w:val="18"/>
          <w:szCs w:val="18"/>
        </w:rPr>
        <w:t> </w:t>
      </w:r>
      <w:r>
        <w:rPr>
          <w:rFonts w:ascii="Verdana" w:hAnsi="Verdana"/>
          <w:color w:val="000000"/>
          <w:sz w:val="18"/>
          <w:szCs w:val="18"/>
        </w:rPr>
        <w:t>И.А. Анализ деятельности банка по методике CAMELS (опыт надзорных органов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Регламентация банковских операций. Документы и комментарии. 2009. - №4.</w:t>
      </w:r>
    </w:p>
    <w:p w14:paraId="5777896B" w14:textId="77777777" w:rsidR="00A1289D" w:rsidRDefault="00A1289D" w:rsidP="00A1289D">
      <w:pPr>
        <w:pStyle w:val="WW8Num1z2"/>
        <w:shd w:val="clear" w:color="auto" w:fill="F7F7F7"/>
        <w:spacing w:after="0"/>
        <w:rPr>
          <w:rFonts w:ascii="Verdana" w:hAnsi="Verdana"/>
          <w:color w:val="000000"/>
          <w:sz w:val="18"/>
          <w:szCs w:val="18"/>
        </w:rPr>
      </w:pPr>
      <w:r>
        <w:rPr>
          <w:rFonts w:ascii="Verdana" w:hAnsi="Verdana"/>
          <w:color w:val="000000"/>
          <w:sz w:val="18"/>
          <w:szCs w:val="18"/>
        </w:rPr>
        <w:t>129. Basel III and European Banking: Its Impact, How Banks Might Respond, and the Challenges of Implementation. EMEA Banking, McKinsey &amp; Company, November 2010.</w:t>
      </w:r>
    </w:p>
    <w:p w14:paraId="75FD1941" w14:textId="65CC7946" w:rsidR="00D7454D" w:rsidRPr="00A1289D" w:rsidRDefault="00A1289D" w:rsidP="00A1289D">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A128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EB343" w14:textId="77777777" w:rsidR="00C61EFD" w:rsidRDefault="00C61EFD">
      <w:pPr>
        <w:spacing w:after="0" w:line="240" w:lineRule="auto"/>
      </w:pPr>
      <w:r>
        <w:separator/>
      </w:r>
    </w:p>
  </w:endnote>
  <w:endnote w:type="continuationSeparator" w:id="0">
    <w:p w14:paraId="4B8491D1" w14:textId="77777777" w:rsidR="00C61EFD" w:rsidRDefault="00C6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CA82" w14:textId="77777777" w:rsidR="00C61EFD" w:rsidRDefault="00C61EFD">
      <w:pPr>
        <w:spacing w:after="0" w:line="240" w:lineRule="auto"/>
      </w:pPr>
      <w:r>
        <w:separator/>
      </w:r>
    </w:p>
  </w:footnote>
  <w:footnote w:type="continuationSeparator" w:id="0">
    <w:p w14:paraId="68A50564" w14:textId="77777777" w:rsidR="00C61EFD" w:rsidRDefault="00C61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1EFD"/>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6947</Words>
  <Characters>39602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cp:revision>
  <cp:lastPrinted>2009-02-06T05:36:00Z</cp:lastPrinted>
  <dcterms:created xsi:type="dcterms:W3CDTF">2016-12-16T14:44:00Z</dcterms:created>
  <dcterms:modified xsi:type="dcterms:W3CDTF">2016-12-16T15:27:00Z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