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02F9" w14:textId="77777777" w:rsidR="00373A93" w:rsidRDefault="00373A93" w:rsidP="00373A9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Урев</w:t>
      </w:r>
      <w:proofErr w:type="spellEnd"/>
      <w:r>
        <w:rPr>
          <w:rFonts w:ascii="Helvetica" w:hAnsi="Helvetica" w:cs="Helvetica"/>
          <w:b/>
          <w:bCs w:val="0"/>
          <w:color w:val="222222"/>
          <w:sz w:val="21"/>
          <w:szCs w:val="21"/>
        </w:rPr>
        <w:t>, Михаил Вадимович.</w:t>
      </w:r>
    </w:p>
    <w:p w14:paraId="2FB8FB27" w14:textId="77777777" w:rsidR="00373A93" w:rsidRDefault="00373A93" w:rsidP="00373A93">
      <w:pPr>
        <w:pStyle w:val="20"/>
        <w:spacing w:before="0" w:after="312"/>
        <w:rPr>
          <w:rFonts w:ascii="Arial" w:hAnsi="Arial" w:cs="Arial"/>
          <w:caps/>
          <w:color w:val="333333"/>
          <w:sz w:val="27"/>
          <w:szCs w:val="27"/>
        </w:rPr>
      </w:pPr>
      <w:r>
        <w:rPr>
          <w:rFonts w:ascii="Helvetica" w:hAnsi="Helvetica" w:cs="Helvetica"/>
          <w:caps/>
          <w:color w:val="222222"/>
          <w:sz w:val="21"/>
          <w:szCs w:val="21"/>
        </w:rPr>
        <w:t>Математическое моделирование процессов в СВЧ-</w:t>
      </w:r>
      <w:proofErr w:type="gramStart"/>
      <w:r>
        <w:rPr>
          <w:rFonts w:ascii="Helvetica" w:hAnsi="Helvetica" w:cs="Helvetica"/>
          <w:caps/>
          <w:color w:val="222222"/>
          <w:sz w:val="21"/>
          <w:szCs w:val="21"/>
        </w:rPr>
        <w:t>электронике :</w:t>
      </w:r>
      <w:proofErr w:type="gramEnd"/>
      <w:r>
        <w:rPr>
          <w:rFonts w:ascii="Helvetica" w:hAnsi="Helvetica" w:cs="Helvetica"/>
          <w:caps/>
          <w:color w:val="222222"/>
          <w:sz w:val="21"/>
          <w:szCs w:val="21"/>
        </w:rPr>
        <w:t xml:space="preserve"> диссертация ... доктора физико-математических наук : 01.01.07. - Новосибирск, 1999. - 207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687C1D6" w14:textId="77777777" w:rsidR="00373A93" w:rsidRDefault="00373A93" w:rsidP="00373A9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Урев</w:t>
      </w:r>
      <w:proofErr w:type="spellEnd"/>
      <w:r>
        <w:rPr>
          <w:rFonts w:ascii="Arial" w:hAnsi="Arial" w:cs="Arial"/>
          <w:color w:val="646B71"/>
          <w:sz w:val="18"/>
          <w:szCs w:val="18"/>
        </w:rPr>
        <w:t>, Михаил Вадимович</w:t>
      </w:r>
    </w:p>
    <w:p w14:paraId="01241134"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B49EED"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Асимптотический анализ уравнений Максвелла</w:t>
      </w:r>
    </w:p>
    <w:p w14:paraId="2F41DC4A"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обозначения и сведения</w:t>
      </w:r>
    </w:p>
    <w:p w14:paraId="0CACE14C"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Проблема приближенной постановки начально-краевой задачи для системы Максвелла в случае проводящей границы</w:t>
      </w:r>
    </w:p>
    <w:p w14:paraId="5F4BCEFD"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Регулярное асимптотическое разложение решения системы Максвелла в проводнике</w:t>
      </w:r>
    </w:p>
    <w:p w14:paraId="7A50AA74"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Асимптотические оценки регулярного разложения решения системы Максвелла в проводнике.</w:t>
      </w:r>
    </w:p>
    <w:p w14:paraId="03A82F96"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Анализ главных членов асимптотики решения </w:t>
      </w:r>
      <w:proofErr w:type="spellStart"/>
      <w:r>
        <w:rPr>
          <w:rFonts w:ascii="Arial" w:hAnsi="Arial" w:cs="Arial"/>
          <w:color w:val="333333"/>
          <w:sz w:val="21"/>
          <w:szCs w:val="21"/>
        </w:rPr>
        <w:t>сингулярно</w:t>
      </w:r>
      <w:proofErr w:type="spellEnd"/>
      <w:r>
        <w:rPr>
          <w:rFonts w:ascii="Arial" w:hAnsi="Arial" w:cs="Arial"/>
          <w:color w:val="333333"/>
          <w:sz w:val="21"/>
          <w:szCs w:val="21"/>
        </w:rPr>
        <w:t xml:space="preserve"> возмущенной системы Максвелла.</w:t>
      </w:r>
    </w:p>
    <w:p w14:paraId="66364251"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Исследование обобщенного оператора </w:t>
      </w:r>
      <w:proofErr w:type="spellStart"/>
      <w:r>
        <w:rPr>
          <w:rFonts w:ascii="Arial" w:hAnsi="Arial" w:cs="Arial"/>
          <w:color w:val="333333"/>
          <w:sz w:val="21"/>
          <w:szCs w:val="21"/>
        </w:rPr>
        <w:t>Максве</w:t>
      </w:r>
      <w:proofErr w:type="spellEnd"/>
      <w:r>
        <w:rPr>
          <w:rFonts w:ascii="Arial" w:hAnsi="Arial" w:cs="Arial"/>
          <w:color w:val="333333"/>
          <w:sz w:val="21"/>
          <w:szCs w:val="21"/>
        </w:rPr>
        <w:t>-</w:t>
      </w:r>
      <w:proofErr w:type="spellStart"/>
      <w:r>
        <w:rPr>
          <w:rFonts w:ascii="Arial" w:hAnsi="Arial" w:cs="Arial"/>
          <w:color w:val="333333"/>
          <w:sz w:val="21"/>
          <w:szCs w:val="21"/>
        </w:rPr>
        <w:t>лла</w:t>
      </w:r>
      <w:proofErr w:type="spellEnd"/>
      <w:r>
        <w:rPr>
          <w:rFonts w:ascii="Arial" w:hAnsi="Arial" w:cs="Arial"/>
          <w:color w:val="333333"/>
          <w:sz w:val="21"/>
          <w:szCs w:val="21"/>
        </w:rPr>
        <w:t>-Леонтовича</w:t>
      </w:r>
    </w:p>
    <w:p w14:paraId="4A9AF970"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Граничные условия для уравнений Максвелла в случае произвольной зависимости от времени.</w:t>
      </w:r>
    </w:p>
    <w:p w14:paraId="366019A0"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Характеризация</w:t>
      </w:r>
      <w:proofErr w:type="spellEnd"/>
      <w:r>
        <w:rPr>
          <w:rFonts w:ascii="Arial" w:hAnsi="Arial" w:cs="Arial"/>
          <w:color w:val="333333"/>
          <w:sz w:val="21"/>
          <w:szCs w:val="21"/>
        </w:rPr>
        <w:t xml:space="preserve"> в смысле теории следов новых граничных условий</w:t>
      </w:r>
    </w:p>
    <w:p w14:paraId="1FC3E419"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Оператор Максвелла с новыми граничными условиями в пространстве М(</w:t>
      </w:r>
      <w:proofErr w:type="spellStart"/>
      <w:r>
        <w:rPr>
          <w:rFonts w:ascii="Arial" w:hAnsi="Arial" w:cs="Arial"/>
          <w:color w:val="333333"/>
          <w:sz w:val="21"/>
          <w:szCs w:val="21"/>
        </w:rPr>
        <w:t>Ят</w:t>
      </w:r>
      <w:proofErr w:type="spellEnd"/>
      <w:r>
        <w:rPr>
          <w:rFonts w:ascii="Arial" w:hAnsi="Arial" w:cs="Arial"/>
          <w:color w:val="333333"/>
          <w:sz w:val="21"/>
          <w:szCs w:val="21"/>
        </w:rPr>
        <w:t>) ♦ ••.</w:t>
      </w:r>
    </w:p>
    <w:p w14:paraId="391245CF"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Оператор Максвелла с новыми граничными условиями в </w:t>
      </w:r>
      <w:proofErr w:type="spellStart"/>
      <w:r>
        <w:rPr>
          <w:rFonts w:ascii="Arial" w:hAnsi="Arial" w:cs="Arial"/>
          <w:color w:val="333333"/>
          <w:sz w:val="21"/>
          <w:szCs w:val="21"/>
        </w:rPr>
        <w:t>соленоидальном</w:t>
      </w:r>
      <w:proofErr w:type="spellEnd"/>
      <w:r>
        <w:rPr>
          <w:rFonts w:ascii="Arial" w:hAnsi="Arial" w:cs="Arial"/>
          <w:color w:val="333333"/>
          <w:sz w:val="21"/>
          <w:szCs w:val="21"/>
        </w:rPr>
        <w:t xml:space="preserve"> пространстве</w:t>
      </w:r>
    </w:p>
    <w:p w14:paraId="0D0CEEEB"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Математические модели релятивистских электронных пучков и алгоритмы их реализации</w:t>
      </w:r>
    </w:p>
    <w:p w14:paraId="4436633F"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уравнения</w:t>
      </w:r>
    </w:p>
    <w:p w14:paraId="758A325D"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3.1.1. </w:t>
      </w:r>
      <w:proofErr w:type="spellStart"/>
      <w:r>
        <w:rPr>
          <w:rFonts w:ascii="Arial" w:hAnsi="Arial" w:cs="Arial"/>
          <w:color w:val="333333"/>
          <w:sz w:val="21"/>
          <w:szCs w:val="21"/>
        </w:rPr>
        <w:t>Безызлучательный</w:t>
      </w:r>
      <w:proofErr w:type="spellEnd"/>
      <w:r>
        <w:rPr>
          <w:rFonts w:ascii="Arial" w:hAnsi="Arial" w:cs="Arial"/>
          <w:color w:val="333333"/>
          <w:sz w:val="21"/>
          <w:szCs w:val="21"/>
        </w:rPr>
        <w:t xml:space="preserve"> режим</w:t>
      </w:r>
    </w:p>
    <w:p w14:paraId="51BB08C1"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3.1.2. </w:t>
      </w:r>
      <w:proofErr w:type="spellStart"/>
      <w:r>
        <w:rPr>
          <w:rFonts w:ascii="Arial" w:hAnsi="Arial" w:cs="Arial"/>
          <w:color w:val="333333"/>
          <w:sz w:val="21"/>
          <w:szCs w:val="21"/>
        </w:rPr>
        <w:t>Излучательный</w:t>
      </w:r>
      <w:proofErr w:type="spellEnd"/>
      <w:r>
        <w:rPr>
          <w:rFonts w:ascii="Arial" w:hAnsi="Arial" w:cs="Arial"/>
          <w:color w:val="333333"/>
          <w:sz w:val="21"/>
          <w:szCs w:val="21"/>
        </w:rPr>
        <w:t xml:space="preserve"> режим.^.</w:t>
      </w:r>
    </w:p>
    <w:p w14:paraId="0F4BAE68"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Дискретная модель</w:t>
      </w:r>
    </w:p>
    <w:p w14:paraId="656E7A89"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3.2.1. Численное моделирование транспортировки СЭП в </w:t>
      </w:r>
      <w:proofErr w:type="spellStart"/>
      <w:r>
        <w:rPr>
          <w:rFonts w:ascii="Arial" w:hAnsi="Arial" w:cs="Arial"/>
          <w:color w:val="333333"/>
          <w:sz w:val="21"/>
          <w:szCs w:val="21"/>
        </w:rPr>
        <w:t>безызлучательнои</w:t>
      </w:r>
      <w:proofErr w:type="spellEnd"/>
      <w:r>
        <w:rPr>
          <w:rFonts w:ascii="Arial" w:hAnsi="Arial" w:cs="Arial"/>
          <w:color w:val="333333"/>
          <w:sz w:val="21"/>
          <w:szCs w:val="21"/>
        </w:rPr>
        <w:t xml:space="preserve"> модели.</w:t>
      </w:r>
    </w:p>
    <w:p w14:paraId="5A5FC0CB"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Условно-корректная постановка задачи продолжения магнитного поля.</w:t>
      </w:r>
    </w:p>
    <w:p w14:paraId="26742296"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Вычисление констант в оценке сходимости для сплайнов</w:t>
      </w:r>
    </w:p>
    <w:p w14:paraId="505F8B1D"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Численный алгоритм продолжения</w:t>
      </w:r>
    </w:p>
    <w:p w14:paraId="7C68C155"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Уравнения возбуждения.</w:t>
      </w:r>
    </w:p>
    <w:p w14:paraId="59CDC600"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Моделирование процессов в СВЧ-приборах 11J</w:t>
      </w:r>
    </w:p>
    <w:p w14:paraId="4631CC09"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Математическая модель стационарной самосогласованной задачи.</w:t>
      </w:r>
    </w:p>
    <w:p w14:paraId="7F6D4D88"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Расчет электростатического потенциала.</w:t>
      </w:r>
    </w:p>
    <w:p w14:paraId="1F445990"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Расчет внешних магнитных полей.</w:t>
      </w:r>
    </w:p>
    <w:p w14:paraId="1C2CA63B"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Интегрирование уравнений движения.</w:t>
      </w:r>
    </w:p>
    <w:p w14:paraId="77F1F2C2"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Формирование интенсивного слабо осциллирующего потока релятивистских электронов при сильной магнитной компрессии.</w:t>
      </w:r>
    </w:p>
    <w:p w14:paraId="17FAE7B4"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Численное исследование формирования виртуального катода в трубе дрейфа при инжекции встречных электронных пучков.</w:t>
      </w:r>
    </w:p>
    <w:p w14:paraId="0F97952C"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Моделирование квазистационарных состояний систем с виртуальным катодом при инжекции электронных пучков с неоднородными профилями плотности в трубу дрейфа</w:t>
      </w:r>
    </w:p>
    <w:p w14:paraId="454275FA"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Анализ механизма модуляции.</w:t>
      </w:r>
    </w:p>
    <w:p w14:paraId="21B4CC1E" w14:textId="77777777" w:rsidR="00373A93" w:rsidRDefault="00373A93" w:rsidP="00373A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Неустойчивость пучка осциллирующих электронов</w:t>
      </w:r>
    </w:p>
    <w:p w14:paraId="54F2B699" w14:textId="0B6A49C2" w:rsidR="00F505A7" w:rsidRPr="00373A93" w:rsidRDefault="00F505A7" w:rsidP="00373A93"/>
    <w:sectPr w:rsidR="00F505A7" w:rsidRPr="00373A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87FC" w14:textId="77777777" w:rsidR="00C63093" w:rsidRDefault="00C63093">
      <w:pPr>
        <w:spacing w:after="0" w:line="240" w:lineRule="auto"/>
      </w:pPr>
      <w:r>
        <w:separator/>
      </w:r>
    </w:p>
  </w:endnote>
  <w:endnote w:type="continuationSeparator" w:id="0">
    <w:p w14:paraId="5DCC089D" w14:textId="77777777" w:rsidR="00C63093" w:rsidRDefault="00C6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DAF8" w14:textId="77777777" w:rsidR="00C63093" w:rsidRDefault="00C63093"/>
    <w:p w14:paraId="00730D53" w14:textId="77777777" w:rsidR="00C63093" w:rsidRDefault="00C63093"/>
    <w:p w14:paraId="58D2E997" w14:textId="77777777" w:rsidR="00C63093" w:rsidRDefault="00C63093"/>
    <w:p w14:paraId="2E5827CA" w14:textId="77777777" w:rsidR="00C63093" w:rsidRDefault="00C63093"/>
    <w:p w14:paraId="06FB3ED6" w14:textId="77777777" w:rsidR="00C63093" w:rsidRDefault="00C63093"/>
    <w:p w14:paraId="6FA65209" w14:textId="77777777" w:rsidR="00C63093" w:rsidRDefault="00C63093"/>
    <w:p w14:paraId="5AA6093F" w14:textId="77777777" w:rsidR="00C63093" w:rsidRDefault="00C630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DA151A" wp14:editId="3D6826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CDD12" w14:textId="77777777" w:rsidR="00C63093" w:rsidRDefault="00C630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DA15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6CDD12" w14:textId="77777777" w:rsidR="00C63093" w:rsidRDefault="00C630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BD97F8" w14:textId="77777777" w:rsidR="00C63093" w:rsidRDefault="00C63093"/>
    <w:p w14:paraId="3A7BD604" w14:textId="77777777" w:rsidR="00C63093" w:rsidRDefault="00C63093"/>
    <w:p w14:paraId="3BCE37E3" w14:textId="77777777" w:rsidR="00C63093" w:rsidRDefault="00C630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94A629" wp14:editId="64B74D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13B55" w14:textId="77777777" w:rsidR="00C63093" w:rsidRDefault="00C63093"/>
                          <w:p w14:paraId="42FE2F9A" w14:textId="77777777" w:rsidR="00C63093" w:rsidRDefault="00C630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4A6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713B55" w14:textId="77777777" w:rsidR="00C63093" w:rsidRDefault="00C63093"/>
                    <w:p w14:paraId="42FE2F9A" w14:textId="77777777" w:rsidR="00C63093" w:rsidRDefault="00C630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42D089" w14:textId="77777777" w:rsidR="00C63093" w:rsidRDefault="00C63093"/>
    <w:p w14:paraId="2B470624" w14:textId="77777777" w:rsidR="00C63093" w:rsidRDefault="00C63093">
      <w:pPr>
        <w:rPr>
          <w:sz w:val="2"/>
          <w:szCs w:val="2"/>
        </w:rPr>
      </w:pPr>
    </w:p>
    <w:p w14:paraId="5EC35BFB" w14:textId="77777777" w:rsidR="00C63093" w:rsidRDefault="00C63093"/>
    <w:p w14:paraId="07ACA246" w14:textId="77777777" w:rsidR="00C63093" w:rsidRDefault="00C63093">
      <w:pPr>
        <w:spacing w:after="0" w:line="240" w:lineRule="auto"/>
      </w:pPr>
    </w:p>
  </w:footnote>
  <w:footnote w:type="continuationSeparator" w:id="0">
    <w:p w14:paraId="433DF910" w14:textId="77777777" w:rsidR="00C63093" w:rsidRDefault="00C6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93"/>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106193</TotalTime>
  <Pages>2</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1403</cp:revision>
  <cp:lastPrinted>2009-02-06T05:36:00Z</cp:lastPrinted>
  <dcterms:created xsi:type="dcterms:W3CDTF">2024-01-07T13:43:00Z</dcterms:created>
  <dcterms:modified xsi:type="dcterms:W3CDTF">2025-06-04T07:55:00Z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