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471D" w14:textId="77777777" w:rsidR="00FE4AB9" w:rsidRDefault="00FE4AB9" w:rsidP="00FE4AB9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0472E88C" w14:textId="77777777" w:rsidR="00FE4AB9" w:rsidRDefault="00FE4AB9" w:rsidP="00FE4AB9">
      <w:pPr>
        <w:pStyle w:val="210"/>
        <w:shd w:val="clear" w:color="auto" w:fill="auto"/>
        <w:ind w:left="340"/>
      </w:pPr>
      <w:r>
        <w:rPr>
          <w:rStyle w:val="21"/>
          <w:color w:val="000000"/>
        </w:rPr>
        <w:t>высшего образования</w:t>
      </w:r>
    </w:p>
    <w:p w14:paraId="47500180" w14:textId="77777777" w:rsidR="00FE4AB9" w:rsidRDefault="00FE4AB9" w:rsidP="00FE4AB9">
      <w:pPr>
        <w:pStyle w:val="210"/>
        <w:shd w:val="clear" w:color="auto" w:fill="auto"/>
        <w:spacing w:after="630"/>
        <w:ind w:left="20"/>
      </w:pPr>
      <w:r>
        <w:rPr>
          <w:rStyle w:val="21"/>
          <w:color w:val="000000"/>
        </w:rPr>
        <w:t>«Российский государственный педагогический</w:t>
      </w:r>
      <w:r>
        <w:rPr>
          <w:rStyle w:val="21"/>
          <w:color w:val="000000"/>
        </w:rPr>
        <w:br/>
        <w:t>университет им. А. И. Г ерцена»</w:t>
      </w:r>
    </w:p>
    <w:p w14:paraId="63565FA5" w14:textId="77777777" w:rsidR="00FE4AB9" w:rsidRDefault="00FE4AB9" w:rsidP="00FE4AB9">
      <w:pPr>
        <w:pStyle w:val="30"/>
        <w:shd w:val="clear" w:color="auto" w:fill="auto"/>
        <w:spacing w:before="0" w:after="655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03A0161C" w14:textId="77777777" w:rsidR="00FE4AB9" w:rsidRDefault="00FE4AB9" w:rsidP="00FE4AB9">
      <w:pPr>
        <w:pStyle w:val="15"/>
        <w:keepNext/>
        <w:keepLines/>
        <w:shd w:val="clear" w:color="auto" w:fill="auto"/>
        <w:spacing w:after="604"/>
        <w:ind w:left="20"/>
      </w:pPr>
      <w:bookmarkStart w:id="0" w:name="bookmark0"/>
      <w:r>
        <w:rPr>
          <w:rStyle w:val="14"/>
          <w:b/>
          <w:bCs/>
          <w:color w:val="000000"/>
        </w:rPr>
        <w:t>ХОРШЕВА</w:t>
      </w:r>
      <w:r>
        <w:rPr>
          <w:rStyle w:val="14"/>
          <w:b/>
          <w:bCs/>
          <w:color w:val="000000"/>
        </w:rPr>
        <w:br/>
        <w:t>Юлия Олеговна</w:t>
      </w:r>
      <w:bookmarkEnd w:id="0"/>
    </w:p>
    <w:p w14:paraId="2F7CE97E" w14:textId="77777777" w:rsidR="00FE4AB9" w:rsidRDefault="00FE4AB9" w:rsidP="00FE4AB9">
      <w:pPr>
        <w:pStyle w:val="42"/>
        <w:shd w:val="clear" w:color="auto" w:fill="auto"/>
        <w:spacing w:after="633"/>
        <w:ind w:left="20"/>
      </w:pPr>
      <w:r>
        <w:rPr>
          <w:rStyle w:val="41"/>
          <w:b/>
          <w:bCs/>
          <w:color w:val="000000"/>
        </w:rPr>
        <w:t>ЗАЩИТА НАСЕЛЕНИЯ РОССИЙСКОЙ ИМПЕРИИ,</w:t>
      </w:r>
      <w:r>
        <w:rPr>
          <w:rStyle w:val="41"/>
          <w:b/>
          <w:bCs/>
          <w:color w:val="000000"/>
        </w:rPr>
        <w:br/>
        <w:t>ПОСТРАДАВШЕГО В ГОДЫ ПЕРВОЙ МИРОВОЙ ВОЙНЫ:</w:t>
      </w:r>
      <w:r>
        <w:rPr>
          <w:rStyle w:val="41"/>
          <w:b/>
          <w:bCs/>
          <w:color w:val="000000"/>
        </w:rPr>
        <w:br/>
        <w:t>ИСТОРИКО-ПРАВОВОЕ ИССЛЕДОВАНИЕ</w:t>
      </w:r>
    </w:p>
    <w:p w14:paraId="66165EE3" w14:textId="77777777" w:rsidR="00FE4AB9" w:rsidRDefault="00FE4AB9" w:rsidP="00FE4AB9">
      <w:pPr>
        <w:pStyle w:val="210"/>
        <w:shd w:val="clear" w:color="auto" w:fill="auto"/>
        <w:spacing w:line="280" w:lineRule="exact"/>
        <w:ind w:left="340"/>
      </w:pPr>
      <w:r>
        <w:rPr>
          <w:rStyle w:val="21"/>
          <w:color w:val="000000"/>
        </w:rPr>
        <w:t>Специальность: 12.00.01 -</w:t>
      </w:r>
    </w:p>
    <w:p w14:paraId="03431BAF" w14:textId="77777777" w:rsidR="00FE4AB9" w:rsidRDefault="00FE4AB9" w:rsidP="00FE4AB9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теория и история права и государства; история учений о праве и государстве</w:t>
      </w:r>
      <w:r>
        <w:rPr>
          <w:rStyle w:val="21"/>
          <w:color w:val="000000"/>
        </w:rPr>
        <w:br/>
        <w:t>диссертация</w:t>
      </w:r>
    </w:p>
    <w:p w14:paraId="4089CDA9" w14:textId="77777777" w:rsidR="00FE4AB9" w:rsidRDefault="00FE4AB9" w:rsidP="00FE4AB9">
      <w:pPr>
        <w:pStyle w:val="210"/>
        <w:shd w:val="clear" w:color="auto" w:fill="auto"/>
        <w:spacing w:after="1076"/>
        <w:ind w:left="2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юридических наук</w:t>
      </w:r>
    </w:p>
    <w:p w14:paraId="01A39202" w14:textId="77777777" w:rsidR="00FE4AB9" w:rsidRDefault="00FE4AB9" w:rsidP="00FE4AB9">
      <w:pPr>
        <w:pStyle w:val="210"/>
        <w:shd w:val="clear" w:color="auto" w:fill="auto"/>
        <w:spacing w:line="322" w:lineRule="exact"/>
        <w:ind w:left="5400"/>
        <w:jc w:val="left"/>
      </w:pPr>
      <w:r>
        <w:rPr>
          <w:rStyle w:val="21"/>
          <w:color w:val="000000"/>
        </w:rPr>
        <w:t xml:space="preserve">Научный руководитель: доктор юридических наук, </w:t>
      </w:r>
      <w:r>
        <w:rPr>
          <w:rStyle w:val="21"/>
          <w:color w:val="000000"/>
        </w:rPr>
        <w:lastRenderedPageBreak/>
        <w:t>профессор</w:t>
      </w:r>
    </w:p>
    <w:p w14:paraId="7B251763" w14:textId="77777777" w:rsidR="00FE4AB9" w:rsidRDefault="00FE4AB9" w:rsidP="00FE4AB9">
      <w:pPr>
        <w:pStyle w:val="210"/>
        <w:shd w:val="clear" w:color="auto" w:fill="auto"/>
        <w:spacing w:after="2853" w:line="322" w:lineRule="exact"/>
        <w:ind w:left="5400"/>
        <w:jc w:val="left"/>
      </w:pPr>
      <w:r>
        <w:rPr>
          <w:rStyle w:val="21"/>
          <w:color w:val="000000"/>
        </w:rPr>
        <w:t>Дорская Александра Андреевна</w:t>
      </w:r>
    </w:p>
    <w:p w14:paraId="58FF27CD" w14:textId="77777777" w:rsidR="00FE4AB9" w:rsidRDefault="00FE4AB9" w:rsidP="00FE4AB9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Санкт-Петербург</w:t>
      </w:r>
    </w:p>
    <w:p w14:paraId="4FA6CBFF" w14:textId="77777777" w:rsidR="00FE4AB9" w:rsidRDefault="00FE4AB9" w:rsidP="00FE4AB9">
      <w:pPr>
        <w:pStyle w:val="210"/>
        <w:shd w:val="clear" w:color="auto" w:fill="auto"/>
        <w:spacing w:line="280" w:lineRule="exact"/>
        <w:ind w:left="20"/>
      </w:pPr>
      <w:r>
        <w:rPr>
          <w:rStyle w:val="21"/>
          <w:color w:val="000000"/>
        </w:rPr>
        <w:t>2022</w:t>
      </w:r>
      <w:r>
        <w:br w:type="page"/>
      </w:r>
    </w:p>
    <w:p w14:paraId="4CECDE63" w14:textId="77777777" w:rsidR="00FE4AB9" w:rsidRDefault="00FE4AB9" w:rsidP="00FE4AB9">
      <w:pPr>
        <w:pStyle w:val="15"/>
        <w:keepNext/>
        <w:keepLines/>
        <w:shd w:val="clear" w:color="auto" w:fill="auto"/>
        <w:spacing w:after="392" w:line="280" w:lineRule="exact"/>
      </w:pPr>
      <w:bookmarkStart w:id="1" w:name="bookmark1"/>
      <w:r>
        <w:rPr>
          <w:rStyle w:val="14"/>
          <w:b/>
          <w:bCs/>
          <w:color w:val="000000"/>
        </w:rPr>
        <w:lastRenderedPageBreak/>
        <w:t>ОГЛАВЛЕНИЕ</w:t>
      </w:r>
      <w:bookmarkEnd w:id="1"/>
    </w:p>
    <w:p w14:paraId="361C5342" w14:textId="77777777" w:rsidR="00FE4AB9" w:rsidRDefault="00FE4AB9" w:rsidP="00FE4AB9">
      <w:pPr>
        <w:pStyle w:val="17"/>
        <w:tabs>
          <w:tab w:val="right" w:leader="dot" w:pos="9330"/>
        </w:tabs>
        <w:spacing w:after="237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19"/>
            <w:color w:val="000000"/>
          </w:rPr>
          <w:t>ВВЕДЕНИЕ</w:t>
        </w:r>
        <w:r>
          <w:rPr>
            <w:rStyle w:val="19"/>
            <w:color w:val="000000"/>
          </w:rPr>
          <w:tab/>
          <w:t>3</w:t>
        </w:r>
      </w:hyperlink>
    </w:p>
    <w:p w14:paraId="77B2D5E7" w14:textId="77777777" w:rsidR="00FE4AB9" w:rsidRDefault="00FE4AB9" w:rsidP="00FE4AB9">
      <w:pPr>
        <w:pStyle w:val="17"/>
        <w:tabs>
          <w:tab w:val="right" w:leader="dot" w:pos="9902"/>
        </w:tabs>
        <w:spacing w:after="184" w:line="322" w:lineRule="exact"/>
      </w:pPr>
      <w:r>
        <w:rPr>
          <w:rStyle w:val="19"/>
          <w:color w:val="000000"/>
        </w:rPr>
        <w:t>ГЛАВА 1. СОЦИАЛЬНОЕ ЗАКОНОДАТЕЛЬСТВО РОССИЙСКОЙ ИМПЕРИИ И МЕЖДУНАРОДНЫЕ СОГЛАШЕНИЯ ПО ЗАЩИТЕ НАСЕЛЕНИЯ КОНЦА XIX — НАЧАЛА XX ВЕКА</w:t>
      </w:r>
      <w:r>
        <w:rPr>
          <w:rStyle w:val="19"/>
          <w:color w:val="000000"/>
        </w:rPr>
        <w:tab/>
        <w:t>20</w:t>
      </w:r>
    </w:p>
    <w:p w14:paraId="22C4F156" w14:textId="77777777" w:rsidR="00FE4AB9" w:rsidRDefault="00FE4AB9" w:rsidP="00E12F39">
      <w:pPr>
        <w:pStyle w:val="17"/>
        <w:widowControl w:val="0"/>
        <w:numPr>
          <w:ilvl w:val="0"/>
          <w:numId w:val="1"/>
        </w:numPr>
        <w:tabs>
          <w:tab w:val="left" w:pos="1078"/>
        </w:tabs>
        <w:spacing w:after="0" w:line="317" w:lineRule="exact"/>
        <w:jc w:val="both"/>
      </w:pPr>
      <w:hyperlink w:anchor="bookmark5" w:tooltip="Current Document" w:history="1">
        <w:r>
          <w:rPr>
            <w:rStyle w:val="19"/>
            <w:color w:val="000000"/>
          </w:rPr>
          <w:t>Участие Российской империи в международных соглашениях по защите</w:t>
        </w:r>
      </w:hyperlink>
    </w:p>
    <w:p w14:paraId="786B31CD" w14:textId="77777777" w:rsidR="00FE4AB9" w:rsidRDefault="00FE4AB9" w:rsidP="00FE4AB9">
      <w:pPr>
        <w:pStyle w:val="17"/>
        <w:tabs>
          <w:tab w:val="right" w:leader="dot" w:pos="9902"/>
        </w:tabs>
        <w:spacing w:after="180" w:line="317" w:lineRule="exact"/>
      </w:pPr>
      <w:r>
        <w:rPr>
          <w:rStyle w:val="19"/>
          <w:color w:val="000000"/>
        </w:rPr>
        <w:t>отдельных категорий населения в период вооруженных конфликтов в начале XX века</w:t>
      </w:r>
      <w:r>
        <w:rPr>
          <w:rStyle w:val="19"/>
          <w:color w:val="000000"/>
        </w:rPr>
        <w:tab/>
        <w:t>20</w:t>
      </w:r>
    </w:p>
    <w:p w14:paraId="43628334" w14:textId="77777777" w:rsidR="00FE4AB9" w:rsidRDefault="00FE4AB9" w:rsidP="00E12F39">
      <w:pPr>
        <w:pStyle w:val="17"/>
        <w:widowControl w:val="0"/>
        <w:numPr>
          <w:ilvl w:val="0"/>
          <w:numId w:val="1"/>
        </w:numPr>
        <w:tabs>
          <w:tab w:val="left" w:pos="1078"/>
        </w:tabs>
        <w:spacing w:after="0" w:line="317" w:lineRule="exact"/>
        <w:jc w:val="both"/>
      </w:pPr>
      <w:hyperlink w:anchor="bookmark8" w:tooltip="Current Document" w:history="1">
        <w:r>
          <w:rPr>
            <w:rStyle w:val="19"/>
            <w:color w:val="000000"/>
          </w:rPr>
          <w:t>Историко-правовой анализ социального законодательства Российской</w:t>
        </w:r>
      </w:hyperlink>
    </w:p>
    <w:p w14:paraId="355033F0" w14:textId="77777777" w:rsidR="00FE4AB9" w:rsidRDefault="00FE4AB9" w:rsidP="00FE4AB9">
      <w:pPr>
        <w:pStyle w:val="17"/>
        <w:tabs>
          <w:tab w:val="right" w:leader="dot" w:pos="9330"/>
        </w:tabs>
        <w:spacing w:after="176" w:line="317" w:lineRule="exact"/>
      </w:pPr>
      <w:r>
        <w:rPr>
          <w:rStyle w:val="19"/>
          <w:color w:val="000000"/>
        </w:rPr>
        <w:t>империи в конце XIX - начале XX века</w:t>
      </w:r>
      <w:r>
        <w:rPr>
          <w:rStyle w:val="19"/>
          <w:color w:val="000000"/>
        </w:rPr>
        <w:tab/>
        <w:t>38</w:t>
      </w:r>
    </w:p>
    <w:p w14:paraId="60E5540E" w14:textId="77777777" w:rsidR="00FE4AB9" w:rsidRDefault="00FE4AB9" w:rsidP="00E12F39">
      <w:pPr>
        <w:pStyle w:val="17"/>
        <w:widowControl w:val="0"/>
        <w:numPr>
          <w:ilvl w:val="0"/>
          <w:numId w:val="1"/>
        </w:numPr>
        <w:tabs>
          <w:tab w:val="left" w:pos="1078"/>
        </w:tabs>
        <w:spacing w:after="0" w:line="322" w:lineRule="exact"/>
        <w:jc w:val="both"/>
      </w:pPr>
      <w:hyperlink w:anchor="bookmark10" w:tooltip="Current Document" w:history="1">
        <w:r>
          <w:rPr>
            <w:rStyle w:val="19"/>
            <w:color w:val="000000"/>
          </w:rPr>
          <w:t>Правовые проблемы социальной защиты населения Российской империи</w:t>
        </w:r>
      </w:hyperlink>
    </w:p>
    <w:p w14:paraId="58D67D11" w14:textId="77777777" w:rsidR="00FE4AB9" w:rsidRDefault="00FE4AB9" w:rsidP="00FE4AB9">
      <w:pPr>
        <w:pStyle w:val="17"/>
        <w:tabs>
          <w:tab w:val="left" w:leader="dot" w:pos="8971"/>
        </w:tabs>
        <w:spacing w:after="180" w:line="322" w:lineRule="exact"/>
      </w:pPr>
      <w:hyperlink w:anchor="bookmark12" w:tooltip="Current Document" w:history="1">
        <w:r>
          <w:rPr>
            <w:rStyle w:val="19"/>
            <w:color w:val="000000"/>
          </w:rPr>
          <w:t>в мирное и военное время во второй половине XIX — начале XX века</w:t>
        </w:r>
        <w:r>
          <w:rPr>
            <w:rStyle w:val="19"/>
            <w:color w:val="000000"/>
          </w:rPr>
          <w:tab/>
          <w:t>61</w:t>
        </w:r>
      </w:hyperlink>
    </w:p>
    <w:p w14:paraId="3788E92A" w14:textId="77777777" w:rsidR="00FE4AB9" w:rsidRDefault="00FE4AB9" w:rsidP="00FE4AB9">
      <w:pPr>
        <w:pStyle w:val="17"/>
        <w:tabs>
          <w:tab w:val="right" w:leader="dot" w:pos="9902"/>
        </w:tabs>
        <w:spacing w:after="180" w:line="322" w:lineRule="exact"/>
      </w:pPr>
      <w:hyperlink w:anchor="bookmark14" w:tooltip="Current Document" w:history="1">
        <w:r>
          <w:rPr>
            <w:rStyle w:val="19"/>
            <w:color w:val="000000"/>
          </w:rPr>
          <w:t>ГЛАВА 2. РОССИЙСКАЯ МОДЕЛЬ ПРАВОВОЙ ЗАЩИТЫ НАСЕЛЕНИЯ, ПОСТРАДАВШЕГО В ГОДЫ ПЕРВОЙ МИРОВОЙ ВОЙНЫ</w:t>
        </w:r>
        <w:r>
          <w:rPr>
            <w:rStyle w:val="19"/>
            <w:color w:val="000000"/>
          </w:rPr>
          <w:tab/>
          <w:t>83</w:t>
        </w:r>
      </w:hyperlink>
    </w:p>
    <w:p w14:paraId="1A65D0FE" w14:textId="77777777" w:rsidR="00FE4AB9" w:rsidRDefault="00FE4AB9" w:rsidP="00E12F39">
      <w:pPr>
        <w:pStyle w:val="17"/>
        <w:widowControl w:val="0"/>
        <w:numPr>
          <w:ilvl w:val="0"/>
          <w:numId w:val="2"/>
        </w:numPr>
        <w:tabs>
          <w:tab w:val="left" w:pos="589"/>
        </w:tabs>
        <w:spacing w:after="0" w:line="322" w:lineRule="exact"/>
        <w:jc w:val="both"/>
      </w:pPr>
      <w:hyperlink w:anchor="bookmark15" w:tooltip="Current Document" w:history="1">
        <w:r>
          <w:rPr>
            <w:rStyle w:val="19"/>
            <w:color w:val="000000"/>
          </w:rPr>
          <w:t>Основные направления государственной политики Российской империи в</w:t>
        </w:r>
      </w:hyperlink>
    </w:p>
    <w:p w14:paraId="4F0F66DB" w14:textId="77777777" w:rsidR="00FE4AB9" w:rsidRDefault="00FE4AB9" w:rsidP="00FE4AB9">
      <w:pPr>
        <w:pStyle w:val="17"/>
        <w:tabs>
          <w:tab w:val="right" w:leader="dot" w:pos="9902"/>
        </w:tabs>
        <w:spacing w:after="188" w:line="322" w:lineRule="exact"/>
      </w:pPr>
      <w:r>
        <w:rPr>
          <w:rStyle w:val="19"/>
          <w:color w:val="000000"/>
        </w:rPr>
        <w:t>сфере защиты прав отдельных категорий населения в годы Первой мировой войны</w:t>
      </w:r>
      <w:r>
        <w:rPr>
          <w:rStyle w:val="19"/>
          <w:color w:val="000000"/>
        </w:rPr>
        <w:tab/>
        <w:t>83</w:t>
      </w:r>
    </w:p>
    <w:p w14:paraId="1CE9BD72" w14:textId="77777777" w:rsidR="00FE4AB9" w:rsidRDefault="00FE4AB9" w:rsidP="00E12F39">
      <w:pPr>
        <w:pStyle w:val="17"/>
        <w:widowControl w:val="0"/>
        <w:numPr>
          <w:ilvl w:val="0"/>
          <w:numId w:val="2"/>
        </w:numPr>
        <w:tabs>
          <w:tab w:val="left" w:pos="589"/>
        </w:tabs>
        <w:spacing w:after="0" w:line="312" w:lineRule="exact"/>
        <w:jc w:val="both"/>
      </w:pPr>
      <w:hyperlink w:anchor="bookmark18" w:tooltip="Current Document" w:history="1">
        <w:r>
          <w:rPr>
            <w:rStyle w:val="19"/>
            <w:color w:val="000000"/>
          </w:rPr>
          <w:t>Законодательство Российской империи в сфере защиты населения,</w:t>
        </w:r>
      </w:hyperlink>
    </w:p>
    <w:p w14:paraId="4E1588BE" w14:textId="77777777" w:rsidR="00FE4AB9" w:rsidRDefault="00FE4AB9" w:rsidP="00FE4AB9">
      <w:pPr>
        <w:pStyle w:val="17"/>
        <w:tabs>
          <w:tab w:val="right" w:leader="dot" w:pos="9330"/>
        </w:tabs>
        <w:spacing w:after="176" w:line="312" w:lineRule="exact"/>
      </w:pPr>
      <w:r>
        <w:rPr>
          <w:rStyle w:val="19"/>
          <w:color w:val="000000"/>
        </w:rPr>
        <w:t>пострадавшего от боевых действий в годы Первой мировой войны</w:t>
      </w:r>
      <w:r>
        <w:rPr>
          <w:rStyle w:val="19"/>
          <w:color w:val="000000"/>
        </w:rPr>
        <w:tab/>
        <w:t>96</w:t>
      </w:r>
    </w:p>
    <w:p w14:paraId="2B2BC20F" w14:textId="77777777" w:rsidR="00FE4AB9" w:rsidRDefault="00FE4AB9" w:rsidP="00E12F39">
      <w:pPr>
        <w:pStyle w:val="17"/>
        <w:widowControl w:val="0"/>
        <w:numPr>
          <w:ilvl w:val="0"/>
          <w:numId w:val="2"/>
        </w:numPr>
        <w:tabs>
          <w:tab w:val="left" w:pos="589"/>
        </w:tabs>
        <w:spacing w:after="0" w:line="317" w:lineRule="exact"/>
        <w:jc w:val="both"/>
      </w:pPr>
      <w:hyperlink w:anchor="bookmark20" w:tooltip="Current Document" w:history="1">
        <w:r>
          <w:rPr>
            <w:rStyle w:val="19"/>
            <w:color w:val="000000"/>
          </w:rPr>
          <w:t>Механизм правовой защиты населения Российской империи, пострадавшего в</w:t>
        </w:r>
      </w:hyperlink>
    </w:p>
    <w:p w14:paraId="48C0758B" w14:textId="77777777" w:rsidR="00FE4AB9" w:rsidRDefault="00FE4AB9" w:rsidP="00FE4AB9">
      <w:pPr>
        <w:pStyle w:val="17"/>
        <w:tabs>
          <w:tab w:val="center" w:leader="dot" w:pos="9140"/>
        </w:tabs>
        <w:spacing w:after="176" w:line="317" w:lineRule="exact"/>
      </w:pPr>
      <w:r>
        <w:rPr>
          <w:rStyle w:val="19"/>
          <w:color w:val="000000"/>
        </w:rPr>
        <w:t>годы Первой мировой войны</w:t>
      </w:r>
      <w:r>
        <w:rPr>
          <w:rStyle w:val="19"/>
          <w:color w:val="000000"/>
        </w:rPr>
        <w:tab/>
        <w:t>118</w:t>
      </w:r>
    </w:p>
    <w:p w14:paraId="1A6A22E6" w14:textId="77777777" w:rsidR="00FE4AB9" w:rsidRDefault="00FE4AB9" w:rsidP="00FE4AB9">
      <w:pPr>
        <w:pStyle w:val="17"/>
        <w:tabs>
          <w:tab w:val="right" w:leader="dot" w:pos="9902"/>
        </w:tabs>
        <w:spacing w:after="184" w:line="322" w:lineRule="exact"/>
      </w:pPr>
      <w:r>
        <w:rPr>
          <w:rStyle w:val="19"/>
          <w:color w:val="000000"/>
        </w:rPr>
        <w:t>ГЛАВА 3. ПРОБЛЕМЫ РЕАЛИЗАЦИИ ПРАВОВЫХ НОРМ О ЗАЩИТЕ НАСЕЛЕНИЯ РОССИЙСКОЙ ИМПЕРИИ В ГОДЫ ПЕРВОЙ МИРОВОЙ ВОЙНЫ</w:t>
      </w:r>
      <w:r>
        <w:rPr>
          <w:rStyle w:val="19"/>
          <w:color w:val="000000"/>
        </w:rPr>
        <w:tab/>
        <w:t>134</w:t>
      </w:r>
    </w:p>
    <w:p w14:paraId="74C99D61" w14:textId="77777777" w:rsidR="00FE4AB9" w:rsidRDefault="00FE4AB9" w:rsidP="00E12F39">
      <w:pPr>
        <w:pStyle w:val="17"/>
        <w:widowControl w:val="0"/>
        <w:numPr>
          <w:ilvl w:val="1"/>
          <w:numId w:val="2"/>
        </w:numPr>
        <w:tabs>
          <w:tab w:val="left" w:pos="1078"/>
        </w:tabs>
        <w:spacing w:after="0" w:line="317" w:lineRule="exact"/>
        <w:jc w:val="both"/>
      </w:pPr>
      <w:hyperlink w:anchor="bookmark24" w:tooltip="Current Document" w:history="1">
        <w:r>
          <w:rPr>
            <w:rStyle w:val="19"/>
            <w:color w:val="000000"/>
          </w:rPr>
          <w:t>Особенности российского модели правовой защиты населения в годы</w:t>
        </w:r>
      </w:hyperlink>
    </w:p>
    <w:p w14:paraId="75A78B8B" w14:textId="77777777" w:rsidR="00FE4AB9" w:rsidRDefault="00FE4AB9" w:rsidP="00FE4AB9">
      <w:pPr>
        <w:pStyle w:val="17"/>
        <w:tabs>
          <w:tab w:val="center" w:leader="dot" w:pos="9140"/>
        </w:tabs>
        <w:spacing w:after="176" w:line="317" w:lineRule="exact"/>
      </w:pPr>
      <w:hyperlink w:anchor="bookmark26" w:tooltip="Current Document" w:history="1">
        <w:r>
          <w:rPr>
            <w:rStyle w:val="19"/>
            <w:color w:val="000000"/>
          </w:rPr>
          <w:t>Первой мировой войны</w:t>
        </w:r>
        <w:r>
          <w:rPr>
            <w:rStyle w:val="19"/>
            <w:color w:val="000000"/>
          </w:rPr>
          <w:tab/>
          <w:t>134</w:t>
        </w:r>
      </w:hyperlink>
    </w:p>
    <w:p w14:paraId="37A156B2" w14:textId="77777777" w:rsidR="00FE4AB9" w:rsidRDefault="00FE4AB9" w:rsidP="00E12F39">
      <w:pPr>
        <w:pStyle w:val="17"/>
        <w:widowControl w:val="0"/>
        <w:numPr>
          <w:ilvl w:val="1"/>
          <w:numId w:val="2"/>
        </w:numPr>
        <w:tabs>
          <w:tab w:val="left" w:pos="1078"/>
        </w:tabs>
        <w:spacing w:after="0" w:line="322" w:lineRule="exact"/>
        <w:jc w:val="both"/>
      </w:pPr>
      <w:hyperlink w:anchor="bookmark27" w:tooltip="Current Document" w:history="1">
        <w:r>
          <w:rPr>
            <w:rStyle w:val="19"/>
            <w:color w:val="000000"/>
          </w:rPr>
          <w:t>Проблемы эффективности правовой защиты российского населения в</w:t>
        </w:r>
      </w:hyperlink>
    </w:p>
    <w:p w14:paraId="4387C69A" w14:textId="77777777" w:rsidR="00FE4AB9" w:rsidRDefault="00FE4AB9" w:rsidP="00FE4AB9">
      <w:pPr>
        <w:pStyle w:val="17"/>
        <w:tabs>
          <w:tab w:val="center" w:leader="dot" w:pos="9140"/>
        </w:tabs>
        <w:spacing w:after="213" w:line="322" w:lineRule="exact"/>
      </w:pPr>
      <w:hyperlink w:anchor="bookmark29" w:tooltip="Current Document" w:history="1">
        <w:r>
          <w:rPr>
            <w:rStyle w:val="19"/>
            <w:color w:val="000000"/>
          </w:rPr>
          <w:t>годы Первой мировой войны</w:t>
        </w:r>
        <w:r>
          <w:rPr>
            <w:rStyle w:val="19"/>
            <w:color w:val="000000"/>
          </w:rPr>
          <w:tab/>
          <w:t>148</w:t>
        </w:r>
      </w:hyperlink>
    </w:p>
    <w:p w14:paraId="4ADAD6EA" w14:textId="77777777" w:rsidR="00FE4AB9" w:rsidRDefault="00FE4AB9" w:rsidP="00FE4AB9">
      <w:pPr>
        <w:pStyle w:val="17"/>
        <w:tabs>
          <w:tab w:val="center" w:leader="dot" w:pos="9140"/>
        </w:tabs>
        <w:spacing w:after="212" w:line="280" w:lineRule="exact"/>
      </w:pPr>
      <w:hyperlink w:anchor="bookmark30" w:tooltip="Current Document" w:history="1">
        <w:r>
          <w:rPr>
            <w:rStyle w:val="19"/>
            <w:color w:val="000000"/>
          </w:rPr>
          <w:t>ЗАКЛЮЧЕНИЕ</w:t>
        </w:r>
        <w:r>
          <w:rPr>
            <w:rStyle w:val="19"/>
            <w:color w:val="000000"/>
          </w:rPr>
          <w:tab/>
          <w:t>166</w:t>
        </w:r>
      </w:hyperlink>
    </w:p>
    <w:p w14:paraId="6AF543D3" w14:textId="1C321076" w:rsidR="001E63D1" w:rsidRDefault="00FE4AB9" w:rsidP="00FE4AB9">
      <w:r>
        <w:rPr>
          <w:b/>
          <w:bCs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1DE4B06" wp14:editId="3FD990AC">
                <wp:simplePos x="0" y="0"/>
                <wp:positionH relativeFrom="margin">
                  <wp:posOffset>5693410</wp:posOffset>
                </wp:positionH>
                <wp:positionV relativeFrom="paragraph">
                  <wp:posOffset>-20320</wp:posOffset>
                </wp:positionV>
                <wp:extent cx="277495" cy="177800"/>
                <wp:effectExtent l="0" t="0" r="635" b="0"/>
                <wp:wrapSquare wrapText="left"/>
                <wp:docPr id="138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0F43B" w14:textId="77777777" w:rsidR="00FE4AB9" w:rsidRDefault="00FE4AB9" w:rsidP="00FE4AB9">
                            <w:pPr>
                              <w:pStyle w:val="21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172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E4B06" id="_x0000_t202" coordsize="21600,21600" o:spt="202" path="m,l,21600r21600,l21600,xe">
                <v:stroke joinstyle="miter"/>
                <v:path gradientshapeok="t" o:connecttype="rect"/>
              </v:shapetype>
              <v:shape id="Надпись 138" o:spid="_x0000_s1026" type="#_x0000_t202" style="position:absolute;margin-left:448.3pt;margin-top:-1.6pt;width:21.85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" filled="f" stroked="f">
                <v:textbox style="mso-fit-shape-to-text:t" inset="0,0,0,0">
                  <w:txbxContent>
                    <w:p w14:paraId="37F0F43B" w14:textId="77777777" w:rsidR="00FE4AB9" w:rsidRDefault="00FE4AB9" w:rsidP="00FE4AB9">
                      <w:pPr>
                        <w:pStyle w:val="21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172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hyperlink w:anchor="bookmark33" w:tooltip="Current Document" w:history="1">
        <w:r>
          <w:rPr>
            <w:rStyle w:val="21"/>
            <w:color w:val="000000"/>
          </w:rPr>
          <w:t>СПИСОК ЛИТЕРАТУРЫ</w:t>
        </w:r>
      </w:hyperlink>
    </w:p>
    <w:p w14:paraId="47AE35DD" w14:textId="02E7454B" w:rsidR="00FE4AB9" w:rsidRDefault="00FE4AB9" w:rsidP="00FE4AB9"/>
    <w:p w14:paraId="60FEACDF" w14:textId="77777777" w:rsidR="00FE4AB9" w:rsidRDefault="00FE4AB9" w:rsidP="00FE4AB9">
      <w:pPr>
        <w:pStyle w:val="15"/>
        <w:keepNext/>
        <w:keepLines/>
        <w:shd w:val="clear" w:color="auto" w:fill="auto"/>
        <w:spacing w:after="527" w:line="280" w:lineRule="exact"/>
      </w:pPr>
      <w:bookmarkStart w:id="2" w:name="bookmark30"/>
      <w:r>
        <w:rPr>
          <w:rStyle w:val="14"/>
          <w:b/>
          <w:bCs/>
          <w:color w:val="000000"/>
        </w:rPr>
        <w:lastRenderedPageBreak/>
        <w:t>ЗАКЛЮЧЕНИЕ</w:t>
      </w:r>
      <w:bookmarkEnd w:id="2"/>
    </w:p>
    <w:p w14:paraId="253AD948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bookmarkStart w:id="3" w:name="bookmark31"/>
      <w:r>
        <w:rPr>
          <w:rStyle w:val="21"/>
          <w:color w:val="000000"/>
        </w:rPr>
        <w:t>В течение всего периода существования Российской империи происходили различные конфликты, в том числе вооруженные. Как говорил Майкл Морпурго: «Беженцы — это порождение войны». К беженцам хочется добавить военнопленных, детей-сирот, матерей-одиночек и нетрудоспособных лиц. Эти незащищенные слои населения, как никто другой, нуждаются в поддержке государства. Только законодательно закрепленные положения, грамотно разработанный механизм работы этих положений могут привести к улучшению положения населения, пострадавшего от военных действий, и к восстановлению нарушенных прав. Характерной особенностью правового регулирования той или иной сферы является то, что его эффективность можно проанализировать спустя определенное время.</w:t>
      </w:r>
      <w:bookmarkEnd w:id="3"/>
    </w:p>
    <w:p w14:paraId="5DAE52B5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2014 году наступило сто лет с момента начала Первой мировой войны, которая, как некоторые считают, стала прелюдией ко Второй мировой войне. Не зря в Великобритании именно Первая мировая война называется «Великой»: она «вскрыла» те проблемы правого регулирования, которые существовали во всех странах-участницах войны, поставила остро вопрос защиты гражданского населения, военнопленных и раненых. Разные государства по-разному решали этот вопрос.</w:t>
      </w:r>
    </w:p>
    <w:p w14:paraId="03A7C266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К началу Первой мировой войны в Российской империи обострились вопросы защиты прав трудящихся и крестьян. Законодатель направлял свои усилия в основном на стабилизацию ситуации, принимая законы, регулирующие продолжительность рабочего дня, условия предоставления социальной помощи </w:t>
      </w:r>
      <w:r>
        <w:rPr>
          <w:rStyle w:val="21"/>
          <w:color w:val="000000"/>
        </w:rPr>
        <w:lastRenderedPageBreak/>
        <w:t>при получении травм на производстве, условия допуска к работам женщин и детей. В то же время вопросы помощи детям-сиротам и инвалидам возлагались в основном на благотворительные организации, а также комитеты по призрению нуждающихся лиц, которые создавались под эгидой членов императорской семьи. Крымская война и Русско-японская война в свою очередь стали причиной принятия временных положений в отношении военнопленных. Таким образом, до Первой мировой войны вопрос защиты уязвимых категорий населений решался по мере необходимости принятием временных положений. Количество военнопленных, детей-сирот и других пострадавших до 1914 года было не столь велико для создания целой правовой системы регулирования их защиты.</w:t>
      </w:r>
    </w:p>
    <w:p w14:paraId="55D971F5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Однако вопросы защиты отдельных категорий населения в период войны стали подниматься еще на Гаагских конференциях. Предвидя необходимость кодификации законов войны, установления границ «дозволенного» во время военного конфликта, выдающиеся юристы и деятели Российской империи выступили инициаторами закрепления положений и ограничений в области ведения войн.</w:t>
      </w:r>
    </w:p>
    <w:p w14:paraId="11F5B8F8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Уже в первые месяцы начала войны Российская империя приняла ряд нормативно-правовых актов, направленных на оказание помощи пострадавшим от боевых действий военным и членам их семьи. Затем, после начала активной миграции беженцев, законодатель принял ряд положений в отношении беженцев, их членов семьи.</w:t>
      </w:r>
    </w:p>
    <w:p w14:paraId="1AC5CA54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Российский законодатель предусмотрел не только материальную помощь, но и помощь в удовлетворении профессиональных, религиозных и иных нужд </w:t>
      </w:r>
      <w:r>
        <w:rPr>
          <w:rStyle w:val="21"/>
          <w:color w:val="000000"/>
        </w:rPr>
        <w:lastRenderedPageBreak/>
        <w:t>культурного характера. К сожалению, проблемы реализации изданных норм также имели место: длительное согласование размеров пособий, отпускаемых нуждающимся, ожидание в очереди на получение вещей и работы — все это вело к тому, что многие нуждающиеся были вынуждены искать помощь самостоятельно. Немаловажную роль в оказании помощи населению сыграли благотворительные организации, такие как Красный Крест.</w:t>
      </w:r>
    </w:p>
    <w:p w14:paraId="30EFAFE4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Однако сравнивая модели защиты прав населения в Российской империи и других странах-участницах войны, можно сделать вывод, что не только Российская империя столкнулась с проблемой эффективности созданного механизма. Это можно объяснить тем, что ранее у стран отсутствовал похожий законодательный опыт. Понятия «беженец», например, на международном уровне еще не существовало, в законодательстве стран применялись разные подходы. Благодаря Женевской и Г аагским конференциям удалось выработать более-менее общий поход к обращению с военнопленными. Тем не менее национальное законодательство по-прежнему варьировалось. Считаем необходимым отметить, что в своей законотворческой деятельности Российская империя придерживалась принципов гуманизма. Однако действия верховной власти порой носили противоречивый характер, который в итоге привел к революции. Сегодня историки и юристы по-разному оценивают социальную политику Николая II. Однако нельзя опускать тот факт, что разработанные в 1914-1916 годах положения относительно защиты и восстановления прав беженцев и военнопленных стали основой будущего законодательства России.</w:t>
      </w:r>
    </w:p>
    <w:p w14:paraId="763B7A38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На примере регулирования вопроса защиты беженцев считаем необходимым показать, насколько изменилось законодательство со времен </w:t>
      </w:r>
      <w:r>
        <w:rPr>
          <w:rStyle w:val="21"/>
          <w:color w:val="000000"/>
        </w:rPr>
        <w:lastRenderedPageBreak/>
        <w:t>Первой мировой войны в России. Основной проблемой (как в России, так и на международной арене) на сегодняшний день остается вопрос определения понятия «беженец» (кого стоит относить к беженцам, а кого — нет).</w:t>
      </w:r>
    </w:p>
    <w:p w14:paraId="62CC9F9E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законодательстве Российской империи беженцем считалось любое лицо, которое либо по своей воли, либо по указанию властей, мигрировало из своего привычного места жительства в другие регионы. На сегодняшний день Федеральный закон Российской Федерации от 19.02.1993 года № 4528-1 «О беженцах» содержит следующее определение понятия «беженец»: лицо, которое не является гражданином Российской Федерации и которое в силу вполне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опасений; или, не имея определенного гражданства и находясь вне страны своего прежнего обычного местожительства в результате подобных событий, не может или не желает вернуться в нее вследствие таких опасений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>.</w:t>
      </w:r>
    </w:p>
    <w:p w14:paraId="5F14522E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Предлагаем, учитывать опыт законодателя начала XX века и дополнить определение понятия «беженец», указав на признаки жертвы вооруженного конфликта и закрепив понятие в следующем виде:</w:t>
      </w:r>
    </w:p>
    <w:p w14:paraId="29A18A20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lastRenderedPageBreak/>
        <w:t>«Беженец — лицо, которое вследствие обоснованных опасений перед преследованием по расовым, религиозным, национальным соображениям, языковому признаку, будучи жертвой вооруженного конфликта либо из-за обоснованных опасений стать таковой, а также в связи с принадлежностью к определенной социальной группе или приверженностью определенным политическим взглядам, находится за пределами страны, гражданином или гражданкой которой является, и не может или, в силу подобных опасений, не желает воспользоваться защитой данной страны; или любое лицо, которое, не имея гражданства и находясь вне страны прежнего постоянного проживания в результате таких событий, не может или из-за подобных опасений не хочет возвращаться в нее».</w:t>
      </w:r>
    </w:p>
    <w:p w14:paraId="353CB82E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Эта поправка поможет расширить определение понятия «беженец», устранить коллизии и пробелы, существующие на сегодняшний день, поможет спастись большому количеству людей, которые вследствие гражданских войн потеряли свои дома. Более того, такой подход к пониманию статуса беженца позволит совместно решать проблему их стихийного наплыва, что значительно сократит время и сохранит здоровье как ответственных за принятие решения лиц, так и самих беженцев.</w:t>
      </w:r>
    </w:p>
    <w:p w14:paraId="75728C48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Также считаем необходимым расширение политики памяти о Первой мировой войны. На сегодняшний день Федеральным законом «О днях воинской славы и памятных датах России» 1 августа признано памятной датой, а именно —</w:t>
      </w:r>
    </w:p>
    <w:p w14:paraId="467CA29D" w14:textId="77777777" w:rsidR="00FE4AB9" w:rsidRDefault="00FE4AB9" w:rsidP="00FE4AB9">
      <w:pPr>
        <w:pStyle w:val="210"/>
        <w:shd w:val="clear" w:color="auto" w:fill="auto"/>
        <w:spacing w:line="480" w:lineRule="exact"/>
        <w:jc w:val="both"/>
      </w:pPr>
      <w:r>
        <w:rPr>
          <w:rStyle w:val="21"/>
          <w:color w:val="000000"/>
        </w:rPr>
        <w:t xml:space="preserve">Днем памяти российских воинов, погибших в Первой мировой войне 1914-1918 годов. При этом </w:t>
      </w:r>
      <w:r>
        <w:rPr>
          <w:rStyle w:val="21"/>
          <w:color w:val="000000"/>
        </w:rPr>
        <w:lastRenderedPageBreak/>
        <w:t>данная дата была признана памятной только в 2012 году, путем введения дополнительного абзаца в вышеуказанный закон от 1995 года. В преамбуле Закона говорится о необходимости установления дней воинской славы и памятных дат событий, которые сыграли решающую роль в истории России.</w:t>
      </w:r>
    </w:p>
    <w:p w14:paraId="36772FA3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Установление памятной даты в 2012 году, как и раскрывается в преамбуле к Федеральному закону о внесении изменений, было необходимым в связи со столетием в 2014 году начала Первой мировой войны. После того, как в закон были внесены изменения, стало больше внимания уделяться вопросу изучения обстоятельств и законодательства Первой мировой войны.</w:t>
      </w:r>
    </w:p>
    <w:p w14:paraId="156B4873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других странах-участницах Первой мировой войны также существуют памятные даты и мероприятия, посвященные памяти событий боевых действий. В Великобритании, например, отмечается День памяти военнослужащих, погибших в войнах и других военных конфликтах, произошедших с начала Первой мировой войны. Во Франции и Бельгии 11 ноября является государственным праздником Днем памяти и выходным днем. Для России Компьенское перемирие не имеет такого значения, как для других стран. Однако считаем необходимым проводить мероприятия 1 августа, посвященные памяти российских воинов, погибших во время Первой мировой войны путем проведения круглых столов, конференций и т. д.</w:t>
      </w:r>
    </w:p>
    <w:p w14:paraId="4FC71B26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 xml:space="preserve">Необходимость патриотического воспитания со стороны государства обусловлена тем, что на сегодняшний день молодое поколение «теряется» в </w:t>
      </w:r>
      <w:r>
        <w:rPr>
          <w:rStyle w:val="21"/>
          <w:color w:val="000000"/>
        </w:rPr>
        <w:lastRenderedPageBreak/>
        <w:t>объемах информации, поступающих из СМИ и Интернета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</w:rPr>
        <w:t>. Именно поэтому проведение политики памяти со стороны государства является не только методом приобщения молодежи к историческим событиям родины, но и методом правильного освещения событий, произошедших в тот или иной исторический период.</w:t>
      </w:r>
    </w:p>
    <w:p w14:paraId="24696390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В процессе исследования было выявлено, что многие проблемы Первой мировой войны были связаны с отсутствием солидарности населения. В этой связи необходимым направлением государственной политики должно стать поддержание волонтерского движения, которое развивает чувства солидарности, особенно у молодого поколения.</w:t>
      </w:r>
    </w:p>
    <w:p w14:paraId="7A1D4E38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Международные исследования, а также опыт России показывают, что именно волонтерское движение, добровольчество играют важную роль в формировании из молодежи ответственных граждан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</w:rPr>
        <w:t>.</w:t>
      </w:r>
    </w:p>
    <w:p w14:paraId="514EC26A" w14:textId="77777777" w:rsidR="00FE4AB9" w:rsidRDefault="00FE4AB9" w:rsidP="00FE4AB9">
      <w:pPr>
        <w:pStyle w:val="210"/>
        <w:shd w:val="clear" w:color="auto" w:fill="auto"/>
        <w:spacing w:line="480" w:lineRule="exact"/>
        <w:ind w:firstLine="740"/>
        <w:jc w:val="both"/>
      </w:pPr>
      <w:r>
        <w:rPr>
          <w:rStyle w:val="21"/>
          <w:color w:val="000000"/>
        </w:rPr>
        <w:t>История играет важнейшую роль в законотворческой деятельности. Только учитывая достижения и ошибки предшественников можно создать эффективный механизм защиты населения, пострадавшего от военных действий.</w:t>
      </w:r>
    </w:p>
    <w:p w14:paraId="7D5A035E" w14:textId="77777777" w:rsidR="00FE4AB9" w:rsidRPr="00FE4AB9" w:rsidRDefault="00FE4AB9" w:rsidP="00FE4AB9"/>
    <w:sectPr w:rsidR="00FE4AB9" w:rsidRPr="00FE4A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8D05" w14:textId="77777777" w:rsidR="00E12F39" w:rsidRDefault="00E12F39">
      <w:pPr>
        <w:spacing w:after="0" w:line="240" w:lineRule="auto"/>
      </w:pPr>
      <w:r>
        <w:separator/>
      </w:r>
    </w:p>
  </w:endnote>
  <w:endnote w:type="continuationSeparator" w:id="0">
    <w:p w14:paraId="34E710F7" w14:textId="77777777" w:rsidR="00E12F39" w:rsidRDefault="00E1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4F9B" w14:textId="77777777" w:rsidR="00E12F39" w:rsidRDefault="00E12F39">
      <w:pPr>
        <w:spacing w:after="0" w:line="240" w:lineRule="auto"/>
      </w:pPr>
      <w:r>
        <w:separator/>
      </w:r>
    </w:p>
  </w:footnote>
  <w:footnote w:type="continuationSeparator" w:id="0">
    <w:p w14:paraId="13A6D2BB" w14:textId="77777777" w:rsidR="00E12F39" w:rsidRDefault="00E12F39">
      <w:pPr>
        <w:spacing w:after="0" w:line="240" w:lineRule="auto"/>
      </w:pPr>
      <w:r>
        <w:continuationSeparator/>
      </w:r>
    </w:p>
  </w:footnote>
  <w:footnote w:id="1">
    <w:p w14:paraId="558530F3" w14:textId="77777777" w:rsidR="00FE4AB9" w:rsidRDefault="00FE4AB9" w:rsidP="00FE4AB9">
      <w:pPr>
        <w:pStyle w:val="12"/>
        <w:shd w:val="clear" w:color="auto" w:fill="auto"/>
        <w:spacing w:line="278" w:lineRule="exact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 xml:space="preserve"> Федеральным законом Российской Федерации от 19.02.1993 года №4528-1 «О беженцах». </w:t>
      </w:r>
      <w:r>
        <w:rPr>
          <w:rStyle w:val="af3"/>
          <w:color w:val="000000"/>
          <w:lang w:val="en-US" w:eastAsia="en-US"/>
        </w:rPr>
        <w:t>URL:</w:t>
      </w:r>
    </w:p>
    <w:p w14:paraId="71B3CF50" w14:textId="77777777" w:rsidR="00FE4AB9" w:rsidRDefault="00FE4AB9" w:rsidP="00FE4AB9">
      <w:pPr>
        <w:pStyle w:val="12"/>
        <w:shd w:val="clear" w:color="auto" w:fill="auto"/>
        <w:spacing w:line="278" w:lineRule="exact"/>
      </w:pPr>
      <w:hyperlink r:id="rId1" w:history="1">
        <w:r>
          <w:rPr>
            <w:rStyle w:val="a8"/>
            <w:lang w:val="en-US" w:eastAsia="en-US"/>
          </w:rPr>
          <w:t>http://www.consultant.ru/document/cons doc LAW 4340/2daf50f586c69eac11512c1faa4309699b52e</w:t>
        </w:r>
      </w:hyperlink>
      <w:r>
        <w:rPr>
          <w:rStyle w:val="aff1"/>
          <w:color w:val="000000"/>
        </w:rPr>
        <w:t xml:space="preserve"> </w:t>
      </w:r>
      <w:hyperlink r:id="rId2" w:history="1">
        <w:r>
          <w:rPr>
            <w:rStyle w:val="a8"/>
            <w:lang w:val="en-US" w:eastAsia="en-US"/>
          </w:rPr>
          <w:t xml:space="preserve">c9b/ </w:t>
        </w:r>
      </w:hyperlink>
      <w:r>
        <w:rPr>
          <w:rStyle w:val="af3"/>
          <w:color w:val="000000"/>
        </w:rPr>
        <w:t xml:space="preserve">(дата обращения: </w:t>
      </w:r>
      <w:r>
        <w:rPr>
          <w:rStyle w:val="af3"/>
          <w:color w:val="000000"/>
          <w:lang w:val="en-US" w:eastAsia="en-US"/>
        </w:rPr>
        <w:t>01.09.2021).</w:t>
      </w:r>
    </w:p>
  </w:footnote>
  <w:footnote w:id="2">
    <w:p w14:paraId="1A2525A1" w14:textId="77777777" w:rsidR="00FE4AB9" w:rsidRDefault="00FE4AB9" w:rsidP="00FE4AB9">
      <w:pPr>
        <w:pStyle w:val="12"/>
        <w:shd w:val="clear" w:color="auto" w:fill="auto"/>
        <w:spacing w:line="278" w:lineRule="exact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 xml:space="preserve"> Соломин В. П. Правовые основы патриотического воспитания несовершеннолетних и молодежи как фактор укрепления духовного потенциала населения России / В. П. Соломин, В. Ю. Сморгунова // Общество и право. 2015. № 2(52). С. 13-19.</w:t>
      </w:r>
    </w:p>
  </w:footnote>
  <w:footnote w:id="3">
    <w:p w14:paraId="1E2144D1" w14:textId="77777777" w:rsidR="00FE4AB9" w:rsidRDefault="00FE4AB9" w:rsidP="00FE4AB9">
      <w:pPr>
        <w:pStyle w:val="12"/>
        <w:shd w:val="clear" w:color="auto" w:fill="auto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 xml:space="preserve"> Соломин В.П. Государственная политика по созданию правовой основы деятельности волонтеров как эффективного инструмента социализации молодежи и формирования гражданских ценностей / В. П. Соломин, А. В. Лавренко, В. Ю. Сморгунова // </w:t>
      </w:r>
      <w:r>
        <w:rPr>
          <w:rStyle w:val="af3"/>
          <w:color w:val="000000"/>
          <w:lang w:val="en-US" w:eastAsia="en-US"/>
        </w:rPr>
        <w:t xml:space="preserve">Universum: </w:t>
      </w:r>
      <w:r>
        <w:rPr>
          <w:rStyle w:val="af3"/>
          <w:color w:val="000000"/>
        </w:rPr>
        <w:t>Вестник Герценовского университета. 2012. № 3. С. 15-24.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2F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2F39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4340/2daf50f586c69eac11512c1faa4309699b52ec9b/" TargetMode="External"/><Relationship Id="rId1" Type="http://schemas.openxmlformats.org/officeDocument/2006/relationships/hyperlink" Target="http://www.consultant.ru/document/cons_doc_LAW_4340/2daf50f586c69eac11512c1faa4309699b52ec9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70003</TotalTime>
  <Pages>10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</cp:revision>
  <dcterms:created xsi:type="dcterms:W3CDTF">2024-06-20T08:51:00Z</dcterms:created>
  <dcterms:modified xsi:type="dcterms:W3CDTF">2024-09-01T20:31:00Z</dcterms:modified>
  <cp:category/>
</cp:coreProperties>
</file>