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7C3B" w14:textId="536CEFD8" w:rsidR="006C1B15" w:rsidRDefault="00E75477" w:rsidP="00E75477">
      <w:pPr>
        <w:rPr>
          <w:rFonts w:ascii="Verdana" w:hAnsi="Verdana"/>
          <w:b/>
          <w:bCs/>
          <w:color w:val="000000"/>
          <w:shd w:val="clear" w:color="auto" w:fill="FFFFFF"/>
        </w:rPr>
      </w:pPr>
      <w:r>
        <w:rPr>
          <w:rFonts w:ascii="Verdana" w:hAnsi="Verdana"/>
          <w:b/>
          <w:bCs/>
          <w:color w:val="000000"/>
          <w:shd w:val="clear" w:color="auto" w:fill="FFFFFF"/>
        </w:rPr>
        <w:t>Нурзад Ірина Латифівна. Правове регулювання діяльності банків на ринку цінних паперів України: дис... канд. юрид. наук: 12.00.03 / Київський національний ун-т ім. Тараса Шевченка. - К., 2004</w:t>
      </w:r>
    </w:p>
    <w:p w14:paraId="2E905F2B" w14:textId="77777777" w:rsidR="00E75477" w:rsidRPr="00E75477" w:rsidRDefault="00E75477" w:rsidP="00E7547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75477">
        <w:rPr>
          <w:rFonts w:ascii="Times New Roman" w:eastAsia="Times New Roman" w:hAnsi="Times New Roman" w:cs="Times New Roman"/>
          <w:b/>
          <w:bCs/>
          <w:color w:val="000000"/>
          <w:sz w:val="27"/>
          <w:szCs w:val="27"/>
        </w:rPr>
        <w:t>Нурзад І. Л. Правове регулювання діяльності банків на ринку цінних паперів України.</w:t>
      </w:r>
      <w:r w:rsidRPr="00E75477">
        <w:rPr>
          <w:rFonts w:ascii="Times New Roman" w:eastAsia="Times New Roman" w:hAnsi="Times New Roman" w:cs="Times New Roman"/>
          <w:color w:val="000000"/>
          <w:sz w:val="27"/>
          <w:szCs w:val="27"/>
        </w:rPr>
        <w:t> - Рукопис.</w:t>
      </w:r>
    </w:p>
    <w:p w14:paraId="739FC77D" w14:textId="77777777" w:rsidR="00E75477" w:rsidRPr="00E75477" w:rsidRDefault="00E75477" w:rsidP="00E7547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75477">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 Київський національний університет імені Тараса Шевченка, Київ, 2004 р.</w:t>
      </w:r>
    </w:p>
    <w:p w14:paraId="53B50291" w14:textId="77777777" w:rsidR="00E75477" w:rsidRPr="00E75477" w:rsidRDefault="00E75477" w:rsidP="00E7547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75477">
        <w:rPr>
          <w:rFonts w:ascii="Times New Roman" w:eastAsia="Times New Roman" w:hAnsi="Times New Roman" w:cs="Times New Roman"/>
          <w:color w:val="000000"/>
          <w:sz w:val="27"/>
          <w:szCs w:val="27"/>
        </w:rPr>
        <w:t>Дисертація містить комплексний аналіз правового регулювання діяльності банків на ринку цінних паперів України. Досліджуються питання правової природи об’єкта правовідносин на ринку цінних паперів, визначається правове становище комерційного банку на ринку цінних паперів, особливості правового статусу Національного банку України як регулятора та безпосереднього учасника правовідносин на ринку цінних паперів. Особлива увага присвячена аналізу правового режиму здіснення комерційними банками окремих видів операцій на фондовому ринку. Висвітлені окремі теоретичні та практичні проблеми в зв’язку з правовим регулюванням діяльності банків на ринку цінних паперів. Запропоновані можливі шляхи вирішення цих проблем.</w:t>
      </w:r>
    </w:p>
    <w:p w14:paraId="153A26A9" w14:textId="77777777" w:rsidR="00E75477" w:rsidRPr="00E75477" w:rsidRDefault="00E75477" w:rsidP="00E75477"/>
    <w:sectPr w:rsidR="00E75477" w:rsidRPr="00E7547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977B" w14:textId="77777777" w:rsidR="007172DB" w:rsidRDefault="007172DB">
      <w:pPr>
        <w:spacing w:after="0" w:line="240" w:lineRule="auto"/>
      </w:pPr>
      <w:r>
        <w:separator/>
      </w:r>
    </w:p>
  </w:endnote>
  <w:endnote w:type="continuationSeparator" w:id="0">
    <w:p w14:paraId="42E0AFF9" w14:textId="77777777" w:rsidR="007172DB" w:rsidRDefault="0071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DC0C" w14:textId="77777777" w:rsidR="007172DB" w:rsidRDefault="007172DB">
      <w:pPr>
        <w:spacing w:after="0" w:line="240" w:lineRule="auto"/>
      </w:pPr>
      <w:r>
        <w:separator/>
      </w:r>
    </w:p>
  </w:footnote>
  <w:footnote w:type="continuationSeparator" w:id="0">
    <w:p w14:paraId="5704E06B" w14:textId="77777777" w:rsidR="007172DB" w:rsidRDefault="0071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172D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12ABA"/>
    <w:multiLevelType w:val="multilevel"/>
    <w:tmpl w:val="D758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0C212D"/>
    <w:multiLevelType w:val="multilevel"/>
    <w:tmpl w:val="CDF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31DE3"/>
    <w:multiLevelType w:val="multilevel"/>
    <w:tmpl w:val="724E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695F73"/>
    <w:multiLevelType w:val="multilevel"/>
    <w:tmpl w:val="1B5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E03B6"/>
    <w:multiLevelType w:val="multilevel"/>
    <w:tmpl w:val="003A0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56608"/>
    <w:multiLevelType w:val="multilevel"/>
    <w:tmpl w:val="1D30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2F1C2B"/>
    <w:multiLevelType w:val="multilevel"/>
    <w:tmpl w:val="AB80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72BED"/>
    <w:multiLevelType w:val="multilevel"/>
    <w:tmpl w:val="D642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FA5B9B"/>
    <w:multiLevelType w:val="multilevel"/>
    <w:tmpl w:val="241E1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61A9E"/>
    <w:multiLevelType w:val="multilevel"/>
    <w:tmpl w:val="BA1C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51BB6"/>
    <w:multiLevelType w:val="multilevel"/>
    <w:tmpl w:val="96A2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30"/>
  </w:num>
  <w:num w:numId="5">
    <w:abstractNumId w:val="26"/>
  </w:num>
  <w:num w:numId="6">
    <w:abstractNumId w:val="4"/>
  </w:num>
  <w:num w:numId="7">
    <w:abstractNumId w:val="1"/>
  </w:num>
  <w:num w:numId="8">
    <w:abstractNumId w:val="33"/>
  </w:num>
  <w:num w:numId="9">
    <w:abstractNumId w:val="20"/>
  </w:num>
  <w:num w:numId="10">
    <w:abstractNumId w:val="22"/>
  </w:num>
  <w:num w:numId="11">
    <w:abstractNumId w:val="41"/>
  </w:num>
  <w:num w:numId="12">
    <w:abstractNumId w:val="7"/>
  </w:num>
  <w:num w:numId="13">
    <w:abstractNumId w:val="9"/>
  </w:num>
  <w:num w:numId="14">
    <w:abstractNumId w:val="10"/>
  </w:num>
  <w:num w:numId="15">
    <w:abstractNumId w:val="44"/>
  </w:num>
  <w:num w:numId="16">
    <w:abstractNumId w:val="6"/>
  </w:num>
  <w:num w:numId="17">
    <w:abstractNumId w:val="2"/>
  </w:num>
  <w:num w:numId="18">
    <w:abstractNumId w:val="3"/>
  </w:num>
  <w:num w:numId="19">
    <w:abstractNumId w:val="8"/>
  </w:num>
  <w:num w:numId="20">
    <w:abstractNumId w:val="28"/>
  </w:num>
  <w:num w:numId="21">
    <w:abstractNumId w:val="35"/>
  </w:num>
  <w:num w:numId="22">
    <w:abstractNumId w:val="25"/>
  </w:num>
  <w:num w:numId="23">
    <w:abstractNumId w:val="17"/>
  </w:num>
  <w:num w:numId="24">
    <w:abstractNumId w:val="11"/>
  </w:num>
  <w:num w:numId="25">
    <w:abstractNumId w:val="38"/>
  </w:num>
  <w:num w:numId="26">
    <w:abstractNumId w:val="38"/>
  </w:num>
  <w:num w:numId="27">
    <w:abstractNumId w:val="16"/>
  </w:num>
  <w:num w:numId="28">
    <w:abstractNumId w:val="24"/>
  </w:num>
  <w:num w:numId="29">
    <w:abstractNumId w:val="23"/>
  </w:num>
  <w:num w:numId="30">
    <w:abstractNumId w:val="21"/>
  </w:num>
  <w:num w:numId="31">
    <w:abstractNumId w:val="34"/>
  </w:num>
  <w:num w:numId="32">
    <w:abstractNumId w:val="31"/>
  </w:num>
  <w:num w:numId="33">
    <w:abstractNumId w:val="27"/>
  </w:num>
  <w:num w:numId="34">
    <w:abstractNumId w:val="5"/>
  </w:num>
  <w:num w:numId="35">
    <w:abstractNumId w:val="13"/>
  </w:num>
  <w:num w:numId="36">
    <w:abstractNumId w:val="39"/>
  </w:num>
  <w:num w:numId="37">
    <w:abstractNumId w:val="14"/>
  </w:num>
  <w:num w:numId="38">
    <w:abstractNumId w:val="42"/>
  </w:num>
  <w:num w:numId="39">
    <w:abstractNumId w:val="18"/>
  </w:num>
  <w:num w:numId="40">
    <w:abstractNumId w:val="29"/>
  </w:num>
  <w:num w:numId="41">
    <w:abstractNumId w:val="12"/>
  </w:num>
  <w:num w:numId="42">
    <w:abstractNumId w:val="32"/>
  </w:num>
  <w:num w:numId="43">
    <w:abstractNumId w:val="43"/>
  </w:num>
  <w:num w:numId="44">
    <w:abstractNumId w:val="36"/>
  </w:num>
  <w:num w:numId="45">
    <w:abstractNumId w:val="37"/>
  </w:num>
  <w:num w:numId="46">
    <w:abstractNumId w:val="45"/>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76F"/>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2DB"/>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03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2857"/>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3FFB"/>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45719</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9033</cp:revision>
  <dcterms:created xsi:type="dcterms:W3CDTF">2024-06-20T08:51:00Z</dcterms:created>
  <dcterms:modified xsi:type="dcterms:W3CDTF">2024-08-07T13:19:00Z</dcterms:modified>
  <cp:category/>
</cp:coreProperties>
</file>