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1754" w14:textId="25BC915B" w:rsidR="00B012C2" w:rsidRPr="00021724" w:rsidRDefault="00021724" w:rsidP="00021724">
      <w:r>
        <w:t>Стеценко Володимир Іванович, старший викладач кафедри менеджменту, практичної психології та інклюзивної освіти Університету Григорія Сковороди в Переяславі, тема дисертації: «Діяльність цензурних органі в українських губерніях (1905–1917 рр.)», (032 Історія та археологія). Спеціалізована вчена рада ДФ 20.051.049 у ДВНЗ «Прикарпатський національний університет імені Василя Стефаника»</w:t>
      </w:r>
    </w:p>
    <w:sectPr w:rsidR="00B012C2" w:rsidRPr="000217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988F5" w14:textId="77777777" w:rsidR="007E3722" w:rsidRDefault="007E3722">
      <w:pPr>
        <w:spacing w:after="0" w:line="240" w:lineRule="auto"/>
      </w:pPr>
      <w:r>
        <w:separator/>
      </w:r>
    </w:p>
  </w:endnote>
  <w:endnote w:type="continuationSeparator" w:id="0">
    <w:p w14:paraId="3725CBA7" w14:textId="77777777" w:rsidR="007E3722" w:rsidRDefault="007E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A59B1" w14:textId="77777777" w:rsidR="007E3722" w:rsidRDefault="007E3722">
      <w:pPr>
        <w:spacing w:after="0" w:line="240" w:lineRule="auto"/>
      </w:pPr>
      <w:r>
        <w:separator/>
      </w:r>
    </w:p>
  </w:footnote>
  <w:footnote w:type="continuationSeparator" w:id="0">
    <w:p w14:paraId="0968B56D" w14:textId="77777777" w:rsidR="007E3722" w:rsidRDefault="007E3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37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22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21423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4060</cp:revision>
  <dcterms:created xsi:type="dcterms:W3CDTF">2024-06-20T08:51:00Z</dcterms:created>
  <dcterms:modified xsi:type="dcterms:W3CDTF">2024-07-12T17:58:00Z</dcterms:modified>
  <cp:category/>
</cp:coreProperties>
</file>