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DE7A01" w:rsidRDefault="00DE7A01" w:rsidP="00DE7A01">
      <w:r w:rsidRPr="00AC584C">
        <w:rPr>
          <w:rFonts w:ascii="Times New Roman" w:eastAsia="Calibri" w:hAnsi="Times New Roman" w:cs="Times New Roman"/>
          <w:b/>
          <w:sz w:val="24"/>
          <w:szCs w:val="24"/>
        </w:rPr>
        <w:t xml:space="preserve">Булага Костянтин Миколайович, </w:t>
      </w:r>
      <w:r w:rsidRPr="00AC584C">
        <w:rPr>
          <w:rFonts w:ascii="Times New Roman" w:eastAsia="Times New Roman" w:hAnsi="Times New Roman" w:cs="Times New Roman"/>
          <w:sz w:val="24"/>
          <w:szCs w:val="24"/>
          <w:lang w:eastAsia="ru-RU"/>
        </w:rPr>
        <w:t>викладач, Полтавська дитяча музична школа №1</w:t>
      </w:r>
      <w:r w:rsidRPr="00AC584C">
        <w:rPr>
          <w:rFonts w:ascii="Times New Roman" w:eastAsia="Calibri" w:hAnsi="Times New Roman" w:cs="Times New Roman"/>
          <w:sz w:val="24"/>
          <w:szCs w:val="24"/>
        </w:rPr>
        <w:t xml:space="preserve">. Назва дисертації: </w:t>
      </w:r>
      <w:r w:rsidRPr="00AC584C">
        <w:rPr>
          <w:rFonts w:ascii="Times New Roman" w:eastAsia="Times New Roman" w:hAnsi="Times New Roman" w:cs="Times New Roman"/>
          <w:sz w:val="24"/>
          <w:szCs w:val="24"/>
          <w:lang w:eastAsia="ru-RU"/>
        </w:rPr>
        <w:t>«Дидактичні умови організації навчальної діяльності вихованців дитячого хореографічного колективу</w:t>
      </w:r>
      <w:r w:rsidRPr="00AC584C">
        <w:rPr>
          <w:rFonts w:ascii="Times New Roman" w:eastAsia="Calibri" w:hAnsi="Times New Roman" w:cs="Times New Roman"/>
          <w:sz w:val="24"/>
          <w:szCs w:val="24"/>
        </w:rPr>
        <w:t>». Шифр та назва спеціальності – 13.00.09 – теорія навчання. Спецрада Д 44.053.03 Полтавського національного педагогічного університету імені В. Г. Короленка</w:t>
      </w:r>
    </w:p>
    <w:sectPr w:rsidR="000D5E82" w:rsidRPr="00DE7A0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DE7A01" w:rsidRPr="00DE7A0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32027-1272-4B00-80CF-72EA0964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2021-02-07T22:01:00Z</dcterms:created>
  <dcterms:modified xsi:type="dcterms:W3CDTF">2021-02-08T11:08:00Z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