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8196" w14:textId="77777777" w:rsidR="005043A1" w:rsidRDefault="005043A1" w:rsidP="005043A1">
      <w:pPr>
        <w:pStyle w:val="52"/>
        <w:shd w:val="clear" w:color="auto" w:fill="auto"/>
        <w:spacing w:before="1545" w:after="435" w:line="300" w:lineRule="exact"/>
        <w:ind w:right="260"/>
      </w:pPr>
      <w:r>
        <w:rPr>
          <w:rStyle w:val="51"/>
          <w:b/>
          <w:bCs/>
          <w:i/>
          <w:iCs/>
          <w:color w:val="000000"/>
        </w:rPr>
        <w:t>Мазепина Елена Викторовна</w:t>
      </w:r>
    </w:p>
    <w:p w14:paraId="0258208D" w14:textId="77777777" w:rsidR="005043A1" w:rsidRDefault="005043A1" w:rsidP="005043A1">
      <w:pPr>
        <w:pStyle w:val="33"/>
        <w:keepNext/>
        <w:keepLines/>
        <w:shd w:val="clear" w:color="auto" w:fill="auto"/>
        <w:spacing w:before="0" w:after="407"/>
        <w:ind w:right="260"/>
      </w:pPr>
      <w:bookmarkStart w:id="0" w:name="bookmark0"/>
      <w:r>
        <w:rPr>
          <w:rStyle w:val="32"/>
          <w:b/>
          <w:bCs/>
          <w:color w:val="000000"/>
        </w:rPr>
        <w:t>Эффективность применения игровых средств</w:t>
      </w:r>
      <w:r>
        <w:rPr>
          <w:rStyle w:val="32"/>
          <w:b/>
          <w:bCs/>
          <w:color w:val="000000"/>
        </w:rPr>
        <w:br/>
        <w:t>и методов физического воспитания для улучшения</w:t>
      </w:r>
      <w:r>
        <w:rPr>
          <w:rStyle w:val="32"/>
          <w:b/>
          <w:bCs/>
          <w:color w:val="000000"/>
        </w:rPr>
        <w:br/>
        <w:t>психофизического состояния детей 6-8 лет</w:t>
      </w:r>
      <w:bookmarkEnd w:id="0"/>
    </w:p>
    <w:p w14:paraId="09E57886" w14:textId="77777777" w:rsidR="005043A1" w:rsidRDefault="005043A1" w:rsidP="005043A1">
      <w:pPr>
        <w:pStyle w:val="210"/>
        <w:shd w:val="clear" w:color="auto" w:fill="auto"/>
        <w:spacing w:before="0"/>
        <w:ind w:left="2980" w:right="1340"/>
      </w:pPr>
      <w:r>
        <w:rPr>
          <w:rStyle w:val="21"/>
          <w:color w:val="000000"/>
        </w:rPr>
        <w:t>13.00.04. - Теория и методика физического воспитания, спортивной тренировки, оздоровительной и адаптивной физической культуры</w:t>
      </w:r>
    </w:p>
    <w:p w14:paraId="434D621B" w14:textId="77777777" w:rsidR="005043A1" w:rsidRDefault="005043A1" w:rsidP="005043A1">
      <w:pPr>
        <w:pStyle w:val="210"/>
        <w:shd w:val="clear" w:color="auto" w:fill="auto"/>
        <w:spacing w:before="0" w:after="0"/>
        <w:ind w:right="260" w:firstLine="0"/>
      </w:pPr>
      <w:r>
        <w:rPr>
          <w:rStyle w:val="21"/>
          <w:color w:val="000000"/>
        </w:rPr>
        <w:t>Диссертация</w:t>
      </w:r>
    </w:p>
    <w:p w14:paraId="0AB983D6" w14:textId="77777777" w:rsidR="005043A1" w:rsidRDefault="005043A1" w:rsidP="005043A1">
      <w:pPr>
        <w:pStyle w:val="210"/>
        <w:shd w:val="clear" w:color="auto" w:fill="auto"/>
        <w:spacing w:before="0" w:after="897"/>
        <w:ind w:right="260" w:firstLine="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кандидата педагогических наук</w:t>
      </w:r>
    </w:p>
    <w:p w14:paraId="0A0371BA" w14:textId="77777777" w:rsidR="005043A1" w:rsidRDefault="005043A1" w:rsidP="005043A1">
      <w:pPr>
        <w:pStyle w:val="210"/>
        <w:shd w:val="clear" w:color="auto" w:fill="auto"/>
        <w:spacing w:before="0" w:after="1063" w:line="463" w:lineRule="exact"/>
        <w:ind w:left="6000" w:firstLine="0"/>
      </w:pPr>
      <w:r>
        <w:rPr>
          <w:rStyle w:val="21"/>
          <w:color w:val="000000"/>
        </w:rPr>
        <w:t>Научный руководитель: доктор педагогических наук, профессор Никитушкин В.Г.</w:t>
      </w:r>
    </w:p>
    <w:p w14:paraId="412E9CE6" w14:textId="77777777" w:rsidR="005043A1" w:rsidRDefault="005043A1" w:rsidP="005043A1">
      <w:pPr>
        <w:pStyle w:val="210"/>
        <w:shd w:val="clear" w:color="auto" w:fill="auto"/>
        <w:spacing w:before="0" w:after="0" w:line="260" w:lineRule="exact"/>
        <w:ind w:right="260" w:firstLine="0"/>
      </w:pPr>
      <w:r>
        <w:rPr>
          <w:rStyle w:val="21"/>
          <w:color w:val="000000"/>
        </w:rPr>
        <w:t>Москва - 2001</w:t>
      </w:r>
    </w:p>
    <w:p w14:paraId="34460377" w14:textId="77777777" w:rsidR="005043A1" w:rsidRDefault="005043A1" w:rsidP="005043A1">
      <w:pPr>
        <w:pStyle w:val="610"/>
        <w:shd w:val="clear" w:color="auto" w:fill="auto"/>
        <w:spacing w:after="833" w:line="260" w:lineRule="exact"/>
        <w:ind w:left="3960"/>
      </w:pPr>
      <w:r>
        <w:rPr>
          <w:rStyle w:val="6"/>
          <w:b/>
          <w:bCs/>
          <w:color w:val="000000"/>
        </w:rPr>
        <w:t>СОДЕРЖАНИЕ</w:t>
      </w:r>
    </w:p>
    <w:p w14:paraId="7CFFB2E2" w14:textId="77777777" w:rsidR="005043A1" w:rsidRDefault="005043A1" w:rsidP="005043A1">
      <w:pPr>
        <w:pStyle w:val="34"/>
        <w:tabs>
          <w:tab w:val="left" w:leader="dot" w:pos="8961"/>
        </w:tabs>
        <w:spacing w:after="194" w:line="26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 w:history="1">
        <w:r>
          <w:rPr>
            <w:b/>
            <w:bCs/>
            <w:color w:val="000000"/>
          </w:rPr>
          <w:t>Введение</w:t>
        </w:r>
        <w:r>
          <w:rPr>
            <w:rStyle w:val="35"/>
            <w:b/>
            <w:bCs/>
            <w:color w:val="000000"/>
          </w:rPr>
          <w:tab/>
          <w:t>3</w:t>
        </w:r>
      </w:hyperlink>
    </w:p>
    <w:p w14:paraId="787E9351" w14:textId="77777777" w:rsidR="005043A1" w:rsidRDefault="005043A1" w:rsidP="005043A1">
      <w:pPr>
        <w:pStyle w:val="34"/>
        <w:tabs>
          <w:tab w:val="left" w:leader="dot" w:pos="8961"/>
        </w:tabs>
        <w:spacing w:after="0" w:line="459" w:lineRule="exact"/>
      </w:pPr>
      <w:hyperlink w:anchor="bookmark2" w:tooltip="Current Document" w:history="1">
        <w:r>
          <w:rPr>
            <w:b/>
            <w:bCs/>
            <w:color w:val="000000"/>
          </w:rPr>
          <w:t>Глава I. Состояние вопроса</w:t>
        </w:r>
        <w:r>
          <w:rPr>
            <w:rStyle w:val="35"/>
            <w:b/>
            <w:bCs/>
            <w:color w:val="000000"/>
          </w:rPr>
          <w:tab/>
          <w:t>6</w:t>
        </w:r>
      </w:hyperlink>
    </w:p>
    <w:p w14:paraId="2AE67726" w14:textId="77777777" w:rsidR="005043A1" w:rsidRDefault="005043A1" w:rsidP="005043A1">
      <w:pPr>
        <w:pStyle w:val="4"/>
      </w:pPr>
      <w:r>
        <w:rPr>
          <w:color w:val="000000"/>
        </w:rPr>
        <w:t>1.1 Основные анатомо-физиологические закономерности организма детей</w:t>
      </w:r>
    </w:p>
    <w:p w14:paraId="6675B5DC" w14:textId="77777777" w:rsidR="005043A1" w:rsidRDefault="005043A1" w:rsidP="005043A1">
      <w:pPr>
        <w:pStyle w:val="4"/>
        <w:tabs>
          <w:tab w:val="right" w:leader="dot" w:pos="9216"/>
        </w:tabs>
      </w:pPr>
      <w:r>
        <w:rPr>
          <w:color w:val="000000"/>
        </w:rPr>
        <w:t>дошкольного и младшего школьного возраста</w:t>
      </w:r>
      <w:r>
        <w:rPr>
          <w:rStyle w:val="40"/>
          <w:color w:val="000000"/>
        </w:rPr>
        <w:tab/>
        <w:t>6</w:t>
      </w:r>
    </w:p>
    <w:p w14:paraId="4CCE9695" w14:textId="77777777" w:rsidR="005043A1" w:rsidRDefault="005043A1" w:rsidP="005043A1">
      <w:pPr>
        <w:pStyle w:val="4"/>
        <w:widowControl w:val="0"/>
        <w:numPr>
          <w:ilvl w:val="1"/>
          <w:numId w:val="1"/>
        </w:numPr>
        <w:tabs>
          <w:tab w:val="left" w:pos="549"/>
        </w:tabs>
        <w:spacing w:after="0" w:line="459" w:lineRule="exact"/>
        <w:ind w:left="0"/>
        <w:jc w:val="both"/>
      </w:pPr>
      <w:r>
        <w:rPr>
          <w:color w:val="000000"/>
        </w:rPr>
        <w:t xml:space="preserve">Особенности развития двигательных </w:t>
      </w:r>
      <w:proofErr w:type="spellStart"/>
      <w:r>
        <w:rPr>
          <w:color w:val="000000"/>
        </w:rPr>
        <w:t>к&amp;честв</w:t>
      </w:r>
      <w:proofErr w:type="spellEnd"/>
      <w:r>
        <w:rPr>
          <w:color w:val="000000"/>
        </w:rPr>
        <w:t xml:space="preserve"> и координационных</w:t>
      </w:r>
    </w:p>
    <w:p w14:paraId="2C73ADEB" w14:textId="77777777" w:rsidR="005043A1" w:rsidRDefault="005043A1" w:rsidP="005043A1">
      <w:pPr>
        <w:pStyle w:val="37"/>
        <w:shd w:val="clear" w:color="auto" w:fill="auto"/>
        <w:tabs>
          <w:tab w:val="left" w:pos="4583"/>
          <w:tab w:val="left" w:pos="5198"/>
          <w:tab w:val="left" w:pos="5643"/>
          <w:tab w:val="left" w:pos="6285"/>
        </w:tabs>
        <w:spacing w:line="200" w:lineRule="exact"/>
        <w:ind w:left="4120"/>
      </w:pPr>
      <w:r>
        <w:rPr>
          <w:rStyle w:val="36"/>
          <w:i/>
          <w:iCs/>
          <w:color w:val="000000"/>
        </w:rPr>
        <w:t>^</w:t>
      </w:r>
      <w:r>
        <w:rPr>
          <w:rStyle w:val="36"/>
          <w:i/>
          <w:iCs/>
          <w:color w:val="000000"/>
        </w:rPr>
        <w:tab/>
      </w:r>
      <w:r>
        <w:rPr>
          <w:rStyle w:val="36"/>
          <w:i/>
          <w:iCs/>
          <w:color w:val="000000"/>
          <w:lang w:val="en-US" w:eastAsia="en-US"/>
        </w:rPr>
        <w:t>s</w:t>
      </w:r>
      <w:r w:rsidRPr="005043A1">
        <w:rPr>
          <w:rStyle w:val="25"/>
          <w:i/>
          <w:iCs/>
          <w:color w:val="000000"/>
          <w:lang w:eastAsia="en-US"/>
        </w:rPr>
        <w:tab/>
      </w:r>
      <w:r>
        <w:rPr>
          <w:rStyle w:val="25"/>
          <w:i/>
          <w:iCs/>
          <w:color w:val="000000"/>
        </w:rPr>
        <w:t>-</w:t>
      </w:r>
      <w:r>
        <w:rPr>
          <w:rStyle w:val="25"/>
          <w:i/>
          <w:iCs/>
          <w:color w:val="000000"/>
        </w:rPr>
        <w:tab/>
        <w:t>-</w:t>
      </w:r>
      <w:r>
        <w:rPr>
          <w:rStyle w:val="25"/>
          <w:i/>
          <w:iCs/>
          <w:color w:val="000000"/>
        </w:rPr>
        <w:tab/>
      </w:r>
      <w:r>
        <w:rPr>
          <w:rStyle w:val="38"/>
          <w:i/>
          <w:iCs/>
          <w:color w:val="000000"/>
        </w:rPr>
        <w:t>а ■</w:t>
      </w:r>
    </w:p>
    <w:p w14:paraId="6CE3D767" w14:textId="77777777" w:rsidR="005043A1" w:rsidRDefault="005043A1" w:rsidP="005043A1">
      <w:pPr>
        <w:pStyle w:val="4"/>
        <w:tabs>
          <w:tab w:val="right" w:leader="dot" w:pos="9216"/>
        </w:tabs>
      </w:pPr>
      <w:r>
        <w:rPr>
          <w:color w:val="000000"/>
        </w:rPr>
        <w:lastRenderedPageBreak/>
        <w:t xml:space="preserve">способностей у дошкольников и </w:t>
      </w:r>
      <w:proofErr w:type="spellStart"/>
      <w:r>
        <w:rPr>
          <w:color w:val="000000"/>
        </w:rPr>
        <w:t>пткольников</w:t>
      </w:r>
      <w:proofErr w:type="spellEnd"/>
      <w:r>
        <w:rPr>
          <w:color w:val="000000"/>
        </w:rPr>
        <w:t xml:space="preserve"> младшего возраста</w:t>
      </w:r>
      <w:r>
        <w:rPr>
          <w:rStyle w:val="40"/>
          <w:color w:val="000000"/>
        </w:rPr>
        <w:tab/>
        <w:t>14</w:t>
      </w:r>
    </w:p>
    <w:p w14:paraId="7BCB6BBF" w14:textId="77777777" w:rsidR="005043A1" w:rsidRDefault="005043A1" w:rsidP="005043A1">
      <w:pPr>
        <w:pStyle w:val="4"/>
        <w:widowControl w:val="0"/>
        <w:numPr>
          <w:ilvl w:val="1"/>
          <w:numId w:val="1"/>
        </w:numPr>
        <w:tabs>
          <w:tab w:val="left" w:pos="553"/>
        </w:tabs>
        <w:spacing w:after="0" w:line="459" w:lineRule="exact"/>
        <w:ind w:left="0"/>
        <w:jc w:val="both"/>
      </w:pPr>
      <w:r>
        <w:rPr>
          <w:color w:val="000000"/>
        </w:rPr>
        <w:t>Развитие личности ребенка в период подготовки его к обучению в школе</w:t>
      </w:r>
      <w:r>
        <w:rPr>
          <w:rStyle w:val="40"/>
          <w:color w:val="000000"/>
        </w:rPr>
        <w:t xml:space="preserve"> 74 </w:t>
      </w:r>
      <w:r>
        <w:rPr>
          <w:color w:val="000000"/>
          <w:lang w:val="en-US" w:eastAsia="en-US"/>
        </w:rPr>
        <w:t>L</w:t>
      </w:r>
      <w:r w:rsidRPr="005043A1">
        <w:rPr>
          <w:color w:val="000000"/>
          <w:lang w:eastAsia="en-US"/>
        </w:rPr>
        <w:t xml:space="preserve">4. </w:t>
      </w:r>
      <w:r>
        <w:rPr>
          <w:color w:val="000000"/>
        </w:rPr>
        <w:t>Психологические особенности детей дошкольного и младшего</w:t>
      </w:r>
    </w:p>
    <w:p w14:paraId="45F17CCA" w14:textId="77777777" w:rsidR="005043A1" w:rsidRDefault="005043A1" w:rsidP="005043A1">
      <w:pPr>
        <w:pStyle w:val="4"/>
        <w:tabs>
          <w:tab w:val="right" w:leader="dot" w:pos="9216"/>
        </w:tabs>
        <w:spacing w:after="339"/>
      </w:pPr>
      <w:hyperlink w:anchor="bookmark4" w:tooltip="Current Document" w:history="1">
        <w:r>
          <w:rPr>
            <w:color w:val="000000"/>
          </w:rPr>
          <w:t>школьного возюста</w:t>
        </w:r>
        <w:r>
          <w:rPr>
            <w:rStyle w:val="40"/>
            <w:color w:val="000000"/>
          </w:rPr>
          <w:tab/>
          <w:t>29</w:t>
        </w:r>
      </w:hyperlink>
    </w:p>
    <w:p w14:paraId="5C4D3BB4" w14:textId="77777777" w:rsidR="005043A1" w:rsidRDefault="005043A1" w:rsidP="005043A1">
      <w:pPr>
        <w:pStyle w:val="34"/>
        <w:tabs>
          <w:tab w:val="right" w:leader="dot" w:pos="9216"/>
        </w:tabs>
        <w:spacing w:after="198" w:line="260" w:lineRule="exact"/>
      </w:pPr>
      <w:hyperlink w:anchor="bookmark7" w:tooltip="Current Document" w:history="1">
        <w:r>
          <w:rPr>
            <w:b/>
            <w:bCs/>
            <w:color w:val="000000"/>
          </w:rPr>
          <w:t>Глава II. Задачи, методы и организация исследования</w:t>
        </w:r>
        <w:r>
          <w:rPr>
            <w:rStyle w:val="35"/>
            <w:b/>
            <w:bCs/>
            <w:color w:val="000000"/>
          </w:rPr>
          <w:tab/>
          <w:t>37</w:t>
        </w:r>
      </w:hyperlink>
    </w:p>
    <w:p w14:paraId="19F85EEE" w14:textId="77777777" w:rsidR="005043A1" w:rsidRDefault="005043A1" w:rsidP="005043A1">
      <w:pPr>
        <w:pStyle w:val="34"/>
        <w:tabs>
          <w:tab w:val="right" w:leader="dot" w:pos="9216"/>
        </w:tabs>
        <w:spacing w:after="0" w:line="459" w:lineRule="exact"/>
      </w:pPr>
      <w:hyperlink w:anchor="bookmark10" w:tooltip="Current Document" w:history="1">
        <w:r>
          <w:rPr>
            <w:b/>
            <w:bCs/>
            <w:color w:val="000000"/>
          </w:rPr>
          <w:t>Глава III. Исследование динамики психофизического состояния детей 6-8 лет</w:t>
        </w:r>
        <w:r>
          <w:rPr>
            <w:rStyle w:val="35"/>
            <w:b/>
            <w:bCs/>
            <w:color w:val="000000"/>
          </w:rPr>
          <w:tab/>
          <w:t>45</w:t>
        </w:r>
      </w:hyperlink>
    </w:p>
    <w:p w14:paraId="685E9192" w14:textId="77777777" w:rsidR="005043A1" w:rsidRDefault="005043A1" w:rsidP="005043A1">
      <w:pPr>
        <w:pStyle w:val="4"/>
        <w:widowControl w:val="0"/>
        <w:numPr>
          <w:ilvl w:val="0"/>
          <w:numId w:val="3"/>
        </w:numPr>
        <w:tabs>
          <w:tab w:val="left" w:pos="576"/>
        </w:tabs>
        <w:spacing w:after="0" w:line="459" w:lineRule="exact"/>
        <w:ind w:left="0"/>
        <w:jc w:val="both"/>
      </w:pPr>
      <w:proofErr w:type="spellStart"/>
      <w:r>
        <w:rPr>
          <w:color w:val="000000"/>
        </w:rPr>
        <w:t>МотхЬоФункциональные</w:t>
      </w:r>
      <w:proofErr w:type="spellEnd"/>
      <w:r>
        <w:rPr>
          <w:color w:val="000000"/>
        </w:rPr>
        <w:t xml:space="preserve"> характеристики и их изменение у детей 6-8 лет</w:t>
      </w:r>
      <w:r>
        <w:rPr>
          <w:rStyle w:val="40"/>
          <w:color w:val="000000"/>
        </w:rPr>
        <w:t>.. 45</w:t>
      </w:r>
    </w:p>
    <w:p w14:paraId="0F038853" w14:textId="77777777" w:rsidR="005043A1" w:rsidRDefault="005043A1" w:rsidP="005043A1">
      <w:pPr>
        <w:pStyle w:val="4"/>
        <w:widowControl w:val="0"/>
        <w:numPr>
          <w:ilvl w:val="0"/>
          <w:numId w:val="3"/>
        </w:numPr>
        <w:tabs>
          <w:tab w:val="left" w:pos="576"/>
        </w:tabs>
        <w:spacing w:after="0" w:line="459" w:lineRule="exact"/>
        <w:ind w:left="0"/>
        <w:jc w:val="both"/>
      </w:pPr>
      <w:r>
        <w:rPr>
          <w:color w:val="000000"/>
        </w:rPr>
        <w:t xml:space="preserve">Особенности динамики возрастных показателей </w:t>
      </w:r>
      <w:r>
        <w:rPr>
          <w:rStyle w:val="10pt"/>
          <w:color w:val="000000"/>
        </w:rPr>
        <w:t xml:space="preserve">уровня </w:t>
      </w:r>
      <w:r>
        <w:rPr>
          <w:color w:val="000000"/>
        </w:rPr>
        <w:t>развития</w:t>
      </w:r>
    </w:p>
    <w:p w14:paraId="15919C6A" w14:textId="77777777" w:rsidR="005043A1" w:rsidRDefault="005043A1" w:rsidP="005043A1">
      <w:pPr>
        <w:pStyle w:val="4"/>
        <w:tabs>
          <w:tab w:val="right" w:leader="dot" w:pos="9216"/>
        </w:tabs>
      </w:pPr>
      <w:r>
        <w:rPr>
          <w:color w:val="000000"/>
        </w:rPr>
        <w:t>психических процессов детей 6-8 лет</w:t>
      </w:r>
      <w:r>
        <w:rPr>
          <w:rStyle w:val="40"/>
          <w:color w:val="000000"/>
        </w:rPr>
        <w:tab/>
        <w:t>53</w:t>
      </w:r>
    </w:p>
    <w:p w14:paraId="0E2A5432" w14:textId="77777777" w:rsidR="005043A1" w:rsidRDefault="005043A1" w:rsidP="005043A1">
      <w:pPr>
        <w:pStyle w:val="4"/>
        <w:widowControl w:val="0"/>
        <w:numPr>
          <w:ilvl w:val="0"/>
          <w:numId w:val="3"/>
        </w:numPr>
        <w:tabs>
          <w:tab w:val="left" w:pos="576"/>
        </w:tabs>
        <w:spacing w:after="0" w:line="459" w:lineRule="exact"/>
        <w:ind w:left="0"/>
        <w:jc w:val="both"/>
      </w:pPr>
      <w:r>
        <w:rPr>
          <w:color w:val="000000"/>
        </w:rPr>
        <w:t>Возрастная динамика показателей Физической подготовленности детей</w:t>
      </w:r>
    </w:p>
    <w:p w14:paraId="08ECB2CC" w14:textId="77777777" w:rsidR="005043A1" w:rsidRDefault="005043A1" w:rsidP="005043A1">
      <w:pPr>
        <w:pStyle w:val="4"/>
        <w:tabs>
          <w:tab w:val="right" w:leader="dot" w:pos="9216"/>
        </w:tabs>
      </w:pPr>
      <w:r>
        <w:rPr>
          <w:color w:val="000000"/>
        </w:rPr>
        <w:t>6-8 лет</w:t>
      </w:r>
      <w:r>
        <w:rPr>
          <w:rStyle w:val="40"/>
          <w:color w:val="000000"/>
        </w:rPr>
        <w:tab/>
        <w:t>67</w:t>
      </w:r>
    </w:p>
    <w:p w14:paraId="7B93EB29" w14:textId="77777777" w:rsidR="005043A1" w:rsidRDefault="005043A1" w:rsidP="005043A1">
      <w:pPr>
        <w:pStyle w:val="4"/>
        <w:widowControl w:val="0"/>
        <w:numPr>
          <w:ilvl w:val="0"/>
          <w:numId w:val="3"/>
        </w:numPr>
        <w:tabs>
          <w:tab w:val="left" w:pos="576"/>
        </w:tabs>
        <w:spacing w:after="0" w:line="459" w:lineRule="exact"/>
        <w:ind w:left="0"/>
        <w:jc w:val="both"/>
      </w:pPr>
      <w:r>
        <w:rPr>
          <w:color w:val="000000"/>
        </w:rPr>
        <w:t>Негативные Факторы, влияющие на адаптацию детей к школе</w:t>
      </w:r>
    </w:p>
    <w:p w14:paraId="74B186CB" w14:textId="77777777" w:rsidR="005043A1" w:rsidRDefault="005043A1" w:rsidP="005043A1">
      <w:pPr>
        <w:pStyle w:val="4"/>
        <w:tabs>
          <w:tab w:val="right" w:leader="dot" w:pos="9216"/>
        </w:tabs>
        <w:sectPr w:rsidR="005043A1" w:rsidSect="005043A1">
          <w:pgSz w:w="11900" w:h="16840"/>
          <w:pgMar w:top="496" w:right="1027" w:bottom="1976" w:left="1349" w:header="0" w:footer="3" w:gutter="0"/>
          <w:cols w:space="720"/>
          <w:noEndnote/>
          <w:docGrid w:linePitch="360"/>
        </w:sectPr>
      </w:pPr>
      <w:r>
        <w:rPr>
          <w:color w:val="000000"/>
        </w:rPr>
        <w:t>(результаты анкетирования родителей)</w:t>
      </w:r>
      <w:r>
        <w:rPr>
          <w:rStyle w:val="40"/>
          <w:color w:val="000000"/>
        </w:rPr>
        <w:tab/>
        <w:t>72</w:t>
      </w:r>
    </w:p>
    <w:p w14:paraId="598D002C" w14:textId="77777777" w:rsidR="005043A1" w:rsidRDefault="005043A1" w:rsidP="005043A1">
      <w:pPr>
        <w:pStyle w:val="34"/>
        <w:tabs>
          <w:tab w:val="right" w:leader="dot" w:pos="8683"/>
        </w:tabs>
        <w:spacing w:after="0" w:line="459" w:lineRule="exact"/>
        <w:ind w:right="480"/>
      </w:pPr>
      <w:hyperlink w:anchor="bookmark0" w:tooltip="Current Document" w:history="1">
        <w:r>
          <w:rPr>
            <w:b/>
            <w:bCs/>
            <w:color w:val="000000"/>
          </w:rPr>
          <w:t>Глава ГУ. Экспериментальное обоснование эффективности применения игровых средств и методов Физического воспитания детей 6-8 лет для улучшения психофизического состояния</w:t>
        </w:r>
        <w:r>
          <w:rPr>
            <w:rStyle w:val="35"/>
            <w:b/>
            <w:bCs/>
            <w:color w:val="000000"/>
          </w:rPr>
          <w:tab/>
          <w:t>79</w:t>
        </w:r>
      </w:hyperlink>
    </w:p>
    <w:p w14:paraId="114C7D84" w14:textId="77777777" w:rsidR="005043A1" w:rsidRDefault="005043A1" w:rsidP="005043A1">
      <w:pPr>
        <w:pStyle w:val="412"/>
        <w:numPr>
          <w:ilvl w:val="1"/>
          <w:numId w:val="3"/>
        </w:numPr>
        <w:shd w:val="clear" w:color="auto" w:fill="auto"/>
        <w:tabs>
          <w:tab w:val="left" w:pos="581"/>
        </w:tabs>
        <w:ind w:firstLine="0"/>
      </w:pPr>
      <w:r>
        <w:rPr>
          <w:color w:val="000000"/>
        </w:rPr>
        <w:t>Подвижные игры как эффективное средство повышения физической,</w:t>
      </w:r>
    </w:p>
    <w:p w14:paraId="3E77E926" w14:textId="77777777" w:rsidR="005043A1" w:rsidRDefault="005043A1" w:rsidP="005043A1">
      <w:pPr>
        <w:pStyle w:val="412"/>
        <w:shd w:val="clear" w:color="auto" w:fill="auto"/>
        <w:tabs>
          <w:tab w:val="right" w:leader="dot" w:pos="9204"/>
        </w:tabs>
        <w:ind w:left="600" w:firstLine="0"/>
      </w:pPr>
      <w:r>
        <w:rPr>
          <w:color w:val="000000"/>
        </w:rPr>
        <w:t>функциональной и психической подготовленности детей 6-8 лет</w:t>
      </w:r>
      <w:r>
        <w:rPr>
          <w:rStyle w:val="43"/>
          <w:color w:val="000000"/>
        </w:rPr>
        <w:tab/>
        <w:t>81</w:t>
      </w:r>
    </w:p>
    <w:p w14:paraId="1938397D" w14:textId="77777777" w:rsidR="005043A1" w:rsidRDefault="005043A1" w:rsidP="005043A1">
      <w:pPr>
        <w:pStyle w:val="412"/>
        <w:numPr>
          <w:ilvl w:val="1"/>
          <w:numId w:val="3"/>
        </w:numPr>
        <w:shd w:val="clear" w:color="auto" w:fill="auto"/>
        <w:tabs>
          <w:tab w:val="left" w:pos="581"/>
        </w:tabs>
        <w:ind w:left="600"/>
        <w:jc w:val="left"/>
      </w:pPr>
      <w:r>
        <w:rPr>
          <w:color w:val="000000"/>
        </w:rPr>
        <w:t>Построение педагогического эксперимента по использованию подвижных игр для совершенствования Физического, функционального</w:t>
      </w:r>
    </w:p>
    <w:p w14:paraId="1D022C5B" w14:textId="77777777" w:rsidR="005043A1" w:rsidRDefault="005043A1" w:rsidP="005043A1">
      <w:pPr>
        <w:pStyle w:val="412"/>
        <w:shd w:val="clear" w:color="auto" w:fill="auto"/>
        <w:tabs>
          <w:tab w:val="right" w:leader="dot" w:pos="9204"/>
        </w:tabs>
        <w:ind w:left="600" w:firstLine="0"/>
      </w:pPr>
      <w:r>
        <w:rPr>
          <w:color w:val="000000"/>
        </w:rPr>
        <w:t>и психического состояния детей 6-8 лет</w:t>
      </w:r>
      <w:r>
        <w:rPr>
          <w:rStyle w:val="43"/>
          <w:color w:val="000000"/>
        </w:rPr>
        <w:tab/>
        <w:t>86</w:t>
      </w:r>
    </w:p>
    <w:p w14:paraId="776C5E85" w14:textId="77777777" w:rsidR="005043A1" w:rsidRDefault="005043A1" w:rsidP="005043A1">
      <w:pPr>
        <w:pStyle w:val="412"/>
        <w:numPr>
          <w:ilvl w:val="1"/>
          <w:numId w:val="3"/>
        </w:numPr>
        <w:shd w:val="clear" w:color="auto" w:fill="auto"/>
        <w:tabs>
          <w:tab w:val="left" w:pos="581"/>
        </w:tabs>
        <w:ind w:firstLine="0"/>
      </w:pPr>
      <w:r>
        <w:rPr>
          <w:color w:val="000000"/>
        </w:rPr>
        <w:t>Анализ результатов изменения Физического развития и Физической</w:t>
      </w:r>
    </w:p>
    <w:p w14:paraId="13730EC1" w14:textId="77777777" w:rsidR="005043A1" w:rsidRDefault="005043A1" w:rsidP="005043A1">
      <w:pPr>
        <w:pStyle w:val="412"/>
        <w:shd w:val="clear" w:color="auto" w:fill="auto"/>
        <w:tabs>
          <w:tab w:val="right" w:leader="dot" w:pos="8683"/>
        </w:tabs>
        <w:ind w:left="600" w:firstLine="0"/>
        <w:jc w:val="left"/>
      </w:pPr>
      <w:r>
        <w:rPr>
          <w:color w:val="000000"/>
        </w:rPr>
        <w:t xml:space="preserve">подготовленности детей младшего школьного возраста </w:t>
      </w:r>
      <w:r>
        <w:rPr>
          <w:rStyle w:val="411pt"/>
          <w:color w:val="000000"/>
        </w:rPr>
        <w:t xml:space="preserve">при </w:t>
      </w:r>
      <w:r>
        <w:rPr>
          <w:color w:val="000000"/>
        </w:rPr>
        <w:t>целенаправленном использовании подвижных игр</w:t>
      </w:r>
      <w:r>
        <w:rPr>
          <w:rStyle w:val="43"/>
          <w:color w:val="000000"/>
        </w:rPr>
        <w:tab/>
        <w:t>89</w:t>
      </w:r>
    </w:p>
    <w:p w14:paraId="4009AE19" w14:textId="77777777" w:rsidR="005043A1" w:rsidRDefault="005043A1" w:rsidP="005043A1">
      <w:pPr>
        <w:pStyle w:val="4"/>
      </w:pPr>
      <w:r>
        <w:rPr>
          <w:rStyle w:val="0pt0"/>
          <w:color w:val="000000"/>
        </w:rPr>
        <w:t xml:space="preserve">4.4 </w:t>
      </w:r>
      <w:r>
        <w:rPr>
          <w:color w:val="000000"/>
        </w:rPr>
        <w:t xml:space="preserve">Изменение психических </w:t>
      </w:r>
      <w:r>
        <w:rPr>
          <w:rStyle w:val="af2"/>
          <w:color w:val="000000"/>
        </w:rPr>
        <w:t xml:space="preserve">Функций </w:t>
      </w:r>
      <w:r>
        <w:rPr>
          <w:color w:val="000000"/>
        </w:rPr>
        <w:t xml:space="preserve">организма детей, участвующих </w:t>
      </w:r>
      <w:r>
        <w:rPr>
          <w:rStyle w:val="0pt0"/>
          <w:color w:val="000000"/>
        </w:rPr>
        <w:t>в</w:t>
      </w:r>
    </w:p>
    <w:p w14:paraId="4E68C076" w14:textId="77777777" w:rsidR="005043A1" w:rsidRDefault="005043A1" w:rsidP="005043A1">
      <w:pPr>
        <w:pStyle w:val="412"/>
        <w:shd w:val="clear" w:color="auto" w:fill="auto"/>
        <w:tabs>
          <w:tab w:val="right" w:leader="dot" w:pos="9204"/>
        </w:tabs>
        <w:ind w:left="600" w:firstLine="0"/>
      </w:pPr>
      <w:r>
        <w:rPr>
          <w:color w:val="000000"/>
        </w:rPr>
        <w:t>педагогическом эксперименте</w:t>
      </w:r>
      <w:r>
        <w:rPr>
          <w:rStyle w:val="43"/>
          <w:color w:val="000000"/>
        </w:rPr>
        <w:tab/>
        <w:t>97</w:t>
      </w:r>
    </w:p>
    <w:p w14:paraId="23AC3E5E" w14:textId="77777777" w:rsidR="005043A1" w:rsidRDefault="005043A1" w:rsidP="005043A1">
      <w:pPr>
        <w:pStyle w:val="34"/>
        <w:tabs>
          <w:tab w:val="right" w:leader="dot" w:pos="9204"/>
        </w:tabs>
        <w:spacing w:after="0" w:line="688" w:lineRule="exact"/>
      </w:pPr>
      <w:hyperlink w:anchor="bookmark17" w:tooltip="Current Document" w:history="1">
        <w:r>
          <w:rPr>
            <w:b/>
            <w:bCs/>
            <w:color w:val="000000"/>
          </w:rPr>
          <w:t>Глава V. Обсуждение результатов исследования</w:t>
        </w:r>
        <w:r>
          <w:rPr>
            <w:rStyle w:val="35"/>
            <w:b/>
            <w:bCs/>
            <w:color w:val="000000"/>
          </w:rPr>
          <w:tab/>
          <w:t>104</w:t>
        </w:r>
      </w:hyperlink>
    </w:p>
    <w:p w14:paraId="21E16B46" w14:textId="77777777" w:rsidR="005043A1" w:rsidRDefault="005043A1" w:rsidP="005043A1">
      <w:pPr>
        <w:pStyle w:val="34"/>
        <w:tabs>
          <w:tab w:val="right" w:leader="dot" w:pos="9204"/>
        </w:tabs>
        <w:spacing w:after="0" w:line="688" w:lineRule="exact"/>
      </w:pPr>
      <w:hyperlink w:anchor="bookmark18" w:tooltip="Current Document" w:history="1">
        <w:r>
          <w:rPr>
            <w:b/>
            <w:bCs/>
            <w:color w:val="000000"/>
          </w:rPr>
          <w:t>Выводы</w:t>
        </w:r>
        <w:r>
          <w:rPr>
            <w:rStyle w:val="35"/>
            <w:b/>
            <w:bCs/>
            <w:color w:val="000000"/>
          </w:rPr>
          <w:tab/>
          <w:t>116</w:t>
        </w:r>
      </w:hyperlink>
    </w:p>
    <w:p w14:paraId="5FDD2F13" w14:textId="77777777" w:rsidR="005043A1" w:rsidRDefault="005043A1" w:rsidP="005043A1">
      <w:pPr>
        <w:pStyle w:val="34"/>
        <w:tabs>
          <w:tab w:val="right" w:leader="dot" w:pos="9204"/>
        </w:tabs>
        <w:spacing w:after="0" w:line="688" w:lineRule="exact"/>
      </w:pPr>
      <w:hyperlink w:anchor="bookmark19" w:tooltip="Current Document" w:history="1">
        <w:r>
          <w:rPr>
            <w:b/>
            <w:bCs/>
            <w:color w:val="000000"/>
          </w:rPr>
          <w:t>Практические рекомендации</w:t>
        </w:r>
        <w:r>
          <w:rPr>
            <w:rStyle w:val="35"/>
            <w:b/>
            <w:bCs/>
            <w:color w:val="000000"/>
          </w:rPr>
          <w:tab/>
          <w:t>120</w:t>
        </w:r>
      </w:hyperlink>
    </w:p>
    <w:p w14:paraId="4363D327" w14:textId="77777777" w:rsidR="005043A1" w:rsidRDefault="005043A1" w:rsidP="005043A1">
      <w:pPr>
        <w:pStyle w:val="34"/>
        <w:tabs>
          <w:tab w:val="right" w:leader="dot" w:pos="9204"/>
        </w:tabs>
        <w:spacing w:after="0" w:line="688" w:lineRule="exact"/>
      </w:pPr>
      <w:hyperlink w:anchor="bookmark20" w:tooltip="Current Document" w:history="1">
        <w:r>
          <w:rPr>
            <w:b/>
            <w:bCs/>
            <w:color w:val="000000"/>
          </w:rPr>
          <w:t>Список литературы</w:t>
        </w:r>
        <w:r>
          <w:rPr>
            <w:rStyle w:val="35"/>
            <w:b/>
            <w:bCs/>
            <w:color w:val="000000"/>
          </w:rPr>
          <w:tab/>
          <w:t>124</w:t>
        </w:r>
      </w:hyperlink>
    </w:p>
    <w:p w14:paraId="0E647066" w14:textId="401BEE65" w:rsidR="00AC2061" w:rsidRDefault="005043A1" w:rsidP="005043A1">
      <w:pPr>
        <w:rPr>
          <w:b/>
          <w:bCs/>
          <w:color w:val="000000"/>
        </w:rPr>
      </w:pPr>
      <w:r>
        <w:fldChar w:fldCharType="end"/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D235AF5" wp14:editId="65CD1162">
                <wp:simplePos x="0" y="0"/>
                <wp:positionH relativeFrom="margin">
                  <wp:posOffset>5588635</wp:posOffset>
                </wp:positionH>
                <wp:positionV relativeFrom="paragraph">
                  <wp:posOffset>-9525</wp:posOffset>
                </wp:positionV>
                <wp:extent cx="282575" cy="165100"/>
                <wp:effectExtent l="0" t="1270" r="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55127" w14:textId="77777777" w:rsidR="005043A1" w:rsidRDefault="005043A1" w:rsidP="005043A1">
                            <w:pPr>
                              <w:pStyle w:val="61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145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35AF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40.05pt;margin-top:-.75pt;width:22.25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" filled="f" stroked="f">
                <v:textbox style="mso-fit-shape-to-text:t" inset="0,0,0,0">
                  <w:txbxContent>
                    <w:p w14:paraId="60655127" w14:textId="77777777" w:rsidR="005043A1" w:rsidRDefault="005043A1" w:rsidP="005043A1">
                      <w:pPr>
                        <w:pStyle w:val="610"/>
                        <w:shd w:val="clear" w:color="auto" w:fill="auto"/>
                        <w:spacing w:after="0" w:line="26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145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b/>
          <w:bCs/>
          <w:color w:val="000000"/>
        </w:rPr>
        <w:t>Приложение</w:t>
      </w:r>
    </w:p>
    <w:p w14:paraId="73D20BF2" w14:textId="77777777" w:rsidR="005043A1" w:rsidRDefault="005043A1" w:rsidP="005043A1">
      <w:pPr>
        <w:pStyle w:val="33"/>
        <w:keepNext/>
        <w:keepLines/>
        <w:shd w:val="clear" w:color="auto" w:fill="auto"/>
        <w:spacing w:before="0" w:after="108" w:line="340" w:lineRule="exact"/>
      </w:pPr>
      <w:bookmarkStart w:id="1" w:name="bookmark18"/>
      <w:r>
        <w:rPr>
          <w:rStyle w:val="32"/>
          <w:b/>
          <w:bCs/>
          <w:color w:val="000000"/>
        </w:rPr>
        <w:t>Выводы</w:t>
      </w:r>
      <w:bookmarkEnd w:id="1"/>
    </w:p>
    <w:p w14:paraId="5C213268" w14:textId="77777777" w:rsidR="005043A1" w:rsidRDefault="005043A1" w:rsidP="005043A1">
      <w:pPr>
        <w:pStyle w:val="210"/>
        <w:numPr>
          <w:ilvl w:val="0"/>
          <w:numId w:val="21"/>
        </w:numPr>
        <w:shd w:val="clear" w:color="auto" w:fill="auto"/>
        <w:tabs>
          <w:tab w:val="left" w:pos="1055"/>
        </w:tabs>
        <w:spacing w:before="0" w:after="0" w:line="459" w:lineRule="exact"/>
        <w:ind w:firstLine="760"/>
        <w:jc w:val="both"/>
      </w:pPr>
      <w:r>
        <w:rPr>
          <w:rStyle w:val="21"/>
          <w:color w:val="000000"/>
        </w:rPr>
        <w:t>Анализ литературных данных и передовой педагогической практики показывает, что пристальное внимание специалистов привлекают вопросы оп</w:t>
      </w:r>
      <w:r>
        <w:rPr>
          <w:rStyle w:val="21"/>
          <w:color w:val="000000"/>
        </w:rPr>
        <w:softHyphen/>
        <w:t>тимизации физического и психического развития, физической подготовленно</w:t>
      </w:r>
      <w:r>
        <w:rPr>
          <w:rStyle w:val="21"/>
          <w:color w:val="000000"/>
        </w:rPr>
        <w:softHyphen/>
        <w:t>сти, общей физической и умственной работоспособности детей в период адап</w:t>
      </w:r>
      <w:r>
        <w:rPr>
          <w:rStyle w:val="21"/>
          <w:color w:val="000000"/>
        </w:rPr>
        <w:softHyphen/>
        <w:t>тации к обучению в школе. Это направление научных исследований становится все более актуальным в связи с отсутствием единых, четко обоснованных реко</w:t>
      </w:r>
      <w:r>
        <w:rPr>
          <w:rStyle w:val="21"/>
          <w:color w:val="000000"/>
        </w:rPr>
        <w:softHyphen/>
        <w:t xml:space="preserve">мендаций по совершенствованию данного процесса и, как следствие, наличием низкого </w:t>
      </w:r>
      <w:r>
        <w:rPr>
          <w:rStyle w:val="21"/>
          <w:color w:val="000000"/>
        </w:rPr>
        <w:lastRenderedPageBreak/>
        <w:t>уровня физического развития способностей детей.</w:t>
      </w:r>
    </w:p>
    <w:p w14:paraId="0097A46A" w14:textId="77777777" w:rsidR="005043A1" w:rsidRDefault="005043A1" w:rsidP="005043A1">
      <w:pPr>
        <w:pStyle w:val="210"/>
        <w:shd w:val="clear" w:color="auto" w:fill="auto"/>
        <w:spacing w:before="0" w:after="0"/>
        <w:ind w:firstLine="760"/>
        <w:jc w:val="both"/>
      </w:pPr>
      <w:r>
        <w:rPr>
          <w:rStyle w:val="21"/>
          <w:color w:val="000000"/>
        </w:rPr>
        <w:t>В контексте поставленной проблемы значительный интерес вызывает изучение особенностей физического развития, психических процессов и физи</w:t>
      </w:r>
      <w:r>
        <w:rPr>
          <w:rStyle w:val="21"/>
          <w:color w:val="000000"/>
        </w:rPr>
        <w:softHyphen/>
        <w:t>ческой подготовленности детей дошкольного и младшего школьного возраста.</w:t>
      </w:r>
    </w:p>
    <w:p w14:paraId="548B27CF" w14:textId="77777777" w:rsidR="005043A1" w:rsidRDefault="005043A1" w:rsidP="005043A1">
      <w:pPr>
        <w:pStyle w:val="210"/>
        <w:numPr>
          <w:ilvl w:val="0"/>
          <w:numId w:val="21"/>
        </w:numPr>
        <w:shd w:val="clear" w:color="auto" w:fill="auto"/>
        <w:tabs>
          <w:tab w:val="left" w:pos="1055"/>
        </w:tabs>
        <w:spacing w:before="0" w:after="0" w:line="459" w:lineRule="exact"/>
        <w:ind w:firstLine="760"/>
        <w:jc w:val="both"/>
      </w:pPr>
      <w:r>
        <w:rPr>
          <w:rStyle w:val="21"/>
          <w:color w:val="000000"/>
        </w:rPr>
        <w:t xml:space="preserve">По итогам предварительных исследований можно заключить, что </w:t>
      </w:r>
      <w:proofErr w:type="spellStart"/>
      <w:r>
        <w:rPr>
          <w:rStyle w:val="21"/>
          <w:color w:val="000000"/>
        </w:rPr>
        <w:t>среднегрупповые</w:t>
      </w:r>
      <w:proofErr w:type="spellEnd"/>
      <w:r>
        <w:rPr>
          <w:rStyle w:val="21"/>
          <w:color w:val="000000"/>
        </w:rPr>
        <w:t xml:space="preserve"> показатели физического развития детей от 6 до 8 лет уве</w:t>
      </w:r>
      <w:r>
        <w:rPr>
          <w:rStyle w:val="21"/>
          <w:color w:val="000000"/>
        </w:rPr>
        <w:softHyphen/>
        <w:t xml:space="preserve">личиваются. Однако темпы прироста </w:t>
      </w:r>
      <w:proofErr w:type="spellStart"/>
      <w:r>
        <w:rPr>
          <w:rStyle w:val="21"/>
          <w:color w:val="000000"/>
        </w:rPr>
        <w:t>срнеднегрупповых</w:t>
      </w:r>
      <w:proofErr w:type="spellEnd"/>
      <w:r>
        <w:rPr>
          <w:rStyle w:val="21"/>
          <w:color w:val="000000"/>
        </w:rPr>
        <w:t xml:space="preserve"> показателей с воз</w:t>
      </w:r>
      <w:r>
        <w:rPr>
          <w:rStyle w:val="21"/>
          <w:color w:val="000000"/>
        </w:rPr>
        <w:softHyphen/>
        <w:t>растом не одинаковы. Они уменьшаются с началом обучения в школе и вновь нарастают по мере адаптации детей к учебной деятельности. В возрасте 6-8 лет у детей наблюдаются элементы полового диморфизма.</w:t>
      </w:r>
    </w:p>
    <w:p w14:paraId="79831DF8" w14:textId="77777777" w:rsidR="005043A1" w:rsidRDefault="005043A1" w:rsidP="005043A1">
      <w:pPr>
        <w:pStyle w:val="210"/>
        <w:shd w:val="clear" w:color="auto" w:fill="auto"/>
        <w:spacing w:before="0" w:after="0"/>
        <w:ind w:firstLine="760"/>
        <w:jc w:val="both"/>
      </w:pPr>
      <w:r>
        <w:rPr>
          <w:rStyle w:val="21"/>
          <w:color w:val="000000"/>
        </w:rPr>
        <w:t>Результаты, характеризующие возрастную динамику физической под</w:t>
      </w:r>
      <w:r>
        <w:rPr>
          <w:rStyle w:val="21"/>
          <w:color w:val="000000"/>
        </w:rPr>
        <w:softHyphen/>
        <w:t>готовленности детей 6-8 лет, говорят о том, что наибольшие темпы прироста наблюдаются в шестилетнем возрасте, в 7-летнем возрасте отмечается их за</w:t>
      </w:r>
      <w:r>
        <w:rPr>
          <w:rStyle w:val="21"/>
          <w:color w:val="000000"/>
        </w:rPr>
        <w:softHyphen/>
        <w:t>медление и с 8 лет - вновь нарастание.</w:t>
      </w:r>
    </w:p>
    <w:p w14:paraId="36219C5E" w14:textId="77777777" w:rsidR="005043A1" w:rsidRDefault="005043A1" w:rsidP="005043A1">
      <w:pPr>
        <w:pStyle w:val="210"/>
        <w:numPr>
          <w:ilvl w:val="0"/>
          <w:numId w:val="21"/>
        </w:numPr>
        <w:shd w:val="clear" w:color="auto" w:fill="auto"/>
        <w:tabs>
          <w:tab w:val="left" w:pos="1055"/>
        </w:tabs>
        <w:spacing w:before="0" w:after="0" w:line="459" w:lineRule="exact"/>
        <w:ind w:firstLine="760"/>
        <w:jc w:val="both"/>
      </w:pPr>
      <w:r>
        <w:rPr>
          <w:rStyle w:val="21"/>
          <w:color w:val="000000"/>
        </w:rPr>
        <w:t xml:space="preserve">Результаты, характеризующие возрастную динамику психических процессов детей 6-8 лет, позволяют констатировать, что с началом обучения в школе обнаруживается тенденция уменьшения темпов их прироста, что указывает на неблагоприятные условия развития детского населения в этот период. По мере адаптации учащихся к процессу обучения (со второго </w:t>
      </w:r>
      <w:r>
        <w:rPr>
          <w:rStyle w:val="21"/>
          <w:color w:val="000000"/>
          <w:lang w:val="uk-UA" w:eastAsia="uk-UA"/>
        </w:rPr>
        <w:t xml:space="preserve">клас- </w:t>
      </w:r>
      <w:proofErr w:type="spellStart"/>
      <w:r>
        <w:rPr>
          <w:rStyle w:val="21"/>
          <w:color w:val="000000"/>
        </w:rPr>
        <w:t>са</w:t>
      </w:r>
      <w:proofErr w:type="spellEnd"/>
      <w:r>
        <w:rPr>
          <w:rStyle w:val="21"/>
          <w:color w:val="000000"/>
        </w:rPr>
        <w:t>) темпы улучшения основных характеристик физического развития, физи</w:t>
      </w:r>
      <w:r>
        <w:rPr>
          <w:rStyle w:val="21"/>
          <w:color w:val="000000"/>
        </w:rPr>
        <w:softHyphen/>
        <w:t>ческой и психической подготовленности восстанавливаются.</w:t>
      </w:r>
    </w:p>
    <w:p w14:paraId="4278A3EE" w14:textId="77777777" w:rsidR="005043A1" w:rsidRDefault="005043A1" w:rsidP="005043A1">
      <w:pPr>
        <w:pStyle w:val="210"/>
        <w:numPr>
          <w:ilvl w:val="0"/>
          <w:numId w:val="21"/>
        </w:numPr>
        <w:shd w:val="clear" w:color="auto" w:fill="auto"/>
        <w:tabs>
          <w:tab w:val="left" w:pos="1011"/>
        </w:tabs>
        <w:spacing w:before="0" w:after="0" w:line="459" w:lineRule="exact"/>
        <w:ind w:firstLine="740"/>
        <w:jc w:val="both"/>
      </w:pPr>
      <w:r>
        <w:rPr>
          <w:rStyle w:val="21"/>
          <w:color w:val="000000"/>
        </w:rPr>
        <w:t>Установлено, что показатели большинства компонентов основных психических процессов девочек превосходят показатели мальчиков во всех обследуемых возрастных группах. Количество психических процессов, имеющих половые различия в уровнях развития, увеличивается при переходе детей из детского образовательного учреждения в школу. Очевидно, что пе</w:t>
      </w:r>
      <w:r>
        <w:rPr>
          <w:rStyle w:val="21"/>
          <w:color w:val="000000"/>
        </w:rPr>
        <w:softHyphen/>
        <w:t>реход детей к обучению в начальной школе неодинаково влияет на мальчи</w:t>
      </w:r>
      <w:r>
        <w:rPr>
          <w:rStyle w:val="21"/>
          <w:color w:val="000000"/>
        </w:rPr>
        <w:softHyphen/>
        <w:t>ков и девочек.</w:t>
      </w:r>
    </w:p>
    <w:p w14:paraId="2935BCE0" w14:textId="77777777" w:rsidR="005043A1" w:rsidRDefault="005043A1" w:rsidP="005043A1">
      <w:pPr>
        <w:pStyle w:val="210"/>
        <w:shd w:val="clear" w:color="auto" w:fill="auto"/>
        <w:spacing w:before="0" w:after="0"/>
        <w:ind w:firstLine="740"/>
        <w:jc w:val="both"/>
      </w:pPr>
      <w:r>
        <w:rPr>
          <w:rStyle w:val="21"/>
          <w:color w:val="000000"/>
        </w:rPr>
        <w:lastRenderedPageBreak/>
        <w:t>В результате проведенных исследований было выявлено, что физическая работоспособность и успешность обучения в школе взаимосвязаны высокой кор</w:t>
      </w:r>
      <w:r>
        <w:rPr>
          <w:rStyle w:val="21"/>
          <w:color w:val="000000"/>
        </w:rPr>
        <w:softHyphen/>
        <w:t>реляционной зависимостью с уровнями развития психических процессов.</w:t>
      </w:r>
    </w:p>
    <w:p w14:paraId="0D9BA7EF" w14:textId="77777777" w:rsidR="005043A1" w:rsidRDefault="005043A1" w:rsidP="005043A1">
      <w:pPr>
        <w:pStyle w:val="210"/>
        <w:numPr>
          <w:ilvl w:val="0"/>
          <w:numId w:val="21"/>
        </w:numPr>
        <w:shd w:val="clear" w:color="auto" w:fill="auto"/>
        <w:tabs>
          <w:tab w:val="left" w:pos="1030"/>
        </w:tabs>
        <w:spacing w:before="0" w:after="0" w:line="459" w:lineRule="exact"/>
        <w:ind w:firstLine="740"/>
        <w:jc w:val="both"/>
      </w:pPr>
      <w:r>
        <w:rPr>
          <w:rStyle w:val="21"/>
          <w:color w:val="000000"/>
        </w:rPr>
        <w:t>Подвижные игры, применяемые в работе с детьми 6-8 лет, несут раз</w:t>
      </w:r>
      <w:r>
        <w:rPr>
          <w:rStyle w:val="21"/>
          <w:color w:val="000000"/>
        </w:rPr>
        <w:softHyphen/>
        <w:t>ную нагрузочную стоимость для детского организма. Учитывая всестороннее и разнообразное воздействие подвижных игр и игровых упражнений на орга</w:t>
      </w:r>
      <w:r>
        <w:rPr>
          <w:rStyle w:val="21"/>
          <w:color w:val="000000"/>
        </w:rPr>
        <w:softHyphen/>
        <w:t>низм занимающихся, они были классифицированы по ЧСС и характеру вы</w:t>
      </w:r>
      <w:r>
        <w:rPr>
          <w:rStyle w:val="21"/>
          <w:color w:val="000000"/>
        </w:rPr>
        <w:softHyphen/>
        <w:t>полнения двигательных действий по следующим группам:</w:t>
      </w:r>
    </w:p>
    <w:p w14:paraId="27862509" w14:textId="77777777" w:rsidR="005043A1" w:rsidRDefault="005043A1" w:rsidP="005043A1">
      <w:pPr>
        <w:pStyle w:val="210"/>
        <w:numPr>
          <w:ilvl w:val="0"/>
          <w:numId w:val="9"/>
        </w:numPr>
        <w:shd w:val="clear" w:color="auto" w:fill="auto"/>
        <w:tabs>
          <w:tab w:val="left" w:pos="952"/>
        </w:tabs>
        <w:spacing w:before="0" w:after="0" w:line="459" w:lineRule="exact"/>
        <w:ind w:firstLine="740"/>
        <w:jc w:val="both"/>
      </w:pPr>
      <w:r>
        <w:rPr>
          <w:rStyle w:val="21"/>
          <w:color w:val="000000"/>
        </w:rPr>
        <w:t>группа - «игры высокой интенсивности», такие игры, которые обес</w:t>
      </w:r>
      <w:r>
        <w:rPr>
          <w:rStyle w:val="21"/>
          <w:color w:val="000000"/>
        </w:rPr>
        <w:softHyphen/>
        <w:t>печивают высокую эмоциональность занятий, ЧСС в конце игр до 180 уд/мин и более, элементов шаговых движений до 1 500 за игру, соотношение ходьбы и бега как 30 к 70 %;</w:t>
      </w:r>
    </w:p>
    <w:p w14:paraId="6047A05C" w14:textId="77777777" w:rsidR="005043A1" w:rsidRDefault="005043A1" w:rsidP="005043A1">
      <w:pPr>
        <w:pStyle w:val="210"/>
        <w:numPr>
          <w:ilvl w:val="0"/>
          <w:numId w:val="9"/>
        </w:numPr>
        <w:shd w:val="clear" w:color="auto" w:fill="auto"/>
        <w:tabs>
          <w:tab w:val="left" w:pos="961"/>
        </w:tabs>
        <w:spacing w:before="0" w:after="0" w:line="459" w:lineRule="exact"/>
        <w:ind w:firstLine="740"/>
        <w:jc w:val="both"/>
      </w:pPr>
      <w:r>
        <w:rPr>
          <w:rStyle w:val="21"/>
          <w:color w:val="000000"/>
        </w:rPr>
        <w:t>группа - «игры средней интенсивности», игры, при выполнении ко</w:t>
      </w:r>
      <w:r>
        <w:rPr>
          <w:rStyle w:val="21"/>
          <w:color w:val="000000"/>
        </w:rPr>
        <w:softHyphen/>
        <w:t>торых эмоциональное напряжение можно характеризовать как среднее, ЧСС в конце игры около 160 уд/мин, элементов шаговых движений - 800-500 за игру, соотношение ходьбы и бега как 50 к 50 %;</w:t>
      </w:r>
    </w:p>
    <w:p w14:paraId="36DFDE50" w14:textId="77777777" w:rsidR="005043A1" w:rsidRDefault="005043A1" w:rsidP="005043A1">
      <w:pPr>
        <w:pStyle w:val="210"/>
        <w:numPr>
          <w:ilvl w:val="0"/>
          <w:numId w:val="9"/>
        </w:numPr>
        <w:shd w:val="clear" w:color="auto" w:fill="auto"/>
        <w:tabs>
          <w:tab w:val="left" w:pos="956"/>
        </w:tabs>
        <w:spacing w:before="0" w:after="0" w:line="459" w:lineRule="exact"/>
        <w:ind w:firstLine="740"/>
        <w:jc w:val="both"/>
      </w:pPr>
      <w:r>
        <w:rPr>
          <w:rStyle w:val="21"/>
          <w:color w:val="000000"/>
        </w:rPr>
        <w:t>группа - «игры низкой интенсивности», интерес к выполнению таких игр неустойчивый, ЧСС в конце игры около 140 уд/мин, элементов шаговых движе</w:t>
      </w:r>
      <w:r>
        <w:rPr>
          <w:rStyle w:val="21"/>
          <w:color w:val="000000"/>
        </w:rPr>
        <w:softHyphen/>
        <w:t>ний - менее 500, соотношение ходьбы и бега - в пользу ходьбы от 50 % и более.</w:t>
      </w:r>
    </w:p>
    <w:p w14:paraId="45606453" w14:textId="77777777" w:rsidR="005043A1" w:rsidRDefault="005043A1" w:rsidP="005043A1">
      <w:pPr>
        <w:pStyle w:val="210"/>
        <w:numPr>
          <w:ilvl w:val="0"/>
          <w:numId w:val="21"/>
        </w:numPr>
        <w:shd w:val="clear" w:color="auto" w:fill="auto"/>
        <w:tabs>
          <w:tab w:val="left" w:pos="1025"/>
        </w:tabs>
        <w:spacing w:before="0" w:after="0" w:line="459" w:lineRule="exact"/>
        <w:ind w:firstLine="740"/>
        <w:jc w:val="both"/>
      </w:pPr>
      <w:r>
        <w:rPr>
          <w:rStyle w:val="21"/>
          <w:color w:val="000000"/>
        </w:rPr>
        <w:t>Проведенные исследования показали, что для повышения двигатель</w:t>
      </w:r>
      <w:r>
        <w:rPr>
          <w:rStyle w:val="21"/>
          <w:color w:val="000000"/>
        </w:rPr>
        <w:softHyphen/>
        <w:t>ной активности учащихся первых классов необходимо использовать подвиж</w:t>
      </w:r>
      <w:r>
        <w:rPr>
          <w:rStyle w:val="21"/>
          <w:color w:val="000000"/>
        </w:rPr>
        <w:softHyphen/>
        <w:t>ные игры высокой интенсивности, которые целесообразно использовать для заполнения подвижной перемены в режиме дня школы.</w:t>
      </w:r>
    </w:p>
    <w:p w14:paraId="1DF5A603" w14:textId="77777777" w:rsidR="005043A1" w:rsidRDefault="005043A1" w:rsidP="005043A1">
      <w:pPr>
        <w:pStyle w:val="210"/>
        <w:shd w:val="clear" w:color="auto" w:fill="auto"/>
        <w:spacing w:before="0" w:after="0"/>
        <w:ind w:firstLine="740"/>
        <w:jc w:val="both"/>
      </w:pPr>
      <w:r>
        <w:rPr>
          <w:rStyle w:val="21"/>
          <w:color w:val="000000"/>
        </w:rPr>
        <w:t>С этой целью была разработана методика для занятий на подвижной (игровой) перемене в режиме дня школы учащихся-первоклассников. В осно</w:t>
      </w:r>
      <w:r>
        <w:rPr>
          <w:rStyle w:val="21"/>
          <w:color w:val="000000"/>
        </w:rPr>
        <w:softHyphen/>
        <w:t xml:space="preserve">ву таких занятий были положены подвижные игры высокой интенсивности, которые занимали 48 % времени всех занятий, игры средней интенсивности были представлены 27 % времени занятий, игры низкой интенсивности - 25 %; в </w:t>
      </w:r>
      <w:r>
        <w:rPr>
          <w:rStyle w:val="21"/>
          <w:color w:val="000000"/>
        </w:rPr>
        <w:lastRenderedPageBreak/>
        <w:t xml:space="preserve">контрольных группах на игры </w:t>
      </w:r>
      <w:r>
        <w:rPr>
          <w:rStyle w:val="21"/>
          <w:color w:val="000000"/>
          <w:lang w:val="uk-UA" w:eastAsia="uk-UA"/>
        </w:rPr>
        <w:t xml:space="preserve">1-й </w:t>
      </w:r>
      <w:r>
        <w:rPr>
          <w:rStyle w:val="21"/>
          <w:color w:val="000000"/>
        </w:rPr>
        <w:t>группы отводили примерно 1 % времени, 2-й - 10 %, 3-й группы - 89 % всего времени.</w:t>
      </w:r>
    </w:p>
    <w:p w14:paraId="73EE7D1B" w14:textId="77777777" w:rsidR="005043A1" w:rsidRDefault="005043A1" w:rsidP="005043A1">
      <w:pPr>
        <w:pStyle w:val="210"/>
        <w:shd w:val="clear" w:color="auto" w:fill="auto"/>
        <w:spacing w:before="0" w:after="0"/>
        <w:ind w:firstLine="740"/>
        <w:jc w:val="both"/>
      </w:pPr>
      <w:r>
        <w:rPr>
          <w:rStyle w:val="21"/>
          <w:color w:val="000000"/>
        </w:rPr>
        <w:t>Применение разработанного комплекса оздоровительно-педагогичес</w:t>
      </w:r>
      <w:r>
        <w:rPr>
          <w:rStyle w:val="21"/>
          <w:color w:val="000000"/>
        </w:rPr>
        <w:softHyphen/>
        <w:t>ких мер, в основе которых лежали интенсивные подвижные игры на подвиж</w:t>
      </w:r>
      <w:r>
        <w:rPr>
          <w:rStyle w:val="21"/>
          <w:color w:val="000000"/>
        </w:rPr>
        <w:softHyphen/>
        <w:t>ной перемене в школе, позволило существенно улучшить физическую подго</w:t>
      </w:r>
      <w:r>
        <w:rPr>
          <w:rStyle w:val="21"/>
          <w:color w:val="000000"/>
        </w:rPr>
        <w:softHyphen/>
        <w:t>товленность учащихся экспериментальных групп: быстрота в этих группах была выше, чем в контрольных классах в среднем на 9,4 %, выносливость - на 17,4 %, скоростно-силовые способности - на 13,6 %, значительно улучши</w:t>
      </w:r>
      <w:r>
        <w:rPr>
          <w:rStyle w:val="21"/>
          <w:color w:val="000000"/>
        </w:rPr>
        <w:softHyphen/>
        <w:t xml:space="preserve">лась и аэробная </w:t>
      </w:r>
      <w:proofErr w:type="spellStart"/>
      <w:r>
        <w:rPr>
          <w:rStyle w:val="21"/>
          <w:color w:val="000000"/>
        </w:rPr>
        <w:t>энергопроизводительность</w:t>
      </w:r>
      <w:proofErr w:type="spellEnd"/>
      <w:r>
        <w:rPr>
          <w:rStyle w:val="21"/>
          <w:color w:val="000000"/>
        </w:rPr>
        <w:t xml:space="preserve"> - в среднем на 15,4 %.</w:t>
      </w:r>
    </w:p>
    <w:p w14:paraId="1F42619B" w14:textId="77777777" w:rsidR="005043A1" w:rsidRDefault="005043A1" w:rsidP="005043A1">
      <w:pPr>
        <w:pStyle w:val="210"/>
        <w:numPr>
          <w:ilvl w:val="0"/>
          <w:numId w:val="21"/>
        </w:numPr>
        <w:shd w:val="clear" w:color="auto" w:fill="auto"/>
        <w:tabs>
          <w:tab w:val="left" w:pos="1039"/>
        </w:tabs>
        <w:spacing w:before="0" w:after="0" w:line="459" w:lineRule="exact"/>
        <w:ind w:firstLine="740"/>
        <w:jc w:val="both"/>
      </w:pPr>
      <w:r>
        <w:rPr>
          <w:rStyle w:val="21"/>
          <w:color w:val="000000"/>
        </w:rPr>
        <w:t xml:space="preserve">Под влиянием специально организованных занятий подвижными играми высокой интенсивности с учащимися (экспериментальная группа) произошли существенные положительные сдвиги в психических процессах занимающихся. Память у учащихся экспериментальных групп улучшилась на 22,6 % (девочки - 23,5 </w:t>
      </w:r>
      <w:r>
        <w:rPr>
          <w:rStyle w:val="214pt"/>
          <w:color w:val="000000"/>
        </w:rPr>
        <w:t>%,</w:t>
      </w:r>
      <w:r>
        <w:rPr>
          <w:rStyle w:val="21"/>
          <w:color w:val="000000"/>
        </w:rPr>
        <w:t xml:space="preserve"> мальчики - 21,8 %), индекс успешности мышления увеличился в сред</w:t>
      </w:r>
      <w:r>
        <w:rPr>
          <w:rStyle w:val="21"/>
          <w:color w:val="000000"/>
        </w:rPr>
        <w:softHyphen/>
        <w:t>нем на 25,9 % (девочки - 21,8 %, мальчики - 30 %), внимание стало более про</w:t>
      </w:r>
      <w:r>
        <w:rPr>
          <w:rStyle w:val="21"/>
          <w:color w:val="000000"/>
        </w:rPr>
        <w:softHyphen/>
        <w:t xml:space="preserve">дуктивным на 14,3 % (девочки - 8,2 %, мальчики - 20,6 %), воображение детей улучшилось на 14,3 % (девочки - 13,6 %, мальчики - 15 </w:t>
      </w:r>
      <w:r>
        <w:rPr>
          <w:rStyle w:val="214pt"/>
          <w:color w:val="000000"/>
        </w:rPr>
        <w:t>%),</w:t>
      </w:r>
      <w:r>
        <w:rPr>
          <w:rStyle w:val="21"/>
          <w:color w:val="000000"/>
        </w:rPr>
        <w:t xml:space="preserve"> восприятие стало более качественным на 6,4 % (девочки - 6,2 %, мальчики - 6,7 %), тревожность детей экспериментальных групп существенно уменьшилась - в 2,3 раза (девоч</w:t>
      </w:r>
      <w:r>
        <w:rPr>
          <w:rStyle w:val="21"/>
          <w:color w:val="000000"/>
        </w:rPr>
        <w:softHyphen/>
        <w:t>ки - в 2,6 раза, мальчики - в 2 раза).</w:t>
      </w:r>
    </w:p>
    <w:p w14:paraId="0A957827" w14:textId="50A74742" w:rsidR="005043A1" w:rsidRPr="005043A1" w:rsidRDefault="005043A1" w:rsidP="005043A1">
      <w:r>
        <w:rPr>
          <w:rStyle w:val="21"/>
          <w:color w:val="000000"/>
        </w:rPr>
        <w:t>Это позволяет констатировать, что составные элементы, определяющие уровень здоровья человека - физическая работоспособность и психические процессы и качества - у детей-первоклассников экспериментальной группы значительно улучшились</w:t>
      </w:r>
    </w:p>
    <w:sectPr w:rsidR="005043A1" w:rsidRPr="005043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C79D" w14:textId="77777777" w:rsidR="001721BE" w:rsidRDefault="001721BE">
      <w:pPr>
        <w:spacing w:after="0" w:line="240" w:lineRule="auto"/>
      </w:pPr>
      <w:r>
        <w:separator/>
      </w:r>
    </w:p>
  </w:endnote>
  <w:endnote w:type="continuationSeparator" w:id="0">
    <w:p w14:paraId="67C12BE4" w14:textId="77777777" w:rsidR="001721BE" w:rsidRDefault="0017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3F13" w14:textId="77777777" w:rsidR="001721BE" w:rsidRDefault="001721BE">
      <w:pPr>
        <w:spacing w:after="0" w:line="240" w:lineRule="auto"/>
      </w:pPr>
      <w:r>
        <w:separator/>
      </w:r>
    </w:p>
  </w:footnote>
  <w:footnote w:type="continuationSeparator" w:id="0">
    <w:p w14:paraId="6BCC309B" w14:textId="77777777" w:rsidR="001721BE" w:rsidRDefault="0017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21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9"/>
    <w:multiLevelType w:val="multilevel"/>
    <w:tmpl w:val="0000006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9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3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32"/>
  </w:num>
  <w:num w:numId="16">
    <w:abstractNumId w:val="21"/>
  </w:num>
  <w:num w:numId="17">
    <w:abstractNumId w:val="12"/>
  </w:num>
  <w:num w:numId="18">
    <w:abstractNumId w:val="24"/>
  </w:num>
  <w:num w:numId="19">
    <w:abstractNumId w:val="17"/>
  </w:num>
  <w:num w:numId="20">
    <w:abstractNumId w:val="29"/>
  </w:num>
  <w:num w:numId="21">
    <w:abstractNumId w:val="13"/>
  </w:num>
  <w:num w:numId="22">
    <w:abstractNumId w:val="30"/>
  </w:num>
  <w:num w:numId="23">
    <w:abstractNumId w:val="28"/>
  </w:num>
  <w:num w:numId="24">
    <w:abstractNumId w:val="9"/>
  </w:num>
  <w:num w:numId="25">
    <w:abstractNumId w:val="10"/>
  </w:num>
  <w:num w:numId="26">
    <w:abstractNumId w:val="19"/>
  </w:num>
  <w:num w:numId="27">
    <w:abstractNumId w:val="20"/>
  </w:num>
  <w:num w:numId="28">
    <w:abstractNumId w:val="23"/>
  </w:num>
  <w:num w:numId="29">
    <w:abstractNumId w:val="11"/>
  </w:num>
  <w:num w:numId="30">
    <w:abstractNumId w:val="25"/>
  </w:num>
  <w:num w:numId="31">
    <w:abstractNumId w:val="16"/>
  </w:num>
  <w:num w:numId="32">
    <w:abstractNumId w:val="26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1BE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9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102722</TotalTime>
  <Pages>6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6919</cp:revision>
  <dcterms:created xsi:type="dcterms:W3CDTF">2024-06-20T08:51:00Z</dcterms:created>
  <dcterms:modified xsi:type="dcterms:W3CDTF">2024-10-13T12:07:00Z</dcterms:modified>
  <cp:category/>
</cp:coreProperties>
</file>