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Матвеев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Виталий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Александрович</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диссертация</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кандидата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наук</w:t>
      </w:r>
      <w:r w:rsidRPr="00012841">
        <w:rPr>
          <w:rFonts w:ascii="Times New Roman" w:eastAsia="Times New Roman" w:hAnsi="Times New Roman" w:cs="Times New Roman"/>
          <w:b/>
          <w:kern w:val="0"/>
          <w:sz w:val="28"/>
          <w:szCs w:val="20"/>
          <w:lang w:val="uk-UA"/>
        </w:rPr>
        <w:t xml:space="preserve"> : 08.00.05 / </w:t>
      </w:r>
      <w:r w:rsidRPr="00012841">
        <w:rPr>
          <w:rFonts w:ascii="Times New Roman" w:eastAsia="Times New Roman" w:hAnsi="Times New Roman" w:cs="Times New Roman" w:hint="eastAsia"/>
          <w:b/>
          <w:kern w:val="0"/>
          <w:sz w:val="28"/>
          <w:szCs w:val="20"/>
          <w:lang w:val="uk-UA"/>
        </w:rPr>
        <w:t>Матвеев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Виталий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Александрович</w:t>
      </w:r>
      <w:r w:rsidRPr="00012841">
        <w:rPr>
          <w:rFonts w:ascii="Times New Roman" w:eastAsia="Times New Roman" w:hAnsi="Times New Roman" w:cs="Times New Roman"/>
          <w:b/>
          <w:kern w:val="0"/>
          <w:sz w:val="28"/>
          <w:szCs w:val="20"/>
          <w:lang w:val="uk-UA"/>
        </w:rPr>
        <w:t>; [</w:t>
      </w:r>
      <w:r w:rsidRPr="00012841">
        <w:rPr>
          <w:rFonts w:ascii="Times New Roman" w:eastAsia="Times New Roman" w:hAnsi="Times New Roman" w:cs="Times New Roman" w:hint="eastAsia"/>
          <w:b/>
          <w:kern w:val="0"/>
          <w:sz w:val="28"/>
          <w:szCs w:val="20"/>
          <w:lang w:val="uk-UA"/>
        </w:rPr>
        <w:t>Место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защиты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Сарат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гос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соц</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эконом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Саратов</w:t>
      </w:r>
      <w:r w:rsidRPr="00012841">
        <w:rPr>
          <w:rFonts w:ascii="Times New Roman" w:eastAsia="Times New Roman" w:hAnsi="Times New Roman" w:cs="Times New Roman"/>
          <w:b/>
          <w:kern w:val="0"/>
          <w:sz w:val="28"/>
          <w:szCs w:val="20"/>
          <w:lang w:val="uk-UA"/>
        </w:rPr>
        <w:t xml:space="preserve">, 2011.- 171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ил</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РГБ</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ОД</w:t>
      </w:r>
      <w:r w:rsidRPr="00012841">
        <w:rPr>
          <w:rFonts w:ascii="Times New Roman" w:eastAsia="Times New Roman" w:hAnsi="Times New Roman" w:cs="Times New Roman"/>
          <w:b/>
          <w:kern w:val="0"/>
          <w:sz w:val="28"/>
          <w:szCs w:val="20"/>
          <w:lang w:val="uk-UA"/>
        </w:rPr>
        <w:t>, 61 12-8/2969</w:t>
      </w:r>
    </w:p>
    <w:p w:rsidR="00012841" w:rsidRPr="00012841" w:rsidRDefault="00012841" w:rsidP="00012841">
      <w:pPr>
        <w:rPr>
          <w:rFonts w:ascii="Times New Roman" w:eastAsia="Times New Roman" w:hAnsi="Times New Roman" w:cs="Times New Roman"/>
          <w:b/>
          <w:kern w:val="0"/>
          <w:sz w:val="28"/>
          <w:szCs w:val="20"/>
          <w:lang w:val="uk-UA"/>
        </w:rPr>
      </w:pPr>
    </w:p>
    <w:p w:rsidR="00012841" w:rsidRPr="00012841" w:rsidRDefault="00012841" w:rsidP="00012841">
      <w:pPr>
        <w:rPr>
          <w:rFonts w:ascii="Times New Roman" w:eastAsia="Times New Roman" w:hAnsi="Times New Roman" w:cs="Times New Roman"/>
          <w:b/>
          <w:kern w:val="0"/>
          <w:sz w:val="28"/>
          <w:szCs w:val="20"/>
          <w:lang w:val="uk-UA"/>
        </w:rPr>
      </w:pPr>
    </w:p>
    <w:p w:rsidR="00012841" w:rsidRPr="00012841" w:rsidRDefault="00012841" w:rsidP="00012841">
      <w:pPr>
        <w:rPr>
          <w:rFonts w:ascii="Times New Roman" w:eastAsia="Times New Roman" w:hAnsi="Times New Roman" w:cs="Times New Roman"/>
          <w:b/>
          <w:kern w:val="0"/>
          <w:sz w:val="28"/>
          <w:szCs w:val="20"/>
          <w:lang w:val="uk-UA"/>
        </w:rPr>
      </w:pP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ФГБОУ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«Саратовский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государственный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социально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экономический</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университет»</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04201201123</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Матвеев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Виталий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Александрович</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Специальность</w:t>
      </w:r>
      <w:r w:rsidRPr="00012841">
        <w:rPr>
          <w:rFonts w:ascii="Times New Roman" w:eastAsia="Times New Roman" w:hAnsi="Times New Roman" w:cs="Times New Roman"/>
          <w:b/>
          <w:kern w:val="0"/>
          <w:sz w:val="28"/>
          <w:szCs w:val="20"/>
          <w:lang w:val="uk-UA"/>
        </w:rPr>
        <w:t xml:space="preserve"> 08.00.05 - </w:t>
      </w:r>
      <w:r w:rsidRPr="00012841">
        <w:rPr>
          <w:rFonts w:ascii="Times New Roman" w:eastAsia="Times New Roman" w:hAnsi="Times New Roman" w:cs="Times New Roman" w:hint="eastAsia"/>
          <w:b/>
          <w:kern w:val="0"/>
          <w:sz w:val="28"/>
          <w:szCs w:val="20"/>
          <w:lang w:val="uk-UA"/>
        </w:rPr>
        <w:t>Экономика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управление</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народным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хозяйством</w:t>
      </w:r>
      <w:r w:rsidRPr="00012841">
        <w:rPr>
          <w:rFonts w:ascii="Times New Roman" w:eastAsia="Times New Roman" w:hAnsi="Times New Roman" w:cs="Times New Roman"/>
          <w:b/>
          <w:kern w:val="0"/>
          <w:sz w:val="28"/>
          <w:szCs w:val="20"/>
          <w:lang w:val="uk-UA"/>
        </w:rPr>
        <w:t xml:space="preserve"> (1. - </w:t>
      </w:r>
      <w:r w:rsidRPr="00012841">
        <w:rPr>
          <w:rFonts w:ascii="Times New Roman" w:eastAsia="Times New Roman" w:hAnsi="Times New Roman" w:cs="Times New Roman" w:hint="eastAsia"/>
          <w:b/>
          <w:kern w:val="0"/>
          <w:sz w:val="28"/>
          <w:szCs w:val="20"/>
          <w:lang w:val="uk-UA"/>
        </w:rPr>
        <w:t>Экономика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управление</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отраслями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комплексами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промышленность</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ДИССЕРТАЦИЯ</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соискание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ученой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степени</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кандидата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наук</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Научный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руководитель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доктор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профессор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Долгий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Саратов</w:t>
      </w:r>
      <w:r w:rsidRPr="00012841">
        <w:rPr>
          <w:rFonts w:ascii="Times New Roman" w:eastAsia="Times New Roman" w:hAnsi="Times New Roman" w:cs="Times New Roman"/>
          <w:b/>
          <w:kern w:val="0"/>
          <w:sz w:val="28"/>
          <w:szCs w:val="20"/>
          <w:lang w:val="uk-UA"/>
        </w:rPr>
        <w:t xml:space="preserve"> 2011 </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Содержание</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Введение</w:t>
      </w:r>
      <w:r w:rsidRPr="00012841">
        <w:rPr>
          <w:rFonts w:ascii="Times New Roman" w:eastAsia="Times New Roman" w:hAnsi="Times New Roman" w:cs="Times New Roman"/>
          <w:b/>
          <w:kern w:val="0"/>
          <w:sz w:val="28"/>
          <w:szCs w:val="20"/>
          <w:lang w:val="uk-UA"/>
        </w:rPr>
        <w:tab/>
        <w:t xml:space="preserve"> 3</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Глава</w:t>
      </w:r>
      <w:r w:rsidRPr="00012841">
        <w:rPr>
          <w:rFonts w:ascii="Times New Roman" w:eastAsia="Times New Roman" w:hAnsi="Times New Roman" w:cs="Times New Roman"/>
          <w:b/>
          <w:kern w:val="0"/>
          <w:sz w:val="28"/>
          <w:szCs w:val="20"/>
          <w:lang w:val="uk-UA"/>
        </w:rPr>
        <w:t xml:space="preserve"> 1. </w:t>
      </w:r>
      <w:r w:rsidRPr="00012841">
        <w:rPr>
          <w:rFonts w:ascii="Times New Roman" w:eastAsia="Times New Roman" w:hAnsi="Times New Roman" w:cs="Times New Roman" w:hint="eastAsia"/>
          <w:b/>
          <w:kern w:val="0"/>
          <w:sz w:val="28"/>
          <w:szCs w:val="20"/>
          <w:lang w:val="uk-UA"/>
        </w:rPr>
        <w:t>Место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роль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ab/>
        <w:t xml:space="preserve"> 12</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1.1.</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Развитие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мысли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содержании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ab/>
        <w:t xml:space="preserve"> 12</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1.2.</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Концептуальный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управления</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ab/>
        <w:t xml:space="preserve"> 24</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1.3.</w:t>
      </w:r>
      <w:r w:rsidRPr="00012841">
        <w:rPr>
          <w:rFonts w:ascii="Times New Roman" w:eastAsia="Times New Roman" w:hAnsi="Times New Roman" w:cs="Times New Roman"/>
          <w:b/>
          <w:kern w:val="0"/>
          <w:sz w:val="28"/>
          <w:szCs w:val="20"/>
          <w:lang w:val="uk-UA"/>
        </w:rPr>
        <w:tab/>
        <w:t xml:space="preserve"> </w:t>
      </w:r>
      <w:r w:rsidRPr="00012841">
        <w:rPr>
          <w:rFonts w:ascii="Times New Roman" w:eastAsia="Times New Roman" w:hAnsi="Times New Roman" w:cs="Times New Roman" w:hint="eastAsia"/>
          <w:b/>
          <w:kern w:val="0"/>
          <w:sz w:val="28"/>
          <w:szCs w:val="20"/>
          <w:lang w:val="uk-UA"/>
        </w:rPr>
        <w:t>Системная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классификация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ab/>
        <w:t xml:space="preserve"> 48</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1.4.</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Методика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управления</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ab/>
        <w:t xml:space="preserve"> 59</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Глава</w:t>
      </w:r>
      <w:r w:rsidRPr="00012841">
        <w:rPr>
          <w:rFonts w:ascii="Times New Roman" w:eastAsia="Times New Roman" w:hAnsi="Times New Roman" w:cs="Times New Roman"/>
          <w:b/>
          <w:kern w:val="0"/>
          <w:sz w:val="28"/>
          <w:szCs w:val="20"/>
          <w:lang w:val="uk-UA"/>
        </w:rPr>
        <w:t xml:space="preserve"> 2. </w:t>
      </w:r>
      <w:r w:rsidRPr="00012841">
        <w:rPr>
          <w:rFonts w:ascii="Times New Roman" w:eastAsia="Times New Roman" w:hAnsi="Times New Roman" w:cs="Times New Roman" w:hint="eastAsia"/>
          <w:b/>
          <w:kern w:val="0"/>
          <w:sz w:val="28"/>
          <w:szCs w:val="20"/>
          <w:lang w:val="uk-UA"/>
        </w:rPr>
        <w:t>Анализ</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ab/>
        <w:t xml:space="preserve"> 68</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2.1.</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Анализ</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характеристика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показателей</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ab/>
        <w:t xml:space="preserve"> 68</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2.2.</w:t>
      </w:r>
      <w:r w:rsidRPr="00012841">
        <w:rPr>
          <w:rFonts w:ascii="Times New Roman" w:eastAsia="Times New Roman" w:hAnsi="Times New Roman" w:cs="Times New Roman"/>
          <w:b/>
          <w:kern w:val="0"/>
          <w:sz w:val="28"/>
          <w:szCs w:val="20"/>
          <w:lang w:val="uk-UA"/>
        </w:rPr>
        <w:tab/>
        <w:t xml:space="preserve"> </w:t>
      </w:r>
      <w:r w:rsidRPr="00012841">
        <w:rPr>
          <w:rFonts w:ascii="Times New Roman" w:eastAsia="Times New Roman" w:hAnsi="Times New Roman" w:cs="Times New Roman" w:hint="eastAsia"/>
          <w:b/>
          <w:kern w:val="0"/>
          <w:sz w:val="28"/>
          <w:szCs w:val="20"/>
          <w:lang w:val="uk-UA"/>
        </w:rPr>
        <w:t>Выявление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обоснование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ab/>
        <w:t xml:space="preserve"> 96</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Глава</w:t>
      </w:r>
      <w:r w:rsidRPr="00012841">
        <w:rPr>
          <w:rFonts w:ascii="Times New Roman" w:eastAsia="Times New Roman" w:hAnsi="Times New Roman" w:cs="Times New Roman"/>
          <w:b/>
          <w:kern w:val="0"/>
          <w:sz w:val="28"/>
          <w:szCs w:val="20"/>
          <w:lang w:val="uk-UA"/>
        </w:rPr>
        <w:t xml:space="preserve"> 3. </w:t>
      </w:r>
      <w:r w:rsidRPr="00012841">
        <w:rPr>
          <w:rFonts w:ascii="Times New Roman" w:eastAsia="Times New Roman" w:hAnsi="Times New Roman" w:cs="Times New Roman" w:hint="eastAsia"/>
          <w:b/>
          <w:kern w:val="0"/>
          <w:sz w:val="28"/>
          <w:szCs w:val="20"/>
          <w:lang w:val="uk-UA"/>
        </w:rPr>
        <w:t>Направления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ab/>
        <w:t xml:space="preserve"> 116</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3.1.</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Повышение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ab/>
        <w:t xml:space="preserve"> 116</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3.2.</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Использование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потенциала</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промышленного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ab/>
        <w:t xml:space="preserve"> 129</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3.3.</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Использование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рыночных</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возможностей</w:t>
      </w:r>
      <w:r w:rsidRPr="00012841">
        <w:rPr>
          <w:rFonts w:ascii="Times New Roman" w:eastAsia="Times New Roman" w:hAnsi="Times New Roman" w:cs="Times New Roman"/>
          <w:b/>
          <w:kern w:val="0"/>
          <w:sz w:val="28"/>
          <w:szCs w:val="20"/>
          <w:lang w:val="uk-UA"/>
        </w:rPr>
        <w:tab/>
        <w:t xml:space="preserve"> 141</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Заключение</w:t>
      </w:r>
      <w:r w:rsidRPr="00012841">
        <w:rPr>
          <w:rFonts w:ascii="Times New Roman" w:eastAsia="Times New Roman" w:hAnsi="Times New Roman" w:cs="Times New Roman"/>
          <w:b/>
          <w:kern w:val="0"/>
          <w:sz w:val="28"/>
          <w:szCs w:val="20"/>
          <w:lang w:val="uk-UA"/>
        </w:rPr>
        <w:tab/>
        <w:t xml:space="preserve"> 148</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Список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источников</w:t>
      </w:r>
      <w:r w:rsidRPr="00012841">
        <w:rPr>
          <w:rFonts w:ascii="Times New Roman" w:eastAsia="Times New Roman" w:hAnsi="Times New Roman" w:cs="Times New Roman"/>
          <w:b/>
          <w:kern w:val="0"/>
          <w:sz w:val="28"/>
          <w:szCs w:val="20"/>
          <w:lang w:val="uk-UA"/>
        </w:rPr>
        <w:tab/>
        <w:t xml:space="preserve"> 153</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Приложения</w:t>
      </w:r>
      <w:r w:rsidRPr="00012841">
        <w:rPr>
          <w:rFonts w:ascii="Times New Roman" w:eastAsia="Times New Roman" w:hAnsi="Times New Roman" w:cs="Times New Roman"/>
          <w:b/>
          <w:kern w:val="0"/>
          <w:sz w:val="28"/>
          <w:szCs w:val="20"/>
          <w:lang w:val="uk-UA"/>
        </w:rPr>
        <w:tab/>
        <w:t xml:space="preserve"> 167 </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ВВЕДЕНИЕ</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Актуальность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Реализация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направлений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модернизации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отечественной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ставит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перед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задачу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углубленного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анализа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обеспечивающего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принятия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оптимальных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решений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этой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связи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возросла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необходимость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факторов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влияющих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самих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хозяйствующих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субъектов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Многие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исследователи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руководители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признали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необходимость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совершенствования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поиска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путей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Как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показывает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отечественная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позитивных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кратко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среднесрочных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результатов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внедряемых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форм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можно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достигнуть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существующих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контексте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реализации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специфических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менеджмента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которые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условно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можно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описать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виде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преобразований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отдельных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параметров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частности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планирования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производственного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процесса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трудовой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дисциплины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политики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сбыта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готовой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продукции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механизма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расчета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поставщиками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сырья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частей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комплектующих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изделий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введения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новых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элементов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финансовую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политику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применение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нетривиальных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решений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Бесспорным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остается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тот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факт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что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отечественном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секторе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наблюдается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снижение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уровня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позволяющего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внедрять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реализовывать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инновационные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технологии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производства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следствие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приводить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экономической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деградации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ликвидации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бизнеса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Данное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положение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объясняется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что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существующие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формы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административно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управленческой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структуры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большинства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перестали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соответствовать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требованиям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предъявляемым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ним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условиях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модернизации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 xml:space="preserve">3 </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которые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определенной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степени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зависят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рационального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внутренних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внешних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Именно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данных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обстоятельствах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призвано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преобразовать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систематизировать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упорядочить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оптимизировать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адаптировать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деятельность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внутренних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подсистем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элементов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выделением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преимуществ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недостатков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этом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контексте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особенностей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деятельности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подразделений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подсистем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возможно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позволяющие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повысить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целом</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связи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этим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приоритетной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задачей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функционирования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является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концепции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методических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аспектов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формирования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интегрированной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обогащенной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новыми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инструментальными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формами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механизмами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регулирования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менеджмента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Необходимость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целевых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обоснованных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действий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формированию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интегрированной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норм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управляемости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скрытых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потенциала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мнению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автора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обуславливает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актуальность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выбранной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Исходя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приоритетности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наиболее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интересным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важным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представляются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первую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очередь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способствующие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обеспечить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описываемые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практике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различными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Проблематика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актуальна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для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всех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различной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отраслевой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принадлежностью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данная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рассмотрена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позиции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ориентированного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одного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основополагающего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контексте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исследуемой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проблемы</w:t>
      </w:r>
      <w:r w:rsidRPr="00012841">
        <w:rPr>
          <w:rFonts w:ascii="Times New Roman" w:eastAsia="Times New Roman" w:hAnsi="Times New Roman" w:cs="Times New Roman"/>
          <w:b/>
          <w:kern w:val="0"/>
          <w:sz w:val="28"/>
          <w:szCs w:val="20"/>
          <w:lang w:val="uk-UA"/>
        </w:rPr>
        <w:t xml:space="preserve">. </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Оценивая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степень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разработанности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проблематики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необходимо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отметить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что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рыночной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освещены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трудах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различных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исследователей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Тейлора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Файоля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Гьюлика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Шелтона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Гелбергера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Леонтьева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Аккофа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Болдунга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Клейна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Абалкина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АГ</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Аганбегяна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Ю</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Анискина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Афанасьева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Б</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Бахтина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Богданова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Бляхмана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Гастева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Гвишиани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Герчиковой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Евенко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Заславской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Каменицера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Карлика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Козловой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Куличкова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Мельника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З</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Мильнера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Полякова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Попова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Таксира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Чумаченко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Ясина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др</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Исследование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литературы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позволяет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выделить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труды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следующих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ученых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области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менеджмента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общей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Арская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Герчикова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Вебер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Х</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Мескон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Хедоури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Б</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Минер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Чайлд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области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применением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ГГ</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технологий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Карминский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Нестеров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Глушков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Колесник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Дж</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Синк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Баркер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Инмон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Хакаторн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сфере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корпоративной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культуры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среды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Ж</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Ролан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Берглоф</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Аоки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Хьюнг</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Бегг</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Портес</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настоящее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время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значительное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количество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исследователей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посвящены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проблематике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отечественными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Б</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Клейнер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Тамбовцев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Качалов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Макаров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Ю</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Афанасьев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Е</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Варшавский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Тренев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обобщившие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практический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опыт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условиях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неопределенности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бизнес</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среды</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Существенный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вклад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внутрипроизводственных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внесли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следующие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исследователи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Вавилов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Ефимов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Клименко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Красовский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Малинин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Новожилов</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Б</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Плышевский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Струмилин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Федоренко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Хачатуров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Ключевые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отражены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фундаментальных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работах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таких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ученых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Бенцмана</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 xml:space="preserve">5 </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Ганштака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Гончарова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Каменицера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Клименко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Е</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Кунявского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Курганской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Ларина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Логинова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Майданчика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Ю</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Маркина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Проскурякова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Пруденского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Сатановского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Семина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Х</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Чумаченко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Яковлевой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Несмотря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значительное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количество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ряд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вопросов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требуют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глубокого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изучения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дальнейшей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проработки</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неоднозначно</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рассматривается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сущность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позиции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этой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недостаточно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частности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потенциала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учитывающего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возможности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человеческого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фактора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рыночных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возможностей</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Сложность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многогранность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актуальность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возросший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практический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интерес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предопределили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направление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цели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задач</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Цель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состоит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разработке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теоретико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методических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рекомендаций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условиях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модернизации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российской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Для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достижение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цели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поставлены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решены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следующие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задачи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систематизировать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определению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анализа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факторов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элементов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предложить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факторный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этой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обосновать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комплексность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существующих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подходов</w:t>
      </w:r>
      <w:r w:rsidRPr="00012841">
        <w:rPr>
          <w:rFonts w:ascii="Times New Roman" w:eastAsia="Times New Roman" w:hAnsi="Times New Roman" w:cs="Times New Roman"/>
          <w:b/>
          <w:kern w:val="0"/>
          <w:sz w:val="28"/>
          <w:szCs w:val="20"/>
          <w:lang w:val="uk-UA"/>
        </w:rPr>
        <w:t xml:space="preserve">; </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уточнить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классификацию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пофакторно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интегральной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компонентов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ресурсного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обеспечения</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разработать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алгоритм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диагностики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проанализировать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источники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деятельности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предложить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рационального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способствующих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Объектом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являются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Предметом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является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экономические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отношения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поводу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сфере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промышленности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Теоретико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методологической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послужили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результаты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эмпирических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данных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различных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ученых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области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стратегического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менеджмента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изменениями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сфере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проведении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автор</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применял</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специальные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частности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наблюдения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познания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действительности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сравнения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описания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анализа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синтеза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ФСА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математического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моделирования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д</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Информационная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база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представлена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ключевыми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положениями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законодательными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нормативно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методическими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материалами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сферам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направлениям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менеджмента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информационно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аналитическими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справочными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источниками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данными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статистических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Саратовской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области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7</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материалами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специальных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периодических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изданий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данными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тематических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сайтов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сети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Интернет</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Научная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новизна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числу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результатов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определяющих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научную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новизну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относятся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следующие</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предложен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многоуровневой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содержанию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представленный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синтетической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моделью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первый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уровень</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фиксирует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положение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обособленной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структуры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внешней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среде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второй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уровень</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представлен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целевым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плоскости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затраты»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реализуемым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через</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функциональную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степень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реализации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объектом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третий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уровень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характеризует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содержательную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сторону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целевой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различных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ресурсных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ограничениях</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обоснована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комплексность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существующих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базирующихся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концепции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целостности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ориентированном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включающие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современные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модели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инструменты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сбалансированной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системы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показателей</w:t>
      </w:r>
      <w:r w:rsidRPr="00012841">
        <w:rPr>
          <w:rFonts w:ascii="Times New Roman" w:eastAsia="Times New Roman" w:hAnsi="Times New Roman" w:cs="Times New Roman"/>
          <w:b/>
          <w:kern w:val="0"/>
          <w:sz w:val="28"/>
          <w:szCs w:val="20"/>
          <w:lang w:val="uk-UA"/>
        </w:rPr>
        <w:t xml:space="preserve"> (BSC), </w:t>
      </w:r>
      <w:r w:rsidRPr="00012841">
        <w:rPr>
          <w:rFonts w:ascii="Times New Roman" w:eastAsia="Times New Roman" w:hAnsi="Times New Roman" w:cs="Times New Roman" w:hint="eastAsia"/>
          <w:b/>
          <w:kern w:val="0"/>
          <w:sz w:val="28"/>
          <w:szCs w:val="20"/>
          <w:lang w:val="uk-UA"/>
        </w:rPr>
        <w:t>модель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Европейского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фонда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качеством</w:t>
      </w:r>
      <w:r w:rsidRPr="00012841">
        <w:rPr>
          <w:rFonts w:ascii="Times New Roman" w:eastAsia="Times New Roman" w:hAnsi="Times New Roman" w:cs="Times New Roman"/>
          <w:b/>
          <w:kern w:val="0"/>
          <w:sz w:val="28"/>
          <w:szCs w:val="20"/>
          <w:lang w:val="uk-UA"/>
        </w:rPr>
        <w:t xml:space="preserve"> (EFQM), </w:t>
      </w:r>
      <w:r w:rsidRPr="00012841">
        <w:rPr>
          <w:rFonts w:ascii="Times New Roman" w:eastAsia="Times New Roman" w:hAnsi="Times New Roman" w:cs="Times New Roman" w:hint="eastAsia"/>
          <w:b/>
          <w:kern w:val="0"/>
          <w:sz w:val="28"/>
          <w:szCs w:val="20"/>
          <w:lang w:val="uk-UA"/>
        </w:rPr>
        <w:t>модель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«Призма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(The Performance Prism)</w:t>
      </w:r>
      <w:r w:rsidRPr="00012841">
        <w:rPr>
          <w:rFonts w:ascii="Times New Roman" w:eastAsia="Times New Roman" w:hAnsi="Times New Roman" w:cs="Times New Roman" w:hint="eastAsia"/>
          <w:b/>
          <w:kern w:val="0"/>
          <w:sz w:val="28"/>
          <w:szCs w:val="20"/>
          <w:lang w:val="uk-UA"/>
        </w:rPr>
        <w:t>»</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«Панель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(Tableau de Bord)</w:t>
      </w:r>
      <w:r w:rsidRPr="00012841">
        <w:rPr>
          <w:rFonts w:ascii="Times New Roman" w:eastAsia="Times New Roman" w:hAnsi="Times New Roman" w:cs="Times New Roman" w:hint="eastAsia"/>
          <w:b/>
          <w:kern w:val="0"/>
          <w:sz w:val="28"/>
          <w:szCs w:val="20"/>
          <w:lang w:val="uk-UA"/>
        </w:rPr>
        <w:t>»</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разработана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классификация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различным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признакам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направленности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реализуемых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признаку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воздействия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конечный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результат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признаку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функциональному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признаку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признаку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фактического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этой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сформирован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механизм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поиска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внутренних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предложены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обоснованы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группы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показателей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определяющих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ранжируемых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конкретным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специфичным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функциям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планирование</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основных</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8</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фондов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производственных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мощностей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выпуска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продукции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материалоемкость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оборачиваемость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оборотных</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средств</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объем</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незавершенного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производства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организация</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потенциала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прибыль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продукции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доля</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административных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расходов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расходы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рекламу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мотивация</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трудового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потенциала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норма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управляемости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численность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интенсивность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труда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интенсивность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загрузки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контроль</w:t>
      </w:r>
      <w:r w:rsidRPr="00012841">
        <w:rPr>
          <w:rFonts w:ascii="Times New Roman" w:eastAsia="Times New Roman" w:hAnsi="Times New Roman" w:cs="Times New Roman"/>
          <w:b/>
          <w:kern w:val="0"/>
          <w:sz w:val="28"/>
          <w:szCs w:val="20"/>
          <w:lang w:val="uk-UA"/>
        </w:rPr>
        <w:t xml:space="preserve"> -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финансового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потенциала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величина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собственного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заемного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капитала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кредиторская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дебиторская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задолженность</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предложена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количественной</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базирующаяся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динамики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показателей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необходимых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ресурсов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соотношения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прироста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ресурсов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расчете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1% </w:t>
      </w:r>
      <w:r w:rsidRPr="00012841">
        <w:rPr>
          <w:rFonts w:ascii="Times New Roman" w:eastAsia="Times New Roman" w:hAnsi="Times New Roman" w:cs="Times New Roman" w:hint="eastAsia"/>
          <w:b/>
          <w:kern w:val="0"/>
          <w:sz w:val="28"/>
          <w:szCs w:val="20"/>
          <w:lang w:val="uk-UA"/>
        </w:rPr>
        <w:t>прироста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объема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производства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относительной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ресурсов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объема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ресурсных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потерь</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разработан</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алгоритм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диагностики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оценки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соответствующий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современным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условиям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среды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применением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кластерного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который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позволил</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разбить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группы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уровню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совокупной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входящие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одну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группу</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имеют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приблизительно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одинаковый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уровень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предложены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включающие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мероприятия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направленные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потенциала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рыночных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возможностей</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Необходимость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этих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положений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актуализируется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потребностью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модернизации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компонентов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производства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также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формированием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достаточных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условий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обеспечивающих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конкурентоспособность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условиях</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b/>
          <w:kern w:val="0"/>
          <w:sz w:val="28"/>
          <w:szCs w:val="20"/>
          <w:lang w:val="uk-UA"/>
        </w:rPr>
        <w:t xml:space="preserve">9 </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глобализации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российской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Отдельные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теоретические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практические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результаты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могут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быть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учебном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процессе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формировании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тематических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курсов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менеджмента»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«Стратегический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менеджмент»</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Практическая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значимость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состоит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что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полученные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теоретические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результаты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доведены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уровня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предложений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повышения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Предложенные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рекомендации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позволят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значительной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степени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обновить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теоретическую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методологическую</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базы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проблематики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функционально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ориентированного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подхода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позволяющего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учесть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организационно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экономическое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состояние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перспективы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Материалы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полученные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проведенном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позволяют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значительной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мере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повысить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результативность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промышленных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путем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поиска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каждым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элементом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подсистемой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использованием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знаний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тенденциях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механизма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отечественными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предприятиями</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Результаты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используются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выявлении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резервов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эффективности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управления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таких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предприятиях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как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ОАО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«Проммаш»</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ОАО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«Газаппарат»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ОАО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«Саратовский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электроприборостроительный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завод</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Орджоникидзе»</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Научная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апробация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Основные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материалы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докладывались</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различных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практических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конференциях</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b/>
          <w:kern w:val="0"/>
          <w:sz w:val="28"/>
          <w:szCs w:val="20"/>
          <w:lang w:val="uk-UA"/>
        </w:rPr>
        <w:tab/>
      </w:r>
      <w:r w:rsidRPr="00012841">
        <w:rPr>
          <w:rFonts w:ascii="Times New Roman" w:eastAsia="Times New Roman" w:hAnsi="Times New Roman" w:cs="Times New Roman" w:hint="eastAsia"/>
          <w:b/>
          <w:kern w:val="0"/>
          <w:sz w:val="28"/>
          <w:szCs w:val="20"/>
          <w:lang w:val="uk-UA"/>
        </w:rPr>
        <w:t>Международная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практическая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конференция</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«Проблемы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современного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общества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социология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философия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право»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Саратов</w:t>
      </w:r>
      <w:r w:rsidRPr="00012841">
        <w:rPr>
          <w:rFonts w:ascii="Times New Roman" w:eastAsia="Times New Roman" w:hAnsi="Times New Roman" w:cs="Times New Roman"/>
          <w:b/>
          <w:kern w:val="0"/>
          <w:sz w:val="28"/>
          <w:szCs w:val="20"/>
          <w:lang w:val="uk-UA"/>
        </w:rPr>
        <w:t xml:space="preserve">, 2010); </w:t>
      </w:r>
      <w:r w:rsidRPr="00012841">
        <w:rPr>
          <w:rFonts w:ascii="Times New Roman" w:eastAsia="Times New Roman" w:hAnsi="Times New Roman" w:cs="Times New Roman" w:hint="eastAsia"/>
          <w:b/>
          <w:kern w:val="0"/>
          <w:sz w:val="28"/>
          <w:szCs w:val="20"/>
          <w:lang w:val="uk-UA"/>
        </w:rPr>
        <w:t>Республиканская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практическая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молодежная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конференция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международным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участием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стремления</w:t>
      </w:r>
      <w:r w:rsidRPr="00012841">
        <w:rPr>
          <w:rFonts w:ascii="Times New Roman" w:eastAsia="Times New Roman" w:hAnsi="Times New Roman" w:cs="Times New Roman"/>
          <w:b/>
          <w:kern w:val="0"/>
          <w:sz w:val="28"/>
          <w:szCs w:val="20"/>
          <w:lang w:val="uk-UA"/>
        </w:rPr>
        <w:t xml:space="preserve"> - 2010</w:t>
      </w:r>
      <w:r w:rsidRPr="00012841">
        <w:rPr>
          <w:rFonts w:ascii="Times New Roman" w:eastAsia="Times New Roman" w:hAnsi="Times New Roman" w:cs="Times New Roman" w:hint="eastAsia"/>
          <w:b/>
          <w:kern w:val="0"/>
          <w:sz w:val="28"/>
          <w:szCs w:val="20"/>
          <w:lang w:val="uk-UA"/>
        </w:rPr>
        <w:t>»</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Минск</w:t>
      </w:r>
      <w:r w:rsidRPr="00012841">
        <w:rPr>
          <w:rFonts w:ascii="Times New Roman" w:eastAsia="Times New Roman" w:hAnsi="Times New Roman" w:cs="Times New Roman"/>
          <w:b/>
          <w:kern w:val="0"/>
          <w:sz w:val="28"/>
          <w:szCs w:val="20"/>
          <w:lang w:val="uk-UA"/>
        </w:rPr>
        <w:t xml:space="preserve">, 2010); II </w:t>
      </w:r>
      <w:r w:rsidRPr="00012841">
        <w:rPr>
          <w:rFonts w:ascii="Times New Roman" w:eastAsia="Times New Roman" w:hAnsi="Times New Roman" w:cs="Times New Roman" w:hint="eastAsia"/>
          <w:b/>
          <w:kern w:val="0"/>
          <w:sz w:val="28"/>
          <w:szCs w:val="20"/>
          <w:lang w:val="uk-UA"/>
        </w:rPr>
        <w:t>Всероссийская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научно</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практическая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конференция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«Актуальные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вопросы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экономической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теории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развитие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применение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практике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российских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преобразований»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Уфа</w:t>
      </w:r>
      <w:r w:rsidRPr="00012841">
        <w:rPr>
          <w:rFonts w:ascii="Times New Roman" w:eastAsia="Times New Roman" w:hAnsi="Times New Roman" w:cs="Times New Roman"/>
          <w:b/>
          <w:kern w:val="0"/>
          <w:sz w:val="28"/>
          <w:szCs w:val="20"/>
          <w:lang w:val="uk-UA"/>
        </w:rPr>
        <w:t>, 2011).</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Основные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положения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изложены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8 </w:t>
      </w:r>
      <w:r w:rsidRPr="00012841">
        <w:rPr>
          <w:rFonts w:ascii="Times New Roman" w:eastAsia="Times New Roman" w:hAnsi="Times New Roman" w:cs="Times New Roman" w:hint="eastAsia"/>
          <w:b/>
          <w:kern w:val="0"/>
          <w:sz w:val="28"/>
          <w:szCs w:val="20"/>
          <w:lang w:val="uk-UA"/>
        </w:rPr>
        <w:t>печатных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работах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общим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объемом</w:t>
      </w:r>
      <w:r w:rsidRPr="00012841">
        <w:rPr>
          <w:rFonts w:ascii="Times New Roman" w:eastAsia="Times New Roman" w:hAnsi="Times New Roman" w:cs="Times New Roman"/>
          <w:b/>
          <w:kern w:val="0"/>
          <w:sz w:val="28"/>
          <w:szCs w:val="20"/>
          <w:lang w:val="uk-UA"/>
        </w:rPr>
        <w:t xml:space="preserve"> 3,9 </w:t>
      </w:r>
      <w:r w:rsidRPr="00012841">
        <w:rPr>
          <w:rFonts w:ascii="Times New Roman" w:eastAsia="Times New Roman" w:hAnsi="Times New Roman" w:cs="Times New Roman" w:hint="eastAsia"/>
          <w:b/>
          <w:kern w:val="0"/>
          <w:sz w:val="28"/>
          <w:szCs w:val="20"/>
          <w:lang w:val="uk-UA"/>
        </w:rPr>
        <w:t>п</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том</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числе</w:t>
      </w:r>
      <w:r w:rsidRPr="00012841">
        <w:rPr>
          <w:rFonts w:ascii="Times New Roman" w:eastAsia="Times New Roman" w:hAnsi="Times New Roman" w:cs="Times New Roman"/>
          <w:b/>
          <w:kern w:val="0"/>
          <w:sz w:val="28"/>
          <w:szCs w:val="20"/>
          <w:lang w:val="uk-UA"/>
        </w:rPr>
        <w:t xml:space="preserve">: 3 </w:t>
      </w:r>
      <w:r w:rsidRPr="00012841">
        <w:rPr>
          <w:rFonts w:ascii="Times New Roman" w:eastAsia="Times New Roman" w:hAnsi="Times New Roman" w:cs="Times New Roman" w:hint="eastAsia"/>
          <w:b/>
          <w:kern w:val="0"/>
          <w:sz w:val="28"/>
          <w:szCs w:val="20"/>
          <w:lang w:val="uk-UA"/>
        </w:rPr>
        <w:t>статьи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объемом</w:t>
      </w:r>
      <w:r w:rsidRPr="00012841">
        <w:rPr>
          <w:rFonts w:ascii="Times New Roman" w:eastAsia="Times New Roman" w:hAnsi="Times New Roman" w:cs="Times New Roman"/>
          <w:b/>
          <w:kern w:val="0"/>
          <w:sz w:val="28"/>
          <w:szCs w:val="20"/>
          <w:lang w:val="uk-UA"/>
        </w:rPr>
        <w:t xml:space="preserve"> 1,5 </w:t>
      </w:r>
      <w:r w:rsidRPr="00012841">
        <w:rPr>
          <w:rFonts w:ascii="Times New Roman" w:eastAsia="Times New Roman" w:hAnsi="Times New Roman" w:cs="Times New Roman" w:hint="eastAsia"/>
          <w:b/>
          <w:kern w:val="0"/>
          <w:sz w:val="28"/>
          <w:szCs w:val="20"/>
          <w:lang w:val="uk-UA"/>
        </w:rPr>
        <w:t>печ</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изданиях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рекомендованных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ВАК</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РФ</w:t>
      </w:r>
      <w:r w:rsidRPr="00012841">
        <w:rPr>
          <w:rFonts w:ascii="Times New Roman" w:eastAsia="Times New Roman" w:hAnsi="Times New Roman" w:cs="Times New Roman"/>
          <w:b/>
          <w:kern w:val="0"/>
          <w:sz w:val="28"/>
          <w:szCs w:val="20"/>
          <w:lang w:val="uk-UA"/>
        </w:rPr>
        <w:t xml:space="preserve">; 1 </w:t>
      </w:r>
      <w:r w:rsidRPr="00012841">
        <w:rPr>
          <w:rFonts w:ascii="Times New Roman" w:eastAsia="Times New Roman" w:hAnsi="Times New Roman" w:cs="Times New Roman" w:hint="eastAsia"/>
          <w:b/>
          <w:kern w:val="0"/>
          <w:sz w:val="28"/>
          <w:szCs w:val="20"/>
          <w:lang w:val="uk-UA"/>
        </w:rPr>
        <w:t>коллективная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монография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объемом</w:t>
      </w:r>
      <w:r w:rsidRPr="00012841">
        <w:rPr>
          <w:rFonts w:ascii="Times New Roman" w:eastAsia="Times New Roman" w:hAnsi="Times New Roman" w:cs="Times New Roman"/>
          <w:b/>
          <w:kern w:val="0"/>
          <w:sz w:val="28"/>
          <w:szCs w:val="20"/>
          <w:lang w:val="uk-UA"/>
        </w:rPr>
        <w:t xml:space="preserve"> 1,4 </w:t>
      </w:r>
      <w:r w:rsidRPr="00012841">
        <w:rPr>
          <w:rFonts w:ascii="Times New Roman" w:eastAsia="Times New Roman" w:hAnsi="Times New Roman" w:cs="Times New Roman" w:hint="eastAsia"/>
          <w:b/>
          <w:kern w:val="0"/>
          <w:sz w:val="28"/>
          <w:szCs w:val="20"/>
          <w:lang w:val="uk-UA"/>
        </w:rPr>
        <w:t>печ</w:t>
      </w:r>
      <w:r w:rsidRPr="00012841">
        <w:rPr>
          <w:rFonts w:ascii="Times New Roman" w:eastAsia="Times New Roman" w:hAnsi="Times New Roman" w:cs="Times New Roman"/>
          <w:b/>
          <w:kern w:val="0"/>
          <w:sz w:val="28"/>
          <w:szCs w:val="20"/>
          <w:lang w:val="uk-UA"/>
        </w:rPr>
        <w:t>.</w:t>
      </w:r>
      <w:r w:rsidRPr="00012841">
        <w:rPr>
          <w:rFonts w:ascii="Times New Roman" w:eastAsia="Times New Roman" w:hAnsi="Times New Roman" w:cs="Times New Roman" w:hint="eastAsia"/>
          <w:b/>
          <w:kern w:val="0"/>
          <w:sz w:val="28"/>
          <w:szCs w:val="20"/>
          <w:lang w:val="uk-UA"/>
        </w:rPr>
        <w:t>л</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r w:rsidRPr="00012841">
        <w:rPr>
          <w:rFonts w:ascii="Times New Roman" w:eastAsia="Times New Roman" w:hAnsi="Times New Roman" w:cs="Times New Roman" w:hint="eastAsia"/>
          <w:b/>
          <w:kern w:val="0"/>
          <w:sz w:val="28"/>
          <w:szCs w:val="20"/>
          <w:lang w:val="uk-UA"/>
        </w:rPr>
        <w:t>Структура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Диссертационное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исследование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состоит</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введения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трех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глав</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заключения</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библиографического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списка</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литературы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включающего</w:t>
      </w:r>
      <w:r w:rsidRPr="00012841">
        <w:rPr>
          <w:rFonts w:ascii="Times New Roman" w:eastAsia="Times New Roman" w:hAnsi="Times New Roman" w:cs="Times New Roman"/>
          <w:b/>
          <w:kern w:val="0"/>
          <w:sz w:val="28"/>
          <w:szCs w:val="20"/>
          <w:lang w:val="uk-UA"/>
        </w:rPr>
        <w:t xml:space="preserve"> 172 </w:t>
      </w:r>
      <w:r w:rsidRPr="00012841">
        <w:rPr>
          <w:rFonts w:ascii="Times New Roman" w:eastAsia="Times New Roman" w:hAnsi="Times New Roman" w:cs="Times New Roman" w:hint="eastAsia"/>
          <w:b/>
          <w:kern w:val="0"/>
          <w:sz w:val="28"/>
          <w:szCs w:val="20"/>
          <w:lang w:val="uk-UA"/>
        </w:rPr>
        <w:t>наименований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приложений</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Содержание</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работы</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изложено</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на</w:t>
      </w:r>
      <w:r w:rsidRPr="00012841">
        <w:rPr>
          <w:rFonts w:ascii="Times New Roman" w:eastAsia="Times New Roman" w:hAnsi="Times New Roman" w:cs="Times New Roman"/>
          <w:b/>
          <w:kern w:val="0"/>
          <w:sz w:val="28"/>
          <w:szCs w:val="20"/>
          <w:lang w:val="uk-UA"/>
        </w:rPr>
        <w:t xml:space="preserve"> 171 </w:t>
      </w:r>
      <w:r w:rsidRPr="00012841">
        <w:rPr>
          <w:rFonts w:ascii="Times New Roman" w:eastAsia="Times New Roman" w:hAnsi="Times New Roman" w:cs="Times New Roman" w:hint="eastAsia"/>
          <w:b/>
          <w:kern w:val="0"/>
          <w:sz w:val="28"/>
          <w:szCs w:val="20"/>
          <w:lang w:val="uk-UA"/>
        </w:rPr>
        <w:t>страницах</w:t>
      </w:r>
      <w:r w:rsidRPr="00012841">
        <w:rPr>
          <w:rFonts w:ascii="Times New Roman" w:eastAsia="Times New Roman" w:hAnsi="Times New Roman" w:cs="Times New Roman"/>
          <w:b/>
          <w:kern w:val="0"/>
          <w:sz w:val="28"/>
          <w:szCs w:val="20"/>
          <w:lang w:val="uk-UA"/>
        </w:rPr>
        <w:t xml:space="preserve">, </w:t>
      </w:r>
      <w:r w:rsidRPr="00012841">
        <w:rPr>
          <w:rFonts w:ascii="Times New Roman" w:eastAsia="Times New Roman" w:hAnsi="Times New Roman" w:cs="Times New Roman" w:hint="eastAsia"/>
          <w:b/>
          <w:kern w:val="0"/>
          <w:sz w:val="28"/>
          <w:szCs w:val="20"/>
          <w:lang w:val="uk-UA"/>
        </w:rPr>
        <w:t>содержит</w:t>
      </w:r>
      <w:r w:rsidRPr="00012841">
        <w:rPr>
          <w:rFonts w:ascii="Times New Roman" w:eastAsia="Times New Roman" w:hAnsi="Times New Roman" w:cs="Times New Roman"/>
          <w:b/>
          <w:kern w:val="0"/>
          <w:sz w:val="28"/>
          <w:szCs w:val="20"/>
          <w:lang w:val="uk-UA"/>
        </w:rPr>
        <w:t xml:space="preserve"> 16 </w:t>
      </w:r>
      <w:r w:rsidRPr="00012841">
        <w:rPr>
          <w:rFonts w:ascii="Times New Roman" w:eastAsia="Times New Roman" w:hAnsi="Times New Roman" w:cs="Times New Roman" w:hint="eastAsia"/>
          <w:b/>
          <w:kern w:val="0"/>
          <w:sz w:val="28"/>
          <w:szCs w:val="20"/>
          <w:lang w:val="uk-UA"/>
        </w:rPr>
        <w:t>таблиц</w:t>
      </w:r>
      <w:r w:rsidRPr="00012841">
        <w:rPr>
          <w:rFonts w:ascii="Times New Roman" w:eastAsia="Times New Roman" w:hAnsi="Times New Roman" w:cs="Times New Roman"/>
          <w:b/>
          <w:kern w:val="0"/>
          <w:sz w:val="28"/>
          <w:szCs w:val="20"/>
          <w:lang w:val="uk-UA"/>
        </w:rPr>
        <w:t xml:space="preserve">, 33 </w:t>
      </w:r>
      <w:r w:rsidRPr="00012841">
        <w:rPr>
          <w:rFonts w:ascii="Times New Roman" w:eastAsia="Times New Roman" w:hAnsi="Times New Roman" w:cs="Times New Roman" w:hint="eastAsia"/>
          <w:b/>
          <w:kern w:val="0"/>
          <w:sz w:val="28"/>
          <w:szCs w:val="20"/>
          <w:lang w:val="uk-UA"/>
        </w:rPr>
        <w:t>рисунков</w:t>
      </w:r>
      <w:r w:rsidRPr="00012841">
        <w:rPr>
          <w:rFonts w:ascii="Times New Roman" w:eastAsia="Times New Roman" w:hAnsi="Times New Roman" w:cs="Times New Roman"/>
          <w:b/>
          <w:kern w:val="0"/>
          <w:sz w:val="28"/>
          <w:szCs w:val="20"/>
          <w:lang w:val="uk-UA"/>
        </w:rPr>
        <w:t>.</w:t>
      </w:r>
    </w:p>
    <w:p w:rsidR="00012841" w:rsidRPr="00012841" w:rsidRDefault="00012841" w:rsidP="00012841">
      <w:pPr>
        <w:rPr>
          <w:rFonts w:ascii="Times New Roman" w:eastAsia="Times New Roman" w:hAnsi="Times New Roman" w:cs="Times New Roman"/>
          <w:b/>
          <w:kern w:val="0"/>
          <w:sz w:val="28"/>
          <w:szCs w:val="20"/>
          <w:lang w:val="uk-UA"/>
        </w:rPr>
      </w:pPr>
    </w:p>
    <w:p w:rsidR="00012841" w:rsidRPr="00012841" w:rsidRDefault="00012841" w:rsidP="00012841">
      <w:pPr>
        <w:rPr>
          <w:rFonts w:ascii="Times New Roman" w:eastAsia="Times New Roman" w:hAnsi="Times New Roman" w:cs="Times New Roman"/>
          <w:b/>
          <w:kern w:val="0"/>
          <w:sz w:val="28"/>
          <w:szCs w:val="20"/>
          <w:lang w:val="uk-UA"/>
        </w:rPr>
      </w:pPr>
    </w:p>
    <w:p w:rsidR="00012841" w:rsidRPr="00012841" w:rsidRDefault="00012841" w:rsidP="00012841">
      <w:pPr>
        <w:rPr>
          <w:rFonts w:ascii="Times New Roman" w:eastAsia="Times New Roman" w:hAnsi="Times New Roman" w:cs="Times New Roman"/>
          <w:b/>
          <w:kern w:val="0"/>
          <w:sz w:val="28"/>
          <w:szCs w:val="20"/>
          <w:lang w:val="uk-UA"/>
        </w:rPr>
      </w:pPr>
    </w:p>
    <w:p w:rsidR="005A420E" w:rsidRDefault="005A420E" w:rsidP="00012841"/>
    <w:p w:rsidR="00012841" w:rsidRDefault="00012841" w:rsidP="00012841"/>
    <w:p w:rsidR="00012841" w:rsidRDefault="00012841" w:rsidP="00012841"/>
    <w:p w:rsidR="00012841" w:rsidRDefault="00012841" w:rsidP="00012841"/>
    <w:p w:rsidR="00012841" w:rsidRPr="00012841" w:rsidRDefault="00012841" w:rsidP="00012841">
      <w:pPr>
        <w:tabs>
          <w:tab w:val="clear" w:pos="709"/>
        </w:tabs>
        <w:suppressAutoHyphens w:val="0"/>
        <w:spacing w:after="0" w:line="480" w:lineRule="exact"/>
        <w:ind w:left="4300" w:firstLine="0"/>
        <w:jc w:val="left"/>
        <w:rPr>
          <w:rFonts w:ascii="Times New Roman" w:eastAsia="Times New Roman" w:hAnsi="Times New Roman" w:cs="Times New Roman"/>
          <w:b/>
          <w:bCs/>
          <w:kern w:val="0"/>
          <w:sz w:val="28"/>
          <w:szCs w:val="28"/>
          <w:lang w:eastAsia="ru-RU" w:bidi="ru-RU"/>
        </w:rPr>
      </w:pPr>
      <w:r w:rsidRPr="00012841">
        <w:rPr>
          <w:rFonts w:ascii="Times New Roman" w:eastAsia="Times New Roman" w:hAnsi="Times New Roman" w:cs="Times New Roman"/>
          <w:b/>
          <w:bCs/>
          <w:color w:val="000000"/>
          <w:kern w:val="0"/>
          <w:sz w:val="28"/>
          <w:szCs w:val="28"/>
          <w:lang w:eastAsia="ru-RU" w:bidi="ru-RU"/>
        </w:rPr>
        <w:t>Заключение</w:t>
      </w:r>
    </w:p>
    <w:p w:rsidR="00012841" w:rsidRPr="00012841" w:rsidRDefault="00012841" w:rsidP="0001284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Основными целями и задачами промышленных предприятий в условиях жесткой конкурентной борьбы, кризиса финансовой системы, глобализации российской экономики становятся расширение и сохранение устойчивых позиций на рынке с продукцией, которая выпускается в текущий период, и правильное определение ее перспективной номенклатуры, заставляет в первую очередь крупные предприятия внедрять такие формы и методы управления, которые наилучшим образом способствовали бы решению вышеуказанных проблем. Безусловно, основополагающей задачей на этом этапе является анализ и выявление внутренних резервов предприятия, эффективное использование рыночных возможностей (внешних резервов), что позволит обеспечить комплексное эффективное управление предприятием в целом. Использование резервов предприятия может осуществляться посредством регламентации принимаемых решений функциональными подразделениями.</w:t>
      </w:r>
    </w:p>
    <w:p w:rsidR="00012841" w:rsidRPr="00012841" w:rsidRDefault="00012841" w:rsidP="0001284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В представленном исследовании сделана попытка изложить суть современных проблем эффективности управления промышленным предприятием с точки зрения реализации функционально-ориентированного подхода и на этой основе предложить некоторые направления рационального использования внутри- и внепроизводственных резервов, которые позволили бы, сконцентрировав потенциальные возможности и ресурсы, относительно быстро добиться успеха в деятельности российских предприятий.</w:t>
      </w:r>
    </w:p>
    <w:p w:rsidR="00012841" w:rsidRPr="00012841" w:rsidRDefault="00012841" w:rsidP="0001284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Экономика России достаточно специфична, поэтому к ней не всегда применимы стандартные пути ее стабилизации и развития, применяемые в других странах. Очень серьезно эти процессы осложняются тем, что до настоящего времени нет какой-либо достаточно надежной теоретической базы, которая служила бы основой экономических преобразований, а сами преобразования не были подготовлены ни организационно, ни технически, ни психологически. В результате чего предприятия остались один на один со своими проблемами. Между тем, перевод механизма управления от</w:t>
      </w:r>
    </w:p>
    <w:p w:rsidR="00012841" w:rsidRPr="00012841" w:rsidRDefault="00012841" w:rsidP="00012841">
      <w:pPr>
        <w:keepNext/>
        <w:keepLines/>
        <w:tabs>
          <w:tab w:val="clear" w:pos="709"/>
        </w:tabs>
        <w:suppressAutoHyphens w:val="0"/>
        <w:spacing w:after="0" w:line="280" w:lineRule="exact"/>
        <w:ind w:firstLine="0"/>
        <w:jc w:val="center"/>
        <w:outlineLvl w:val="6"/>
        <w:rPr>
          <w:rFonts w:ascii="Times New Roman" w:eastAsia="Times New Roman" w:hAnsi="Times New Roman" w:cs="Times New Roman"/>
          <w:kern w:val="0"/>
          <w:sz w:val="28"/>
          <w:szCs w:val="28"/>
          <w:lang w:eastAsia="ru-RU" w:bidi="ru-RU"/>
        </w:rPr>
        <w:sectPr w:rsidR="00012841" w:rsidRPr="00012841" w:rsidSect="00012841">
          <w:footerReference w:type="even" r:id="rId8"/>
          <w:footerReference w:type="default" r:id="rId9"/>
          <w:type w:val="continuous"/>
          <w:pgSz w:w="11900" w:h="16840"/>
          <w:pgMar w:top="1245" w:right="805" w:bottom="907" w:left="1625" w:header="0" w:footer="3" w:gutter="0"/>
          <w:cols w:space="720"/>
          <w:noEndnote/>
          <w:docGrid w:linePitch="360"/>
        </w:sectPr>
      </w:pPr>
      <w:bookmarkStart w:id="0" w:name="bookmark21"/>
      <w:r w:rsidRPr="00012841">
        <w:rPr>
          <w:rFonts w:ascii="Times New Roman" w:eastAsia="Times New Roman" w:hAnsi="Times New Roman" w:cs="Times New Roman"/>
          <w:color w:val="000000"/>
          <w:kern w:val="0"/>
          <w:sz w:val="28"/>
          <w:szCs w:val="28"/>
          <w:lang w:eastAsia="ru-RU" w:bidi="ru-RU"/>
        </w:rPr>
        <w:t>148</w:t>
      </w:r>
      <w:bookmarkEnd w:id="0"/>
    </w:p>
    <w:p w:rsidR="00012841" w:rsidRPr="00012841" w:rsidRDefault="00012841" w:rsidP="0001284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планового к рыночному требует достаточного обеспечения в форме эффективного функционирования на предприятиях систем акционирования, финансирования, кредитования, контролинга и т.п.</w:t>
      </w:r>
    </w:p>
    <w:p w:rsidR="00012841" w:rsidRPr="00012841" w:rsidRDefault="00012841" w:rsidP="0001284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Следует отметить, что анализ существующих научно-теоретических подходов по проблемам управленческой деятельности позволил обобщить различные взгляды ученых, а также их подходы к вопросам повышения эффективности управления предприятием. Кроме того, исследование деятельности функциональных подразделений машиностроительных предприятий позволяет сделать ряд выводов, как о состоянии управленческой сферы промышленных предприятий в ходе становления рыночного типа экономической системы, так и об использовании резервов, направленных на повышение ее эффективности.</w:t>
      </w:r>
    </w:p>
    <w:p w:rsidR="00012841" w:rsidRPr="00012841" w:rsidRDefault="00012841" w:rsidP="0001284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Выполненные в диссертационной работе исследования позволили автору получить научные и практические результаты, основное содержание которых заключается в следующем.</w:t>
      </w:r>
    </w:p>
    <w:p w:rsidR="00012841" w:rsidRPr="00012841" w:rsidRDefault="00012841" w:rsidP="0001284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Проведение целенаправленной работы по повышению эффективности управления промышленным предприятием невозможны без соответствующей методологической базы, которая является основополагающей ступенью для постановки и решения вопросов, связанных с производственной деятельностью промышленных предприятий. Наиболее существенным моментом диссертационной работы является подход к определению понятия «управление» с позиции трактовок различных исследователей. Это позволило определить то, что различные трактовки предполагают в конечном итоге различные подходы (социально</w:t>
      </w:r>
      <w:r w:rsidRPr="00012841">
        <w:rPr>
          <w:rFonts w:ascii="Times New Roman" w:eastAsia="Times New Roman" w:hAnsi="Times New Roman" w:cs="Times New Roman"/>
          <w:color w:val="000000"/>
          <w:kern w:val="0"/>
          <w:sz w:val="28"/>
          <w:szCs w:val="28"/>
          <w:lang w:eastAsia="ru-RU" w:bidi="ru-RU"/>
        </w:rPr>
        <w:softHyphen/>
        <w:t>ориентированный, прикладной, функциональный, процессный) к определению понятия, однако все они сведены к системности и комплексности. Кроме того, предлагается собственное понимание содержательности понятия «управление» с позиции функционального подхода, где выделены основные и конкретные функции. Многообразие подходов обуславливает необходимость проведения определенной</w:t>
      </w:r>
    </w:p>
    <w:p w:rsidR="00012841" w:rsidRPr="00012841" w:rsidRDefault="00012841" w:rsidP="00012841">
      <w:pPr>
        <w:keepNext/>
        <w:keepLines/>
        <w:tabs>
          <w:tab w:val="clear" w:pos="709"/>
        </w:tabs>
        <w:suppressAutoHyphens w:val="0"/>
        <w:spacing w:after="0" w:line="280" w:lineRule="exact"/>
        <w:ind w:right="20" w:firstLine="0"/>
        <w:jc w:val="center"/>
        <w:outlineLvl w:val="6"/>
        <w:rPr>
          <w:rFonts w:ascii="Times New Roman" w:eastAsia="Times New Roman" w:hAnsi="Times New Roman" w:cs="Times New Roman"/>
          <w:kern w:val="0"/>
          <w:sz w:val="28"/>
          <w:szCs w:val="28"/>
          <w:lang w:eastAsia="ru-RU" w:bidi="ru-RU"/>
        </w:rPr>
        <w:sectPr w:rsidR="00012841" w:rsidRPr="00012841">
          <w:footerReference w:type="even" r:id="rId10"/>
          <w:pgSz w:w="11900" w:h="16840"/>
          <w:pgMar w:top="1245" w:right="805" w:bottom="907" w:left="1625" w:header="0" w:footer="3" w:gutter="0"/>
          <w:cols w:space="720"/>
          <w:noEndnote/>
          <w:docGrid w:linePitch="360"/>
        </w:sectPr>
      </w:pPr>
      <w:bookmarkStart w:id="1" w:name="bookmark22"/>
      <w:r w:rsidRPr="00012841">
        <w:rPr>
          <w:rFonts w:ascii="Times New Roman" w:eastAsia="Times New Roman" w:hAnsi="Times New Roman" w:cs="Times New Roman"/>
          <w:color w:val="000000"/>
          <w:kern w:val="0"/>
          <w:sz w:val="28"/>
          <w:szCs w:val="28"/>
          <w:lang w:eastAsia="ru-RU" w:bidi="ru-RU"/>
        </w:rPr>
        <w:t>149</w:t>
      </w:r>
      <w:bookmarkEnd w:id="1"/>
    </w:p>
    <w:p w:rsidR="00012841" w:rsidRPr="00012841" w:rsidRDefault="00012841" w:rsidP="0001284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классификационной работы. В этой связи были рассмотрены существующие в научной литературе подходы к классификации функций управления, на основе их анализа разработан собственный классификатор, который позволяет вести целенаправленную работу по разработке эффективного механизма управления предприятием, выявлять его сильные и слабые стороны, отбирать наиболее эффективные варианты возможных управленческих решений.</w:t>
      </w:r>
    </w:p>
    <w:p w:rsidR="00012841" w:rsidRPr="00012841" w:rsidRDefault="00012841" w:rsidP="0001284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Роль и значение выявленных резервов управленческой деятельности в полной мере проявляется в воспроизводственном процессе промышленных предприятии. Под воздействием управленческой деятельности изменяются практически все подсистемы промышленного предприятия, выходя на качественно новый уровень развития и функционирования. Вместе с тем, современные условия и стремительно растущие возможности рынка требуют от промышленных предприятий не только активизации управленческой деятельности, но и совершенствования методов ее организации, в частности, за счёт выявления и использования резервов, направленных на повышение эффективности управления.</w:t>
      </w:r>
    </w:p>
    <w:p w:rsidR="00012841" w:rsidRPr="00012841" w:rsidRDefault="00012841" w:rsidP="0001284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Анализ деятельности промышленных предприятий позволяет сделать следующие выводы:</w:t>
      </w:r>
    </w:p>
    <w:p w:rsidR="00012841" w:rsidRPr="00012841" w:rsidRDefault="00012841" w:rsidP="00012841">
      <w:pPr>
        <w:numPr>
          <w:ilvl w:val="0"/>
          <w:numId w:val="33"/>
        </w:numPr>
        <w:tabs>
          <w:tab w:val="clear" w:pos="709"/>
          <w:tab w:val="left" w:pos="1078"/>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проблемы управленческой деятельности решаемы посредством внедрения гибкого механизма интегрального контроллинга за каждым элементом системы (финансы, производство, персонал, маркетинг и т.д.);</w:t>
      </w:r>
    </w:p>
    <w:p w:rsidR="00012841" w:rsidRPr="00012841" w:rsidRDefault="00012841" w:rsidP="00012841">
      <w:pPr>
        <w:numPr>
          <w:ilvl w:val="0"/>
          <w:numId w:val="33"/>
        </w:numPr>
        <w:tabs>
          <w:tab w:val="clear" w:pos="709"/>
          <w:tab w:val="left" w:pos="1078"/>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существенную роль в управлении предприятием оказывает деятельность управляющей подсистемы (ИТР, руководство);</w:t>
      </w:r>
    </w:p>
    <w:p w:rsidR="00012841" w:rsidRPr="00012841" w:rsidRDefault="00012841" w:rsidP="00012841">
      <w:pPr>
        <w:numPr>
          <w:ilvl w:val="0"/>
          <w:numId w:val="33"/>
        </w:numPr>
        <w:tabs>
          <w:tab w:val="clear" w:pos="709"/>
          <w:tab w:val="left" w:pos="1282"/>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выявление внутрипроизводственных резервов необходимо осуществлять комплексно и пофункционально;</w:t>
      </w:r>
    </w:p>
    <w:p w:rsidR="00012841" w:rsidRPr="00012841" w:rsidRDefault="00012841" w:rsidP="00012841">
      <w:pPr>
        <w:numPr>
          <w:ilvl w:val="0"/>
          <w:numId w:val="33"/>
        </w:numPr>
        <w:tabs>
          <w:tab w:val="clear" w:pos="709"/>
          <w:tab w:val="left" w:pos="1078"/>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sectPr w:rsidR="00012841" w:rsidRPr="00012841">
          <w:pgSz w:w="11900" w:h="16840"/>
          <w:pgMar w:top="1239" w:right="830" w:bottom="1239" w:left="1614" w:header="0" w:footer="3" w:gutter="0"/>
          <w:cols w:space="720"/>
          <w:noEndnote/>
          <w:docGrid w:linePitch="360"/>
        </w:sectPr>
      </w:pPr>
      <w:r w:rsidRPr="00012841">
        <w:rPr>
          <w:rFonts w:ascii="Times New Roman" w:eastAsia="Times New Roman" w:hAnsi="Times New Roman" w:cs="Times New Roman"/>
          <w:color w:val="000000"/>
          <w:kern w:val="0"/>
          <w:sz w:val="28"/>
          <w:szCs w:val="28"/>
          <w:lang w:eastAsia="ru-RU" w:bidi="ru-RU"/>
        </w:rPr>
        <w:t>рыночные факторы (возможности рынка, внешние резервы) становятся основополагающими в определении целей и направлений эффективности управления предприятием;</w:t>
      </w:r>
    </w:p>
    <w:p w:rsidR="00012841" w:rsidRPr="00012841" w:rsidRDefault="00012841" w:rsidP="00012841">
      <w:pPr>
        <w:numPr>
          <w:ilvl w:val="0"/>
          <w:numId w:val="33"/>
        </w:numPr>
        <w:tabs>
          <w:tab w:val="clear" w:pos="709"/>
          <w:tab w:val="left" w:pos="114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финансирование производственных процессов осуществляется главным образом за счёт собственных средств промышленных предприятий, которых недостаточно для производства конкурентоспособной продукции, поэтому руководство должно быть нацелено на поиск источников из вне, что в условиях финансового кризиса не представляется возможным;</w:t>
      </w:r>
    </w:p>
    <w:p w:rsidR="00012841" w:rsidRPr="00012841" w:rsidRDefault="00012841" w:rsidP="00012841">
      <w:pPr>
        <w:numPr>
          <w:ilvl w:val="0"/>
          <w:numId w:val="33"/>
        </w:numPr>
        <w:tabs>
          <w:tab w:val="clear" w:pos="709"/>
          <w:tab w:val="left" w:pos="1143"/>
          <w:tab w:val="left" w:pos="4191"/>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на промышленных</w:t>
      </w:r>
      <w:r w:rsidRPr="00012841">
        <w:rPr>
          <w:rFonts w:ascii="Times New Roman" w:eastAsia="Times New Roman" w:hAnsi="Times New Roman" w:cs="Times New Roman"/>
          <w:color w:val="000000"/>
          <w:kern w:val="0"/>
          <w:sz w:val="28"/>
          <w:szCs w:val="28"/>
          <w:lang w:eastAsia="ru-RU" w:bidi="ru-RU"/>
        </w:rPr>
        <w:tab/>
        <w:t>предприятиях ощущается недостаток</w:t>
      </w:r>
    </w:p>
    <w:p w:rsidR="00012841" w:rsidRPr="00012841" w:rsidRDefault="00012841" w:rsidP="0001284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методического обеспечения по объективной оценке экономической эффективности управления, а также выявлению и использованию резервов управленческой деятельности.</w:t>
      </w:r>
    </w:p>
    <w:p w:rsidR="00012841" w:rsidRPr="00012841" w:rsidRDefault="00012841" w:rsidP="0001284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Выявление и использование резервов невозможно без соответствующей методики. Предлагаемый метод поиска резервов повышения эффективности управления промышленным предприятиями состоит в выявлении потерь (материальных, финансовых, трудовых, временных, рыночных ресурсов), а также проверки сбалансированности функциональных подразделений, реализующих стадии производственного процесса.</w:t>
      </w:r>
    </w:p>
    <w:p w:rsidR="00012841" w:rsidRPr="00012841" w:rsidRDefault="00012841" w:rsidP="0001284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Предложенные направления использования резервов эффективности управления промышленными предприятиями, которые обеспечивают рост её эффективности за счёт:</w:t>
      </w:r>
    </w:p>
    <w:p w:rsidR="00012841" w:rsidRPr="00012841" w:rsidRDefault="00012841" w:rsidP="00012841">
      <w:pPr>
        <w:numPr>
          <w:ilvl w:val="0"/>
          <w:numId w:val="33"/>
        </w:numPr>
        <w:tabs>
          <w:tab w:val="clear" w:pos="709"/>
          <w:tab w:val="left" w:pos="114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мероприятий, направленных на повышение эффективности использования функциональных резервов управления (согласование функциональных направлений со стратегическими планами предприятия, организация взаимодействия различных функциональных служб предприятия, сокращения нерационального использования всех видов ресурсов);</w:t>
      </w:r>
    </w:p>
    <w:p w:rsidR="00012841" w:rsidRPr="00012841" w:rsidRDefault="00012841" w:rsidP="00012841">
      <w:pPr>
        <w:numPr>
          <w:ilvl w:val="0"/>
          <w:numId w:val="33"/>
        </w:numPr>
        <w:tabs>
          <w:tab w:val="clear" w:pos="709"/>
          <w:tab w:val="left" w:pos="114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мероприятий, направленных на эффективности использования организационного потенциала промышленного предприятия (разработка методики оценки экономической эффективности управления с учётом специфики деятельности промышленного предприятия, использование различных видов стимулирования работников для повышения</w:t>
      </w:r>
    </w:p>
    <w:p w:rsidR="00012841" w:rsidRPr="00012841" w:rsidRDefault="00012841" w:rsidP="00012841">
      <w:pPr>
        <w:keepNext/>
        <w:keepLines/>
        <w:tabs>
          <w:tab w:val="clear" w:pos="709"/>
        </w:tabs>
        <w:suppressAutoHyphens w:val="0"/>
        <w:spacing w:after="0" w:line="280" w:lineRule="exact"/>
        <w:ind w:firstLine="0"/>
        <w:jc w:val="center"/>
        <w:outlineLvl w:val="6"/>
        <w:rPr>
          <w:rFonts w:ascii="Times New Roman" w:eastAsia="Times New Roman" w:hAnsi="Times New Roman" w:cs="Times New Roman"/>
          <w:kern w:val="0"/>
          <w:sz w:val="28"/>
          <w:szCs w:val="28"/>
          <w:lang w:eastAsia="ru-RU" w:bidi="ru-RU"/>
        </w:rPr>
        <w:sectPr w:rsidR="00012841" w:rsidRPr="00012841">
          <w:pgSz w:w="11900" w:h="16840"/>
          <w:pgMar w:top="1238" w:right="813" w:bottom="924" w:left="1631" w:header="0" w:footer="3" w:gutter="0"/>
          <w:cols w:space="720"/>
          <w:noEndnote/>
          <w:docGrid w:linePitch="360"/>
        </w:sectPr>
      </w:pPr>
      <w:bookmarkStart w:id="2" w:name="bookmark23"/>
      <w:r w:rsidRPr="00012841">
        <w:rPr>
          <w:rFonts w:ascii="Times New Roman" w:eastAsia="Times New Roman" w:hAnsi="Times New Roman" w:cs="Times New Roman"/>
          <w:color w:val="000000"/>
          <w:kern w:val="0"/>
          <w:sz w:val="28"/>
          <w:szCs w:val="28"/>
          <w:lang w:eastAsia="ru-RU" w:bidi="ru-RU"/>
        </w:rPr>
        <w:t>151</w:t>
      </w:r>
      <w:bookmarkEnd w:id="2"/>
    </w:p>
    <w:p w:rsidR="00012841" w:rsidRPr="00012841" w:rsidRDefault="00012841" w:rsidP="0001284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результативности управления, совершенствование планирования потоков денежных средств);</w:t>
      </w:r>
    </w:p>
    <w:p w:rsidR="00012841" w:rsidRPr="00012841" w:rsidRDefault="00012841" w:rsidP="0001284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012841">
        <w:rPr>
          <w:rFonts w:ascii="Times New Roman" w:eastAsia="Times New Roman" w:hAnsi="Times New Roman" w:cs="Times New Roman"/>
          <w:color w:val="000000"/>
          <w:kern w:val="0"/>
          <w:sz w:val="28"/>
          <w:szCs w:val="28"/>
          <w:lang w:eastAsia="ru-RU" w:bidi="ru-RU"/>
        </w:rPr>
        <w:t>- мероприятий, направленных на эффективности использования резервов рыночных возможностей (проведение систематической работы по выявлению внешних факторов, определивших преимущества и недостатки функционирования основных подсистем, экономически выгодное привлечение финансовых средств из внешних источников предприятия, заключение договоров на проведение бизнес-тренингов со сторонними организациями, привлечение в случае необходимости экспертов из внешней среды промышленного предприятия, организацию проведения совместных исследований, то есть объединение усилий нескольких организаций).</w:t>
      </w:r>
    </w:p>
    <w:p w:rsidR="00012841" w:rsidRPr="00012841" w:rsidRDefault="00012841" w:rsidP="00012841">
      <w:r w:rsidRPr="00012841">
        <w:rPr>
          <w:rFonts w:ascii="Arial Unicode MS" w:eastAsia="Arial Unicode MS" w:hAnsi="Arial Unicode MS" w:cs="Arial Unicode MS"/>
          <w:color w:val="000000"/>
          <w:kern w:val="0"/>
          <w:sz w:val="24"/>
          <w:szCs w:val="24"/>
          <w:lang w:eastAsia="ru-RU" w:bidi="ru-RU"/>
        </w:rPr>
        <w:t>Выводы диссертационной работы применимы не только к рассмотренному объекту исследования, но также могут быть использованы предприятиями и организациями других отраслей промышленности с целью выявления и реализации резервов, связанных с повышением эффективности управления. Таким образом, результаты диссертационного исследования направлены на повышение эффективности механизма управления промышленным производством на основе выявления и планомерного использования имеющихся у промышленных предприятий резервов.</w:t>
      </w:r>
    </w:p>
    <w:sectPr w:rsidR="00012841" w:rsidRPr="00012841" w:rsidSect="00424648">
      <w:headerReference w:type="default" r:id="rId11"/>
      <w:footerReference w:type="even" r:id="rId12"/>
      <w:footerReference w:type="default" r:id="rId13"/>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841" w:rsidRDefault="000128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841" w:rsidRDefault="0001284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841" w:rsidRDefault="00012841">
    <w:pPr>
      <w:rPr>
        <w:sz w:val="2"/>
        <w:szCs w:val="2"/>
      </w:rPr>
    </w:pPr>
    <w:r w:rsidRPr="00736885">
      <w:rPr>
        <w:sz w:val="24"/>
        <w:szCs w:val="24"/>
        <w:lang w:bidi="ru-RU"/>
      </w:rPr>
      <w:pict>
        <v:shapetype id="_x0000_t202" coordsize="21600,21600" o:spt="202" path="m,l,21600r21600,l21600,xe">
          <v:stroke joinstyle="miter"/>
          <v:path gradientshapeok="t" o:connecttype="rect"/>
        </v:shapetype>
        <v:shape id="_x0000_s609621" type="#_x0000_t202" style="position:absolute;left:0;text-align:left;margin-left:314.35pt;margin-top:800pt;width:11.5pt;height:9.6pt;z-index:-251614208;mso-wrap-style:none;mso-wrap-distance-left:5pt;mso-wrap-distance-right:5pt;mso-position-horizontal-relative:page;mso-position-vertical-relative:page" wrapcoords="0 0" filled="f" stroked="f">
          <v:textbox style="mso-fit-shape-to-text:t" inset="0,0,0,0">
            <w:txbxContent>
              <w:p w:rsidR="00012841" w:rsidRDefault="00012841">
                <w:pPr>
                  <w:spacing w:line="240" w:lineRule="auto"/>
                  <w:jc w:val="left"/>
                </w:pPr>
                <w:fldSimple w:instr=" PAGE \* MERGEFORMAT ">
                  <w:r w:rsidRPr="007446C2">
                    <w:rPr>
                      <w:rStyle w:val="afffff9"/>
                      <w:noProof/>
                    </w:rPr>
                    <w:t>160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FA1D45">
    <w:pPr>
      <w:rPr>
        <w:sz w:val="2"/>
        <w:szCs w:val="2"/>
      </w:rPr>
    </w:pPr>
    <w:r w:rsidRPr="00FA1D4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FA1D45">
                <w:pPr>
                  <w:spacing w:line="240" w:lineRule="auto"/>
                </w:pPr>
                <w:fldSimple w:instr=" PAGE \* MERGEFORMAT ">
                  <w:r w:rsidR="0087258D" w:rsidRPr="00D56C03">
                    <w:rPr>
                      <w:rStyle w:val="afffff9"/>
                      <w:b w:val="0"/>
                      <w:bCs w:val="0"/>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FA1D45">
    <w:pPr>
      <w:rPr>
        <w:sz w:val="2"/>
        <w:szCs w:val="2"/>
      </w:rPr>
    </w:pPr>
    <w:r w:rsidRPr="00FA1D4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FA1D45">
                <w:pPr>
                  <w:spacing w:line="240" w:lineRule="auto"/>
                </w:pPr>
                <w:fldSimple w:instr=" PAGE \* MERGEFORMAT ">
                  <w:r w:rsidR="00012841" w:rsidRPr="00012841">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FA1D45">
      <w:pPr>
        <w:rPr>
          <w:sz w:val="2"/>
          <w:szCs w:val="2"/>
        </w:rPr>
      </w:pPr>
      <w:r w:rsidRPr="00FA1D4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FA1D45">
                  <w:pPr>
                    <w:spacing w:line="240" w:lineRule="auto"/>
                  </w:pPr>
                  <w:fldSimple w:instr=" PAGE \* MERGEFORMAT ">
                    <w:r w:rsidR="00E648E2" w:rsidRPr="00E648E2">
                      <w:rPr>
                        <w:rStyle w:val="afffff9"/>
                        <w:b w:val="0"/>
                        <w:bCs w:val="0"/>
                        <w:noProof/>
                      </w:rPr>
                      <w:t>19</w:t>
                    </w:r>
                  </w:fldSimple>
                </w:p>
              </w:txbxContent>
            </v:textbox>
            <w10:wrap anchorx="page" anchory="page"/>
          </v:shape>
        </w:pict>
      </w:r>
    </w:p>
    <w:p w:rsidR="0087258D" w:rsidRDefault="0087258D"/>
    <w:p w:rsidR="0087258D" w:rsidRDefault="0087258D"/>
    <w:p w:rsidR="0087258D" w:rsidRDefault="00FA1D45">
      <w:pPr>
        <w:rPr>
          <w:sz w:val="2"/>
          <w:szCs w:val="2"/>
        </w:rPr>
      </w:pPr>
      <w:r w:rsidRPr="00FA1D4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FA1D45">
                  <w:pPr>
                    <w:pStyle w:val="1ffffff7"/>
                    <w:spacing w:line="240" w:lineRule="auto"/>
                  </w:pPr>
                  <w:fldSimple w:instr=" PAGE \* MERGEFORMAT ">
                    <w:r w:rsidR="00E648E2" w:rsidRPr="00E648E2">
                      <w:rPr>
                        <w:rStyle w:val="3b"/>
                        <w:noProof/>
                      </w:rPr>
                      <w:t>19</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multilevel"/>
    <w:tmpl w:val="00000002"/>
    <w:lvl w:ilvl="0">
      <w:start w:val="1"/>
      <w:numFmt w:val="decimal"/>
      <w:lvlText w:val="%1."/>
      <w:lvlJc w:val="left"/>
      <w:pPr>
        <w:tabs>
          <w:tab w:val="num" w:pos="555"/>
        </w:tabs>
        <w:ind w:left="555" w:hanging="555"/>
      </w:pPr>
    </w:lvl>
    <w:lvl w:ilvl="1">
      <w:start w:val="1"/>
      <w:numFmt w:val="decimal"/>
      <w:lvlText w:val="%1.%2."/>
      <w:lvlJc w:val="left"/>
      <w:pPr>
        <w:tabs>
          <w:tab w:val="num" w:pos="1288"/>
        </w:tabs>
        <w:ind w:left="1288"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1F1F82"/>
    <w:multiLevelType w:val="multilevel"/>
    <w:tmpl w:val="E71A850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A0C7A9A"/>
    <w:multiLevelType w:val="multilevel"/>
    <w:tmpl w:val="4CC21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09954BE"/>
    <w:multiLevelType w:val="multilevel"/>
    <w:tmpl w:val="A9A4A6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661270"/>
    <w:multiLevelType w:val="multilevel"/>
    <w:tmpl w:val="E716D93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57B5D02"/>
    <w:multiLevelType w:val="multilevel"/>
    <w:tmpl w:val="DCBA6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6243F67"/>
    <w:multiLevelType w:val="hybridMultilevel"/>
    <w:tmpl w:val="30AA5938"/>
    <w:lvl w:ilvl="0" w:tplc="C08AEBE4">
      <w:start w:val="4"/>
      <w:numFmt w:val="bullet"/>
      <w:lvlText w:val="-"/>
      <w:lvlJc w:val="left"/>
      <w:pPr>
        <w:ind w:left="551" w:hanging="360"/>
      </w:pPr>
      <w:rPr>
        <w:rFonts w:ascii="Times New Roman" w:eastAsia="Times New Roman" w:hAnsi="Times New Roman" w:cs="Times New Roman" w:hint="default"/>
      </w:rPr>
    </w:lvl>
    <w:lvl w:ilvl="1" w:tplc="04190003" w:tentative="1">
      <w:start w:val="1"/>
      <w:numFmt w:val="bullet"/>
      <w:lvlText w:val="o"/>
      <w:lvlJc w:val="left"/>
      <w:pPr>
        <w:ind w:left="1271" w:hanging="360"/>
      </w:pPr>
      <w:rPr>
        <w:rFonts w:ascii="Courier New" w:hAnsi="Courier New" w:cs="Courier New" w:hint="default"/>
      </w:rPr>
    </w:lvl>
    <w:lvl w:ilvl="2" w:tplc="04190005" w:tentative="1">
      <w:start w:val="1"/>
      <w:numFmt w:val="bullet"/>
      <w:lvlText w:val=""/>
      <w:lvlJc w:val="left"/>
      <w:pPr>
        <w:ind w:left="1991" w:hanging="360"/>
      </w:pPr>
      <w:rPr>
        <w:rFonts w:ascii="Wingdings" w:hAnsi="Wingdings" w:hint="default"/>
      </w:rPr>
    </w:lvl>
    <w:lvl w:ilvl="3" w:tplc="04190001" w:tentative="1">
      <w:start w:val="1"/>
      <w:numFmt w:val="bullet"/>
      <w:lvlText w:val=""/>
      <w:lvlJc w:val="left"/>
      <w:pPr>
        <w:ind w:left="2711" w:hanging="360"/>
      </w:pPr>
      <w:rPr>
        <w:rFonts w:ascii="Symbol" w:hAnsi="Symbol" w:hint="default"/>
      </w:rPr>
    </w:lvl>
    <w:lvl w:ilvl="4" w:tplc="04190003" w:tentative="1">
      <w:start w:val="1"/>
      <w:numFmt w:val="bullet"/>
      <w:lvlText w:val="o"/>
      <w:lvlJc w:val="left"/>
      <w:pPr>
        <w:ind w:left="3431" w:hanging="360"/>
      </w:pPr>
      <w:rPr>
        <w:rFonts w:ascii="Courier New" w:hAnsi="Courier New" w:cs="Courier New" w:hint="default"/>
      </w:rPr>
    </w:lvl>
    <w:lvl w:ilvl="5" w:tplc="04190005" w:tentative="1">
      <w:start w:val="1"/>
      <w:numFmt w:val="bullet"/>
      <w:lvlText w:val=""/>
      <w:lvlJc w:val="left"/>
      <w:pPr>
        <w:ind w:left="4151" w:hanging="360"/>
      </w:pPr>
      <w:rPr>
        <w:rFonts w:ascii="Wingdings" w:hAnsi="Wingdings" w:hint="default"/>
      </w:rPr>
    </w:lvl>
    <w:lvl w:ilvl="6" w:tplc="04190001" w:tentative="1">
      <w:start w:val="1"/>
      <w:numFmt w:val="bullet"/>
      <w:lvlText w:val=""/>
      <w:lvlJc w:val="left"/>
      <w:pPr>
        <w:ind w:left="4871" w:hanging="360"/>
      </w:pPr>
      <w:rPr>
        <w:rFonts w:ascii="Symbol" w:hAnsi="Symbol" w:hint="default"/>
      </w:rPr>
    </w:lvl>
    <w:lvl w:ilvl="7" w:tplc="04190003" w:tentative="1">
      <w:start w:val="1"/>
      <w:numFmt w:val="bullet"/>
      <w:lvlText w:val="o"/>
      <w:lvlJc w:val="left"/>
      <w:pPr>
        <w:ind w:left="5591" w:hanging="360"/>
      </w:pPr>
      <w:rPr>
        <w:rFonts w:ascii="Courier New" w:hAnsi="Courier New" w:cs="Courier New" w:hint="default"/>
      </w:rPr>
    </w:lvl>
    <w:lvl w:ilvl="8" w:tplc="04190005" w:tentative="1">
      <w:start w:val="1"/>
      <w:numFmt w:val="bullet"/>
      <w:lvlText w:val=""/>
      <w:lvlJc w:val="left"/>
      <w:pPr>
        <w:ind w:left="6311" w:hanging="360"/>
      </w:pPr>
      <w:rPr>
        <w:rFonts w:ascii="Wingdings" w:hAnsi="Wingdings" w:hint="default"/>
      </w:rPr>
    </w:lvl>
  </w:abstractNum>
  <w:abstractNum w:abstractNumId="92">
    <w:nsid w:val="387D4044"/>
    <w:multiLevelType w:val="multilevel"/>
    <w:tmpl w:val="82C8C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AA0431E"/>
    <w:multiLevelType w:val="multilevel"/>
    <w:tmpl w:val="53787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FE1D56"/>
    <w:multiLevelType w:val="hybridMultilevel"/>
    <w:tmpl w:val="B98CB23E"/>
    <w:lvl w:ilvl="0" w:tplc="635AF8B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E8B0093"/>
    <w:multiLevelType w:val="multilevel"/>
    <w:tmpl w:val="58923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26543D6"/>
    <w:multiLevelType w:val="multilevel"/>
    <w:tmpl w:val="72221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EED7124"/>
    <w:multiLevelType w:val="multilevel"/>
    <w:tmpl w:val="800A7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A35525"/>
    <w:multiLevelType w:val="multilevel"/>
    <w:tmpl w:val="54A4A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2CA2FCA"/>
    <w:multiLevelType w:val="multilevel"/>
    <w:tmpl w:val="2AA8F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8B2B30"/>
    <w:multiLevelType w:val="multilevel"/>
    <w:tmpl w:val="0F28C2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35B3063"/>
    <w:multiLevelType w:val="multilevel"/>
    <w:tmpl w:val="10BA0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09">
    <w:nsid w:val="7E985E27"/>
    <w:multiLevelType w:val="multilevel"/>
    <w:tmpl w:val="8AF8B1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EDE567D"/>
    <w:multiLevelType w:val="multilevel"/>
    <w:tmpl w:val="705CE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FE374EF"/>
    <w:multiLevelType w:val="multilevel"/>
    <w:tmpl w:val="B1BCFEA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5"/>
  </w:num>
  <w:num w:numId="7">
    <w:abstractNumId w:val="86"/>
  </w:num>
  <w:num w:numId="8">
    <w:abstractNumId w:val="84"/>
  </w:num>
  <w:num w:numId="9">
    <w:abstractNumId w:val="104"/>
  </w:num>
  <w:num w:numId="10">
    <w:abstractNumId w:val="97"/>
  </w:num>
  <w:num w:numId="11">
    <w:abstractNumId w:val="89"/>
  </w:num>
  <w:num w:numId="12">
    <w:abstractNumId w:val="74"/>
  </w:num>
  <w:num w:numId="13">
    <w:abstractNumId w:val="85"/>
  </w:num>
  <w:num w:numId="14">
    <w:abstractNumId w:val="93"/>
  </w:num>
  <w:num w:numId="15">
    <w:abstractNumId w:val="107"/>
  </w:num>
  <w:num w:numId="16">
    <w:abstractNumId w:val="110"/>
  </w:num>
  <w:num w:numId="17">
    <w:abstractNumId w:val="105"/>
  </w:num>
  <w:num w:numId="18">
    <w:abstractNumId w:val="109"/>
  </w:num>
  <w:num w:numId="19">
    <w:abstractNumId w:val="96"/>
  </w:num>
  <w:num w:numId="20">
    <w:abstractNumId w:val="102"/>
  </w:num>
  <w:num w:numId="21">
    <w:abstractNumId w:val="81"/>
  </w:num>
  <w:num w:numId="22">
    <w:abstractNumId w:val="98"/>
  </w:num>
  <w:num w:numId="23">
    <w:abstractNumId w:val="87"/>
  </w:num>
  <w:num w:numId="24">
    <w:abstractNumId w:val="78"/>
  </w:num>
  <w:num w:numId="25">
    <w:abstractNumId w:val="83"/>
  </w:num>
  <w:num w:numId="26">
    <w:abstractNumId w:val="111"/>
  </w:num>
  <w:num w:numId="27">
    <w:abstractNumId w:val="5"/>
  </w:num>
  <w:num w:numId="28">
    <w:abstractNumId w:val="94"/>
  </w:num>
  <w:num w:numId="29">
    <w:abstractNumId w:val="91"/>
  </w:num>
  <w:num w:numId="30">
    <w:abstractNumId w:val="101"/>
  </w:num>
  <w:num w:numId="31">
    <w:abstractNumId w:val="90"/>
  </w:num>
  <w:num w:numId="32">
    <w:abstractNumId w:val="92"/>
  </w:num>
  <w:num w:numId="33">
    <w:abstractNumId w:val="10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619F0-D4CD-4230-BE69-263AA35F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2455</TotalTime>
  <Pages>14</Pages>
  <Words>3764</Words>
  <Characters>21456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2022-05-18T16:04:00Z</dcterms:created>
  <dcterms:modified xsi:type="dcterms:W3CDTF">2022-05-23T19:17:00Z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