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6263" w14:textId="77777777" w:rsidR="007B5237" w:rsidRDefault="007B5237" w:rsidP="007B5237">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Харин, Виктор Серафимович.</w:t>
      </w:r>
      <w:r>
        <w:rPr>
          <w:rFonts w:ascii="Helvetica" w:hAnsi="Helvetica" w:cs="Helvetica"/>
          <w:color w:val="222222"/>
          <w:sz w:val="21"/>
          <w:szCs w:val="21"/>
        </w:rPr>
        <w:br/>
      </w:r>
      <w:r>
        <w:rPr>
          <w:rStyle w:val="js-item-maininfo"/>
          <w:rFonts w:ascii="Helvetica" w:hAnsi="Helvetica" w:cs="Helvetica"/>
          <w:b/>
          <w:bCs/>
          <w:color w:val="222222"/>
          <w:sz w:val="21"/>
          <w:szCs w:val="21"/>
        </w:rPr>
        <w:t>Рост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трещин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металлах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подвергнутых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статическому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нагружению</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воздействию</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водорода</w:t>
      </w:r>
      <w:r>
        <w:rPr>
          <w:rStyle w:val="js-item-maininfo"/>
          <w:rFonts w:ascii="Helvetica" w:hAnsi="Helvetica" w:cs="Helvetica"/>
          <w:color w:val="222222"/>
          <w:sz w:val="21"/>
          <w:szCs w:val="21"/>
        </w:rPr>
        <w:t> : диссертация ... кандидата технических наук : 01.02.04. - Львов, 1984. - 214 с. : ил.</w:t>
      </w:r>
      <w:r>
        <w:rPr>
          <w:rStyle w:val="search-descr"/>
          <w:rFonts w:ascii="Helvetica" w:hAnsi="Helvetica" w:cs="Helvetica"/>
          <w:color w:val="222222"/>
          <w:sz w:val="21"/>
          <w:szCs w:val="21"/>
        </w:rPr>
        <w:t>больше</w:t>
      </w:r>
    </w:p>
    <w:p w14:paraId="01004A55" w14:textId="77777777" w:rsidR="007B5237" w:rsidRDefault="007B5237" w:rsidP="007B5237">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330549B" w14:textId="77777777" w:rsidR="007B5237" w:rsidRDefault="007B5237" w:rsidP="00836E9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02A7AD9" w14:textId="77777777" w:rsidR="007B5237" w:rsidRDefault="007B5237" w:rsidP="007B523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ОРДЕНОВ ЛЕНИНА И Д Р У Ж Ш НАРОДОВ АКАДЕМИЯ IJATK УКРАИНСКОЙ ССР Физико-механический институт им. Г.В.Карпенко На правах рукописи </w:t>
      </w:r>
      <w:r>
        <w:rPr>
          <w:rFonts w:ascii="Helvetica" w:hAnsi="Helvetica" w:cs="Helvetica"/>
          <w:b/>
          <w:bCs/>
          <w:color w:val="222222"/>
          <w:sz w:val="21"/>
          <w:szCs w:val="21"/>
        </w:rPr>
        <w:t>ХАРИН</w:t>
      </w:r>
      <w:r>
        <w:rPr>
          <w:rFonts w:ascii="Helvetica" w:hAnsi="Helvetica" w:cs="Helvetica"/>
          <w:color w:val="222222"/>
          <w:sz w:val="21"/>
          <w:szCs w:val="21"/>
        </w:rPr>
        <w:t> </w:t>
      </w:r>
      <w:r>
        <w:rPr>
          <w:rFonts w:ascii="Helvetica" w:hAnsi="Helvetica" w:cs="Helvetica"/>
          <w:b/>
          <w:bCs/>
          <w:color w:val="222222"/>
          <w:sz w:val="21"/>
          <w:szCs w:val="21"/>
        </w:rPr>
        <w:t>Виктор</w:t>
      </w:r>
      <w:r>
        <w:rPr>
          <w:rFonts w:ascii="Helvetica" w:hAnsi="Helvetica" w:cs="Helvetica"/>
          <w:color w:val="222222"/>
          <w:sz w:val="21"/>
          <w:szCs w:val="21"/>
        </w:rPr>
        <w:t> </w:t>
      </w:r>
      <w:r>
        <w:rPr>
          <w:rFonts w:ascii="Helvetica" w:hAnsi="Helvetica" w:cs="Helvetica"/>
          <w:b/>
          <w:bCs/>
          <w:color w:val="222222"/>
          <w:sz w:val="21"/>
          <w:szCs w:val="21"/>
        </w:rPr>
        <w:t>Серафимович</w:t>
      </w:r>
      <w:r>
        <w:rPr>
          <w:rFonts w:ascii="Helvetica" w:hAnsi="Helvetica" w:cs="Helvetica"/>
          <w:color w:val="222222"/>
          <w:sz w:val="21"/>
          <w:szCs w:val="21"/>
        </w:rPr>
        <w:t> </w:t>
      </w:r>
      <w:r>
        <w:rPr>
          <w:rFonts w:ascii="Helvetica" w:hAnsi="Helvetica" w:cs="Helvetica"/>
          <w:b/>
          <w:bCs/>
          <w:color w:val="222222"/>
          <w:sz w:val="21"/>
          <w:szCs w:val="21"/>
        </w:rPr>
        <w:t>РОСТ</w:t>
      </w:r>
      <w:r>
        <w:rPr>
          <w:rFonts w:ascii="Helvetica" w:hAnsi="Helvetica" w:cs="Helvetica"/>
          <w:color w:val="222222"/>
          <w:sz w:val="21"/>
          <w:szCs w:val="21"/>
        </w:rPr>
        <w:t> ТРЕЩШ В </w:t>
      </w:r>
      <w:r>
        <w:rPr>
          <w:rFonts w:ascii="Helvetica" w:hAnsi="Helvetica" w:cs="Helvetica"/>
          <w:b/>
          <w:bCs/>
          <w:color w:val="222222"/>
          <w:sz w:val="21"/>
          <w:szCs w:val="21"/>
        </w:rPr>
        <w:t>МЕТАЛЛАХ</w:t>
      </w:r>
      <w:r>
        <w:rPr>
          <w:rFonts w:ascii="Helvetica" w:hAnsi="Helvetica" w:cs="Helvetica"/>
          <w:color w:val="222222"/>
          <w:sz w:val="21"/>
          <w:szCs w:val="21"/>
        </w:rPr>
        <w:t>, </w:t>
      </w:r>
      <w:r>
        <w:rPr>
          <w:rFonts w:ascii="Helvetica" w:hAnsi="Helvetica" w:cs="Helvetica"/>
          <w:b/>
          <w:bCs/>
          <w:color w:val="222222"/>
          <w:sz w:val="21"/>
          <w:szCs w:val="21"/>
        </w:rPr>
        <w:t>ПОДВЕРГНУТЫХ</w:t>
      </w:r>
      <w:r>
        <w:rPr>
          <w:rFonts w:ascii="Helvetica" w:hAnsi="Helvetica" w:cs="Helvetica"/>
          <w:color w:val="222222"/>
          <w:sz w:val="21"/>
          <w:szCs w:val="21"/>
        </w:rPr>
        <w:t> </w:t>
      </w:r>
      <w:r>
        <w:rPr>
          <w:rFonts w:ascii="Helvetica" w:hAnsi="Helvetica" w:cs="Helvetica"/>
          <w:b/>
          <w:bCs/>
          <w:color w:val="222222"/>
          <w:sz w:val="21"/>
          <w:szCs w:val="21"/>
        </w:rPr>
        <w:t>СТАТИЧЕСКОМУ</w:t>
      </w:r>
      <w:r>
        <w:rPr>
          <w:rFonts w:ascii="Helvetica" w:hAnsi="Helvetica" w:cs="Helvetica"/>
          <w:color w:val="222222"/>
          <w:sz w:val="21"/>
          <w:szCs w:val="21"/>
        </w:rPr>
        <w:t> </w:t>
      </w:r>
      <w:r>
        <w:rPr>
          <w:rFonts w:ascii="Helvetica" w:hAnsi="Helvetica" w:cs="Helvetica"/>
          <w:b/>
          <w:bCs/>
          <w:color w:val="222222"/>
          <w:sz w:val="21"/>
          <w:szCs w:val="21"/>
        </w:rPr>
        <w:t>НАГРУЖЕНИЮ</w:t>
      </w:r>
      <w:r>
        <w:rPr>
          <w:rFonts w:ascii="Helvetica" w:hAnsi="Helvetica" w:cs="Helvetica"/>
          <w:color w:val="222222"/>
          <w:sz w:val="21"/>
          <w:szCs w:val="21"/>
        </w:rPr>
        <w:t> И </w:t>
      </w:r>
      <w:r>
        <w:rPr>
          <w:rFonts w:ascii="Helvetica" w:hAnsi="Helvetica" w:cs="Helvetica"/>
          <w:b/>
          <w:bCs/>
          <w:color w:val="222222"/>
          <w:sz w:val="21"/>
          <w:szCs w:val="21"/>
        </w:rPr>
        <w:t>ВОЗДЕЙСТВИЮ</w:t>
      </w:r>
      <w:r>
        <w:rPr>
          <w:rFonts w:ascii="Helvetica" w:hAnsi="Helvetica" w:cs="Helvetica"/>
          <w:color w:val="222222"/>
          <w:sz w:val="21"/>
          <w:szCs w:val="21"/>
        </w:rPr>
        <w:t> </w:t>
      </w:r>
      <w:r>
        <w:rPr>
          <w:rFonts w:ascii="Helvetica" w:hAnsi="Helvetica" w:cs="Helvetica"/>
          <w:b/>
          <w:bCs/>
          <w:color w:val="222222"/>
          <w:sz w:val="21"/>
          <w:szCs w:val="21"/>
        </w:rPr>
        <w:t>ВОДОРОДА</w:t>
      </w:r>
      <w:r>
        <w:rPr>
          <w:rFonts w:ascii="Helvetica" w:hAnsi="Helvetica" w:cs="Helvetica"/>
          <w:color w:val="222222"/>
          <w:sz w:val="21"/>
          <w:szCs w:val="21"/>
        </w:rPr>
        <w:t> Специальность 01.02.04 - механика деформируемого твердого тела</w:t>
      </w:r>
    </w:p>
    <w:p w14:paraId="28B7D98B" w14:textId="77777777" w:rsidR="007B5237" w:rsidRDefault="007B5237" w:rsidP="00836E9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w:t>
      </w:r>
    </w:p>
    <w:p w14:paraId="30217AA5" w14:textId="77777777" w:rsidR="007B5237" w:rsidRDefault="007B5237" w:rsidP="007B523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далее регистрации наблюдаемых на опыте эффектов и зависимостей, в частности, и для случая распростране</w:t>
      </w:r>
      <w:r>
        <w:rPr>
          <w:rFonts w:ascii="Helvetica" w:hAnsi="Helvetica" w:cs="Helvetica"/>
          <w:color w:val="222222"/>
          <w:sz w:val="21"/>
          <w:szCs w:val="21"/>
        </w:rPr>
        <w:softHyphen/>
        <w:t xml:space="preserve"> ния </w:t>
      </w:r>
      <w:r>
        <w:rPr>
          <w:rFonts w:ascii="Helvetica" w:hAnsi="Helvetica" w:cs="Helvetica"/>
          <w:b/>
          <w:bCs/>
          <w:color w:val="222222"/>
          <w:sz w:val="21"/>
          <w:szCs w:val="21"/>
        </w:rPr>
        <w:t>трещин</w:t>
      </w:r>
      <w:r>
        <w:rPr>
          <w:rFonts w:ascii="Helvetica" w:hAnsi="Helvetica" w:cs="Helvetica"/>
          <w:color w:val="222222"/>
          <w:sz w:val="21"/>
          <w:szCs w:val="21"/>
        </w:rPr>
        <w:t> в </w:t>
      </w:r>
      <w:r>
        <w:rPr>
          <w:rFonts w:ascii="Helvetica" w:hAnsi="Helvetica" w:cs="Helvetica"/>
          <w:b/>
          <w:bCs/>
          <w:color w:val="222222"/>
          <w:sz w:val="21"/>
          <w:szCs w:val="21"/>
        </w:rPr>
        <w:t>металлах</w:t>
      </w:r>
      <w:r>
        <w:rPr>
          <w:rFonts w:ascii="Helvetica" w:hAnsi="Helvetica" w:cs="Helvetica"/>
          <w:color w:val="222222"/>
          <w:sz w:val="21"/>
          <w:szCs w:val="21"/>
        </w:rPr>
        <w:t>, </w:t>
      </w:r>
      <w:r>
        <w:rPr>
          <w:rFonts w:ascii="Helvetica" w:hAnsi="Helvetica" w:cs="Helvetica"/>
          <w:b/>
          <w:bCs/>
          <w:color w:val="222222"/>
          <w:sz w:val="21"/>
          <w:szCs w:val="21"/>
        </w:rPr>
        <w:t>подвергнутых</w:t>
      </w:r>
      <w:r>
        <w:rPr>
          <w:rFonts w:ascii="Helvetica" w:hAnsi="Helvetica" w:cs="Helvetica"/>
          <w:color w:val="222222"/>
          <w:sz w:val="21"/>
          <w:szCs w:val="21"/>
        </w:rPr>
        <w:t> </w:t>
      </w:r>
      <w:r>
        <w:rPr>
          <w:rFonts w:ascii="Helvetica" w:hAnsi="Helvetica" w:cs="Helvetica"/>
          <w:b/>
          <w:bCs/>
          <w:color w:val="222222"/>
          <w:sz w:val="21"/>
          <w:szCs w:val="21"/>
        </w:rPr>
        <w:t>статическому</w:t>
      </w:r>
      <w:r>
        <w:rPr>
          <w:rFonts w:ascii="Helvetica" w:hAnsi="Helvetica" w:cs="Helvetica"/>
          <w:color w:val="222222"/>
          <w:sz w:val="21"/>
          <w:szCs w:val="21"/>
        </w:rPr>
        <w:t> </w:t>
      </w:r>
      <w:r>
        <w:rPr>
          <w:rFonts w:ascii="Helvetica" w:hAnsi="Helvetica" w:cs="Helvetica"/>
          <w:b/>
          <w:bCs/>
          <w:color w:val="222222"/>
          <w:sz w:val="21"/>
          <w:szCs w:val="21"/>
        </w:rPr>
        <w:t>нагружению</w:t>
      </w:r>
      <w:r>
        <w:rPr>
          <w:rFonts w:ascii="Helvetica" w:hAnsi="Helvetica" w:cs="Helvetica"/>
          <w:color w:val="222222"/>
          <w:sz w:val="21"/>
          <w:szCs w:val="21"/>
        </w:rPr>
        <w:t> и </w:t>
      </w:r>
      <w:r>
        <w:rPr>
          <w:rFonts w:ascii="Helvetica" w:hAnsi="Helvetica" w:cs="Helvetica"/>
          <w:b/>
          <w:bCs/>
          <w:color w:val="222222"/>
          <w:sz w:val="21"/>
          <w:szCs w:val="21"/>
        </w:rPr>
        <w:t>воздействию</w:t>
      </w:r>
      <w:r>
        <w:rPr>
          <w:rFonts w:ascii="Helvetica" w:hAnsi="Helvetica" w:cs="Helvetica"/>
          <w:color w:val="222222"/>
          <w:sz w:val="21"/>
          <w:szCs w:val="21"/>
        </w:rPr>
        <w:t> </w:t>
      </w:r>
      <w:r>
        <w:rPr>
          <w:rFonts w:ascii="Helvetica" w:hAnsi="Helvetica" w:cs="Helvetica"/>
          <w:b/>
          <w:bCs/>
          <w:color w:val="222222"/>
          <w:sz w:val="21"/>
          <w:szCs w:val="21"/>
        </w:rPr>
        <w:t>водорода</w:t>
      </w:r>
      <w:r>
        <w:rPr>
          <w:rFonts w:ascii="Helvetica" w:hAnsi="Helvetica" w:cs="Helvetica"/>
          <w:color w:val="222222"/>
          <w:sz w:val="21"/>
          <w:szCs w:val="21"/>
        </w:rPr>
        <w:t>. Объем полученных к настоящему времени непосредственных экс</w:t>
      </w:r>
      <w:r>
        <w:rPr>
          <w:rFonts w:ascii="Helvetica" w:hAnsi="Helvetica" w:cs="Helvetica"/>
          <w:color w:val="222222"/>
          <w:sz w:val="21"/>
          <w:szCs w:val="21"/>
        </w:rPr>
        <w:softHyphen/>
        <w:t xml:space="preserve"> периментальных данных, характеризующих поведение </w:t>
      </w:r>
      <w:r>
        <w:rPr>
          <w:rFonts w:ascii="Helvetica" w:hAnsi="Helvetica" w:cs="Helvetica"/>
          <w:b/>
          <w:bCs/>
          <w:color w:val="222222"/>
          <w:sz w:val="21"/>
          <w:szCs w:val="21"/>
        </w:rPr>
        <w:t>трещин</w:t>
      </w:r>
      <w:r>
        <w:rPr>
          <w:rFonts w:ascii="Helvetica" w:hAnsi="Helvetica" w:cs="Helvetica"/>
          <w:color w:val="222222"/>
          <w:sz w:val="21"/>
          <w:szCs w:val="21"/>
        </w:rPr>
        <w:t> в </w:t>
      </w:r>
      <w:r>
        <w:rPr>
          <w:rFonts w:ascii="Helvetica" w:hAnsi="Helvetica" w:cs="Helvetica"/>
          <w:b/>
          <w:bCs/>
          <w:color w:val="222222"/>
          <w:sz w:val="21"/>
          <w:szCs w:val="21"/>
        </w:rPr>
        <w:t>метал</w:t>
      </w:r>
      <w:r>
        <w:rPr>
          <w:rFonts w:ascii="Helvetica" w:hAnsi="Helvetica" w:cs="Helvetica"/>
          <w:b/>
          <w:bCs/>
          <w:color w:val="222222"/>
          <w:sz w:val="21"/>
          <w:szCs w:val="21"/>
        </w:rPr>
        <w:softHyphen/>
        <w:t xml:space="preserve"> лах</w:t>
      </w:r>
      <w:r>
        <w:rPr>
          <w:rFonts w:ascii="Helvetica" w:hAnsi="Helvetica" w:cs="Helvetica"/>
          <w:color w:val="222222"/>
          <w:sz w:val="21"/>
          <w:szCs w:val="21"/>
        </w:rPr>
        <w:t> в условиях водородного охрупчивания, а также возможности по</w:t>
      </w:r>
      <w:r>
        <w:rPr>
          <w:rFonts w:ascii="Helvetica" w:hAnsi="Helvetica" w:cs="Helvetica"/>
          <w:color w:val="222222"/>
          <w:sz w:val="21"/>
          <w:szCs w:val="21"/>
        </w:rPr>
        <w:softHyphen/>
        <w:t xml:space="preserve"> полнения этого объема пока ограничены. При характерной для...</w:t>
      </w:r>
    </w:p>
    <w:p w14:paraId="0F6ADAEB" w14:textId="77777777" w:rsidR="007B5237" w:rsidRDefault="007B5237" w:rsidP="00836E9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39</w:t>
      </w:r>
    </w:p>
    <w:p w14:paraId="115D2E15" w14:textId="77777777" w:rsidR="007B5237" w:rsidRDefault="007B5237" w:rsidP="007B523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водородсодержащих молекул среды к поверхности </w:t>
      </w:r>
      <w:r>
        <w:rPr>
          <w:rFonts w:ascii="Helvetica" w:hAnsi="Helvetica" w:cs="Helvetica"/>
          <w:b/>
          <w:bCs/>
          <w:color w:val="222222"/>
          <w:sz w:val="21"/>
          <w:szCs w:val="21"/>
        </w:rPr>
        <w:t>металла</w:t>
      </w:r>
      <w:r>
        <w:rPr>
          <w:rFonts w:ascii="Helvetica" w:hAnsi="Helvetica" w:cs="Helvetica"/>
          <w:color w:val="222222"/>
          <w:sz w:val="21"/>
          <w:szCs w:val="21"/>
        </w:rPr>
        <w:t>; 2) поверхностные процессы сорбции </w:t>
      </w:r>
      <w:r>
        <w:rPr>
          <w:rFonts w:ascii="Helvetica" w:hAnsi="Helvetica" w:cs="Helvetica"/>
          <w:b/>
          <w:bCs/>
          <w:color w:val="222222"/>
          <w:sz w:val="21"/>
          <w:szCs w:val="21"/>
        </w:rPr>
        <w:t>водоро</w:t>
      </w:r>
      <w:r>
        <w:rPr>
          <w:rFonts w:ascii="Helvetica" w:hAnsi="Helvetica" w:cs="Helvetica"/>
          <w:b/>
          <w:bCs/>
          <w:color w:val="222222"/>
          <w:sz w:val="21"/>
          <w:szCs w:val="21"/>
        </w:rPr>
        <w:softHyphen/>
        <w:t xml:space="preserve"> да</w:t>
      </w:r>
      <w:r>
        <w:rPr>
          <w:rFonts w:ascii="Helvetica" w:hAnsi="Helvetica" w:cs="Helvetica"/>
          <w:color w:val="222222"/>
          <w:sz w:val="21"/>
          <w:szCs w:val="21"/>
        </w:rPr>
        <w:t> </w:t>
      </w:r>
      <w:r>
        <w:rPr>
          <w:rFonts w:ascii="Helvetica" w:hAnsi="Helvetica" w:cs="Helvetica"/>
          <w:b/>
          <w:bCs/>
          <w:color w:val="222222"/>
          <w:sz w:val="21"/>
          <w:szCs w:val="21"/>
        </w:rPr>
        <w:t>металлом</w:t>
      </w:r>
      <w:r>
        <w:rPr>
          <w:rFonts w:ascii="Helvetica" w:hAnsi="Helvetica" w:cs="Helvetica"/>
          <w:color w:val="222222"/>
          <w:sz w:val="21"/>
          <w:szCs w:val="21"/>
        </w:rPr>
        <w:t> (диссоциация водородсодержащих молекул у поверхности </w:t>
      </w:r>
      <w:r>
        <w:rPr>
          <w:rFonts w:ascii="Helvetica" w:hAnsi="Helvetica" w:cs="Helvetica"/>
          <w:b/>
          <w:bCs/>
          <w:color w:val="222222"/>
          <w:sz w:val="21"/>
          <w:szCs w:val="21"/>
        </w:rPr>
        <w:t>металла</w:t>
      </w:r>
      <w:r>
        <w:rPr>
          <w:rFonts w:ascii="Helvetica" w:hAnsi="Helvetica" w:cs="Helvetica"/>
          <w:color w:val="222222"/>
          <w:sz w:val="21"/>
          <w:szCs w:val="21"/>
        </w:rPr>
        <w:t>, хемосорбция </w:t>
      </w:r>
      <w:r>
        <w:rPr>
          <w:rFonts w:ascii="Helvetica" w:hAnsi="Helvetica" w:cs="Helvetica"/>
          <w:b/>
          <w:bCs/>
          <w:color w:val="222222"/>
          <w:sz w:val="21"/>
          <w:szCs w:val="21"/>
        </w:rPr>
        <w:t>водорода</w:t>
      </w:r>
      <w:r>
        <w:rPr>
          <w:rFonts w:ascii="Helvetica" w:hAnsi="Helvetica" w:cs="Helvetica"/>
          <w:color w:val="222222"/>
          <w:sz w:val="21"/>
          <w:szCs w:val="21"/>
        </w:rPr>
        <w:t>, его проникновение в </w:t>
      </w:r>
      <w:r>
        <w:rPr>
          <w:rFonts w:ascii="Helvetica" w:hAnsi="Helvetica" w:cs="Helvetica"/>
          <w:b/>
          <w:bCs/>
          <w:color w:val="222222"/>
          <w:sz w:val="21"/>
          <w:szCs w:val="21"/>
        </w:rPr>
        <w:t>металл</w:t>
      </w:r>
      <w:r>
        <w:rPr>
          <w:rFonts w:ascii="Helvetica" w:hAnsi="Helvetica" w:cs="Helvetica"/>
          <w:color w:val="222222"/>
          <w:sz w:val="21"/>
          <w:szCs w:val="21"/>
        </w:rPr>
        <w:t>); 3) перенос </w:t>
      </w:r>
      <w:r>
        <w:rPr>
          <w:rFonts w:ascii="Helvetica" w:hAnsi="Helvetica" w:cs="Helvetica"/>
          <w:b/>
          <w:bCs/>
          <w:color w:val="222222"/>
          <w:sz w:val="21"/>
          <w:szCs w:val="21"/>
        </w:rPr>
        <w:t>водорода</w:t>
      </w:r>
      <w:r>
        <w:rPr>
          <w:rFonts w:ascii="Helvetica" w:hAnsi="Helvetica" w:cs="Helvetica"/>
          <w:color w:val="222222"/>
          <w:sz w:val="21"/>
          <w:szCs w:val="21"/>
        </w:rPr>
        <w:t> внутри </w:t>
      </w:r>
      <w:r>
        <w:rPr>
          <w:rFonts w:ascii="Helvetica" w:hAnsi="Helvetica" w:cs="Helvetica"/>
          <w:b/>
          <w:bCs/>
          <w:color w:val="222222"/>
          <w:sz w:val="21"/>
          <w:szCs w:val="21"/>
        </w:rPr>
        <w:t>металла</w:t>
      </w:r>
      <w:r>
        <w:rPr>
          <w:rFonts w:ascii="Helvetica" w:hAnsi="Helvetica" w:cs="Helvetica"/>
          <w:color w:val="222222"/>
          <w:sz w:val="21"/>
          <w:szCs w:val="21"/>
        </w:rPr>
        <w:t>. Скорость доставки </w:t>
      </w:r>
      <w:r>
        <w:rPr>
          <w:rFonts w:ascii="Helvetica" w:hAnsi="Helvetica" w:cs="Helvetica"/>
          <w:b/>
          <w:bCs/>
          <w:color w:val="222222"/>
          <w:sz w:val="21"/>
          <w:szCs w:val="21"/>
        </w:rPr>
        <w:t>водорода</w:t>
      </w:r>
      <w:r>
        <w:rPr>
          <w:rFonts w:ascii="Helvetica" w:hAnsi="Helvetica" w:cs="Helvetica"/>
          <w:color w:val="222222"/>
          <w:sz w:val="21"/>
          <w:szCs w:val="21"/>
        </w:rPr>
        <w:t> в локальные предкритические</w:t>
      </w:r>
    </w:p>
    <w:p w14:paraId="3EBDA4C2" w14:textId="77777777" w:rsidR="007B5237" w:rsidRDefault="007B5237" w:rsidP="00836E9C">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C668B1C" w14:textId="77777777" w:rsidR="007B5237" w:rsidRDefault="007B5237" w:rsidP="007B523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Харин, Виктор Серафимович</w:t>
      </w:r>
    </w:p>
    <w:p w14:paraId="54F36279"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1815A9BB"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ПОЛОЖЕНИЯ МЕХАНИКИ И ФИЗИКИ РАЗРУШЕНИЯ И РЕЗУЛЬТАТЫ ИССЛЕДОВАНИЙ ВЛИЯНИЯ ВОДОРОДА НА ПРОЧНОСТЬ МЕТАЛЛОВ</w:t>
      </w:r>
    </w:p>
    <w:p w14:paraId="121D2262"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положения макро- и микроскопических теорий квазихрупкого разрушения</w:t>
      </w:r>
    </w:p>
    <w:p w14:paraId="02BCCCF7"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положения линейной механики разрушения</w:t>
      </w:r>
    </w:p>
    <w:p w14:paraId="200FDE86"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Некоторые результаты изучения структуры концевой зоны трещины и процесса локального разрушения</w:t>
      </w:r>
    </w:p>
    <w:p w14:paraId="1BD87667"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1.2Л. Исследования строения концевой зоны трещины 20 1.2.2. Микромеханические модели локального разрушения</w:t>
      </w:r>
    </w:p>
    <w:p w14:paraId="5A430EFB"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Экспериментальные данные и теоретические представления о разрушении металлов в условиях водородного охрупчивания</w:t>
      </w:r>
    </w:p>
    <w:p w14:paraId="59A28A8C"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Феноменологические закономерности разрушения металлов при воздействии водорода</w:t>
      </w:r>
    </w:p>
    <w:p w14:paraId="4BAA151E"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Процессы переноса водорода в системе металлсреда</w:t>
      </w:r>
    </w:p>
    <w:p w14:paraId="56F90E31"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Теоретические модели обусловленного водородом роста макротрещин в металлах</w:t>
      </w:r>
    </w:p>
    <w:p w14:paraId="2BA25607"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 механизмах влияния водорода на разрушение металлов</w:t>
      </w:r>
    </w:p>
    <w:p w14:paraId="0DCB176C"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Применение 1фитериев и методов механики разрушения для оценки прочности и долговечности элементов конструкций</w:t>
      </w:r>
    </w:p>
    <w:p w14:paraId="434E4BA6"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МОДЕЛЬ МЕХАНИЗМА ОБУСЛОВЛЕННОГО ВОДОРОДОМ РАЗРУШЕНИЯ МЕТАЛЛОВ И КРИТЕРИЙ ЛОКАЛЬНОЙ НЕУСТОЙЧИВОСТИ МАТЕРИМА У ФРОНТА МАКРОСКОПИЧЕСКОЙ ТРЕЩИНЫ</w:t>
      </w:r>
    </w:p>
    <w:p w14:paraId="2DB8E8BC"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Исходные предпосылки и общие положения модели обусловленного водородом роста магистральных трещин в металлах</w:t>
      </w:r>
    </w:p>
    <w:p w14:paraId="29C54E70"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 влиянии водорода на способ распространения макротрещин</w:t>
      </w:r>
    </w:p>
    <w:p w14:paraId="115EE5DF"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Общие положения теоретической модели роста магистральных трещин в металлах при воздействии водородсодержащих сред</w:t>
      </w:r>
    </w:p>
    <w:p w14:paraId="00A564EC"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Модель микроразрушения в вершине заблокированного плоского скопления щзаевых дислокаций</w:t>
      </w:r>
    </w:p>
    <w:p w14:paraId="641D5B18"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Комбинированная дискретно-континуальная модель заблокированного скопления краевых дислокаций</w:t>
      </w:r>
    </w:p>
    <w:p w14:paraId="553C8BC0"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5.1Л. Определяющие уравнения модели скопления</w:t>
      </w:r>
    </w:p>
    <w:p w14:paraId="0ECA1680"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Конфигурация хвостовой части заторможенного скопления</w:t>
      </w:r>
    </w:p>
    <w:p w14:paraId="79CDE67E"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Зарождение микротрещины посредством объединения головных дислокаций скопления</w:t>
      </w:r>
    </w:p>
    <w:p w14:paraId="6B10603D"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 Рост микротрещины как результат ее взаимодействия с дислокационным скоплением</w:t>
      </w:r>
    </w:p>
    <w:p w14:paraId="6E48F6B9"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Сравнение условий зарождения и роста дислокационных ми1фотрещин</w:t>
      </w:r>
    </w:p>
    <w:p w14:paraId="002E0D13"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Теоретический анализ механизма влияния водорода на разрушение металлов</w:t>
      </w:r>
    </w:p>
    <w:p w14:paraId="01B83ABE"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Микроскопическая модель механизма влияния водорода на разрушение деформированных металлов 94 6.1.1. Стадия зарождения микротрещин в зоне процесса разрушения</w:t>
      </w:r>
    </w:p>
    <w:p w14:paraId="13B23E47"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6.1.2. О стадии распространения микротрещины в процессе обусловленного водородом разрушения металлов</w:t>
      </w:r>
    </w:p>
    <w:p w14:paraId="380BF4EF"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Макроскопические критериальные условия разрушения металлов при воздействии водорода</w:t>
      </w:r>
    </w:p>
    <w:p w14:paraId="3DC055E5"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Макроскопические условия разрушения в точке Ю</w:t>
      </w:r>
    </w:p>
    <w:p w14:paraId="16AC04EA"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Критерий локальной неустойчивости материала у фронта макро трещины ИЗ</w:t>
      </w:r>
    </w:p>
    <w:p w14:paraId="60454CDD"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НАКОПЛЕНИЕ ВОДОРОДА В ЗОНЕ ПРОЦЕССА РАЗРУШЕНИЯ</w:t>
      </w:r>
    </w:p>
    <w:p w14:paraId="5DA29B8A"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 ФРОНТА МАКРОТРЕЩИНЫ</w:t>
      </w:r>
    </w:p>
    <w:p w14:paraId="4235F47E"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Формулировка математической задачи о накоплении водорода в потенциальном очаге разрушения</w:t>
      </w:r>
    </w:p>
    <w:p w14:paraId="2AF16D2D"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Диффузия водорода в окрестности вершины трещины в деформированном металле</w:t>
      </w:r>
    </w:p>
    <w:p w14:paraId="0AF6244D"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9.1. Приближенная постановка задачи о диффузии в поле напряжений у фронта макротрещины</w:t>
      </w:r>
    </w:p>
    <w:p w14:paraId="1FDB665B"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9.2. Распределение диффундирующего водорода у фронта макро чрещины</w:t>
      </w:r>
    </w:p>
    <w:p w14:paraId="3EF2765E"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9.2.1. Решение для малых значений времени</w:t>
      </w:r>
    </w:p>
    <w:p w14:paraId="76B3CEA9"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9.2.2. Вычисление концентрации водорода для любых значений времени</w:t>
      </w:r>
    </w:p>
    <w:p w14:paraId="6B0C136A"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КИНЕТИКА ОБУСЛОВЛЕННОГО ВОДОРОДОМ РОСТА МАГИСТРАЛЬНОЙ ТРЕЩИНЫ</w:t>
      </w:r>
    </w:p>
    <w:p w14:paraId="4951CA9C"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Ю. Уравнения кинетики роста макротрещины</w:t>
      </w:r>
    </w:p>
    <w:p w14:paraId="61D69B4F"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Сравнение теоретической модели роста магистральных трещин с данными экспериментов</w:t>
      </w:r>
    </w:p>
    <w:p w14:paraId="01112156"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РЕСУРС ДЛИТЕЛЬНОЙ ПРОЧНОСТИ ПРИ ЭКСПЛУАТАЦИИ В</w:t>
      </w:r>
    </w:p>
    <w:p w14:paraId="0938887B"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СРЕДЕ ВОДОРОДА ЭЛЕМЕНТОВ КОНСТРУКЦИЙ, МОДЕЛИРУЕМЫХ</w:t>
      </w:r>
    </w:p>
    <w:p w14:paraId="58D89EEA"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ОБЛАСТЯМИ С КРУГОВЫМИ ГРАНИЦАМИ</w:t>
      </w:r>
    </w:p>
    <w:p w14:paraId="09556040"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Определение коэффициентов интенсивности напряжений для трещин, выходящих из отверстий в концентрическом кольце</w:t>
      </w:r>
    </w:p>
    <w:p w14:paraId="2B5A1BF7" w14:textId="77777777" w:rsidR="007B5237" w:rsidRDefault="007B5237" w:rsidP="007B52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Методика расчета долговечности элементов машин по стадии обусловленного водородом Д01фитиче-ского роста трещин</w:t>
      </w:r>
    </w:p>
    <w:p w14:paraId="4CCADE6E" w14:textId="77D75C2A" w:rsidR="004F7911" w:rsidRPr="007B5237" w:rsidRDefault="004F7911" w:rsidP="007B5237"/>
    <w:sectPr w:rsidR="004F7911" w:rsidRPr="007B5237"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774B" w14:textId="77777777" w:rsidR="00836E9C" w:rsidRDefault="00836E9C">
      <w:pPr>
        <w:spacing w:after="0" w:line="240" w:lineRule="auto"/>
      </w:pPr>
      <w:r>
        <w:separator/>
      </w:r>
    </w:p>
  </w:endnote>
  <w:endnote w:type="continuationSeparator" w:id="0">
    <w:p w14:paraId="658ED72A" w14:textId="77777777" w:rsidR="00836E9C" w:rsidRDefault="00836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4D28" w14:textId="77777777" w:rsidR="00836E9C" w:rsidRDefault="00836E9C"/>
    <w:p w14:paraId="110ECFF3" w14:textId="77777777" w:rsidR="00836E9C" w:rsidRDefault="00836E9C"/>
    <w:p w14:paraId="004C5DA5" w14:textId="77777777" w:rsidR="00836E9C" w:rsidRDefault="00836E9C"/>
    <w:p w14:paraId="0CB1378B" w14:textId="77777777" w:rsidR="00836E9C" w:rsidRDefault="00836E9C"/>
    <w:p w14:paraId="05AC969C" w14:textId="77777777" w:rsidR="00836E9C" w:rsidRDefault="00836E9C"/>
    <w:p w14:paraId="491A889F" w14:textId="77777777" w:rsidR="00836E9C" w:rsidRDefault="00836E9C"/>
    <w:p w14:paraId="19F821EB" w14:textId="77777777" w:rsidR="00836E9C" w:rsidRDefault="00836E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DC4CE9" wp14:editId="0D7F58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3FD44" w14:textId="77777777" w:rsidR="00836E9C" w:rsidRDefault="00836E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DC4C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73FD44" w14:textId="77777777" w:rsidR="00836E9C" w:rsidRDefault="00836E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3A055E" w14:textId="77777777" w:rsidR="00836E9C" w:rsidRDefault="00836E9C"/>
    <w:p w14:paraId="4FECCE8D" w14:textId="77777777" w:rsidR="00836E9C" w:rsidRDefault="00836E9C"/>
    <w:p w14:paraId="4ABCC42C" w14:textId="77777777" w:rsidR="00836E9C" w:rsidRDefault="00836E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6914F1" wp14:editId="7F555A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97C2C" w14:textId="77777777" w:rsidR="00836E9C" w:rsidRDefault="00836E9C"/>
                          <w:p w14:paraId="3D6D68D8" w14:textId="77777777" w:rsidR="00836E9C" w:rsidRDefault="00836E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6914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897C2C" w14:textId="77777777" w:rsidR="00836E9C" w:rsidRDefault="00836E9C"/>
                    <w:p w14:paraId="3D6D68D8" w14:textId="77777777" w:rsidR="00836E9C" w:rsidRDefault="00836E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BEBABA" w14:textId="77777777" w:rsidR="00836E9C" w:rsidRDefault="00836E9C"/>
    <w:p w14:paraId="1E0E5D3F" w14:textId="77777777" w:rsidR="00836E9C" w:rsidRDefault="00836E9C">
      <w:pPr>
        <w:rPr>
          <w:sz w:val="2"/>
          <w:szCs w:val="2"/>
        </w:rPr>
      </w:pPr>
    </w:p>
    <w:p w14:paraId="281BEE0A" w14:textId="77777777" w:rsidR="00836E9C" w:rsidRDefault="00836E9C"/>
    <w:p w14:paraId="5287B94B" w14:textId="77777777" w:rsidR="00836E9C" w:rsidRDefault="00836E9C">
      <w:pPr>
        <w:spacing w:after="0" w:line="240" w:lineRule="auto"/>
      </w:pPr>
    </w:p>
  </w:footnote>
  <w:footnote w:type="continuationSeparator" w:id="0">
    <w:p w14:paraId="79876D7D" w14:textId="77777777" w:rsidR="00836E9C" w:rsidRDefault="00836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F524450"/>
    <w:multiLevelType w:val="multilevel"/>
    <w:tmpl w:val="E83A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9C"/>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184020</TotalTime>
  <Pages>4</Pages>
  <Words>750</Words>
  <Characters>4280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cp:revision>
  <cp:lastPrinted>2009-02-06T05:36:00Z</cp:lastPrinted>
  <dcterms:created xsi:type="dcterms:W3CDTF">2024-01-07T13:43:00Z</dcterms:created>
  <dcterms:modified xsi:type="dcterms:W3CDTF">2025-10-14T17:04:00Z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