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5A58BBB2" w:rsidR="007002EC" w:rsidRPr="00E1368F" w:rsidRDefault="00E1368F" w:rsidP="00E1368F">
      <w:r>
        <w:rPr>
          <w:rFonts w:ascii="Verdana" w:hAnsi="Verdana"/>
          <w:b/>
          <w:bCs/>
          <w:color w:val="000000"/>
          <w:shd w:val="clear" w:color="auto" w:fill="FFFFFF"/>
        </w:rPr>
        <w:t>Довга Лариса Михайлівна. Система цінностей в українській культурі другої половини XVII століття (на матеріалі теоретичної спадщини Інокентія Ґізеля).- Дисертація д-ра філос. наук: 26.00.01, Київ. нац. ун-т ім. Тараса Шевченка. - К., 2013.- 310 с.</w:t>
      </w:r>
    </w:p>
    <w:sectPr w:rsidR="007002EC" w:rsidRPr="00E1368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1958" w14:textId="77777777" w:rsidR="00D07384" w:rsidRDefault="00D07384">
      <w:pPr>
        <w:spacing w:after="0" w:line="240" w:lineRule="auto"/>
      </w:pPr>
      <w:r>
        <w:separator/>
      </w:r>
    </w:p>
  </w:endnote>
  <w:endnote w:type="continuationSeparator" w:id="0">
    <w:p w14:paraId="2C88A3D5" w14:textId="77777777" w:rsidR="00D07384" w:rsidRDefault="00D0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7649" w14:textId="77777777" w:rsidR="00D07384" w:rsidRDefault="00D07384">
      <w:pPr>
        <w:spacing w:after="0" w:line="240" w:lineRule="auto"/>
      </w:pPr>
      <w:r>
        <w:separator/>
      </w:r>
    </w:p>
  </w:footnote>
  <w:footnote w:type="continuationSeparator" w:id="0">
    <w:p w14:paraId="51E2AD8D" w14:textId="77777777" w:rsidR="00D07384" w:rsidRDefault="00D07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73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84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50770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10315</cp:revision>
  <dcterms:created xsi:type="dcterms:W3CDTF">2024-06-20T08:51:00Z</dcterms:created>
  <dcterms:modified xsi:type="dcterms:W3CDTF">2024-08-13T10:31:00Z</dcterms:modified>
  <cp:category/>
</cp:coreProperties>
</file>