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812FE3" w:rsidRDefault="00812FE3" w:rsidP="00812FE3">
      <w:r w:rsidRPr="00812FE3">
        <w:rPr>
          <w:rFonts w:ascii="Times New Roman" w:eastAsia="Arial Narrow" w:hAnsi="Times New Roman" w:cs="Times New Roman"/>
          <w:b/>
          <w:bCs/>
          <w:color w:val="000000"/>
          <w:kern w:val="0"/>
          <w:sz w:val="24"/>
          <w:lang w:val="uk-UA" w:eastAsia="uk-UA" w:bidi="uk-UA"/>
        </w:rPr>
        <w:t>Рожко Олександр Дмитрович</w:t>
      </w:r>
      <w:r w:rsidRPr="00812FE3">
        <w:rPr>
          <w:rFonts w:ascii="Times New Roman" w:hAnsi="Times New Roman" w:cs="Times New Roman"/>
          <w:color w:val="000000"/>
          <w:kern w:val="0"/>
          <w:sz w:val="24"/>
          <w:szCs w:val="24"/>
          <w:lang w:val="uk-UA" w:eastAsia="uk-UA" w:bidi="uk-UA"/>
        </w:rPr>
        <w:t>, професор кафедри фінансів Київського національного університету імені Тараса Шевченка: «Державні фінанси у забезпеченні макроекономічної стабіль</w:t>
      </w:r>
      <w:r w:rsidRPr="00812FE3">
        <w:rPr>
          <w:rFonts w:ascii="Times New Roman" w:hAnsi="Times New Roman" w:cs="Times New Roman"/>
          <w:color w:val="000000"/>
          <w:kern w:val="0"/>
          <w:sz w:val="24"/>
          <w:szCs w:val="24"/>
          <w:lang w:val="uk-UA" w:eastAsia="uk-UA" w:bidi="uk-UA"/>
        </w:rPr>
        <w:softHyphen/>
        <w:t>ності в Україні» (08.00.08 - гроші, фінанси і кредит). Спецрада Д 79.051.04 у Чернігівському національному технологічному університеті</w:t>
      </w:r>
    </w:p>
    <w:sectPr w:rsidR="00047DE3" w:rsidRPr="00812FE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8CB12-55FC-488E-BEC2-B3B294B5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45</Words>
  <Characters>262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2020-05-01T08:32:00Z</dcterms:created>
  <dcterms:modified xsi:type="dcterms:W3CDTF">2020-05-02T10:03:00Z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