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D799" w14:textId="77777777" w:rsidR="002A0D9B" w:rsidRDefault="002A0D9B" w:rsidP="002A0D9B">
      <w:pPr>
        <w:pStyle w:val="afffffffffffffffffffffffffff5"/>
        <w:rPr>
          <w:rFonts w:ascii="Verdana" w:hAnsi="Verdana"/>
          <w:color w:val="000000"/>
          <w:sz w:val="21"/>
          <w:szCs w:val="21"/>
        </w:rPr>
      </w:pPr>
      <w:r>
        <w:rPr>
          <w:rFonts w:ascii="Helvetica" w:hAnsi="Helvetica" w:cs="Helvetica"/>
          <w:b/>
          <w:bCs w:val="0"/>
          <w:color w:val="222222"/>
          <w:sz w:val="21"/>
          <w:szCs w:val="21"/>
        </w:rPr>
        <w:t>Кангельдиев, Азамат Нурказыевич.</w:t>
      </w:r>
    </w:p>
    <w:p w14:paraId="0209FDED" w14:textId="77777777" w:rsidR="002A0D9B" w:rsidRDefault="002A0D9B" w:rsidP="002A0D9B">
      <w:pPr>
        <w:pStyle w:val="20"/>
        <w:spacing w:before="0" w:after="312"/>
        <w:rPr>
          <w:rFonts w:ascii="Arial" w:hAnsi="Arial" w:cs="Arial"/>
          <w:caps/>
          <w:color w:val="333333"/>
          <w:sz w:val="27"/>
          <w:szCs w:val="27"/>
        </w:rPr>
      </w:pPr>
      <w:r>
        <w:rPr>
          <w:rFonts w:ascii="Helvetica" w:hAnsi="Helvetica" w:cs="Helvetica"/>
          <w:caps/>
          <w:color w:val="222222"/>
          <w:sz w:val="21"/>
          <w:szCs w:val="21"/>
        </w:rPr>
        <w:t>Государственная таможенная политика в странах СНГ, политологический анализ и технологии ее реализации : На примере Государственной таможенной инспекции Кыргызской Республики : диссертация ... доктора политических наук : 23.00.02. - Москва, 2002. - 375 с.</w:t>
      </w:r>
    </w:p>
    <w:p w14:paraId="545F0B71" w14:textId="77777777" w:rsidR="002A0D9B" w:rsidRDefault="002A0D9B" w:rsidP="002A0D9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Кангельдиев, Азамат Нурказыевич</w:t>
      </w:r>
    </w:p>
    <w:p w14:paraId="5D46DD8C"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2AE1922"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6C06D596"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государственной таможенной геополитики.19</w:t>
      </w:r>
    </w:p>
    <w:p w14:paraId="5D3CCA16"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аспекты формирования государственной таможенной геополитики.19</w:t>
      </w:r>
    </w:p>
    <w:p w14:paraId="0021A2CF"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особенностей зарубежного опыта таможенной геополитики.37</w:t>
      </w:r>
    </w:p>
    <w:p w14:paraId="256F997F"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Перспективы развития таможенной геополитики государств-участников СНГ в условиях повышения роли таможенного администрирования.57</w:t>
      </w:r>
    </w:p>
    <w:p w14:paraId="45605CC1"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CD32225"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Механизмыформированиятаможеннойгеополитикив</w:t>
      </w:r>
    </w:p>
    <w:p w14:paraId="6AD1AA99"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Кыргызстане.70</w:t>
      </w:r>
    </w:p>
    <w:p w14:paraId="088AA287"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Политологический анализ структурного администрирования в Кыргызской республике.76</w:t>
      </w:r>
    </w:p>
    <w:p w14:paraId="4989BABB"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Структурный анализ оперативного таможенного управления в странах СНГ.96</w:t>
      </w:r>
    </w:p>
    <w:p w14:paraId="43CD7FC9"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Использование информационно-коммуникационных моделей в таможенном администрировании.114</w:t>
      </w:r>
    </w:p>
    <w:p w14:paraId="3DAC126B"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0D4B68E4"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эволюционных процессов развития таможенной геополитики в Таможенном союзе.13 8</w:t>
      </w:r>
    </w:p>
    <w:p w14:paraId="2103BA63"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Формирование таможенной культуры как действенного инструмента защиты экономических интересов Таможенного союза.38</w:t>
      </w:r>
    </w:p>
    <w:p w14:paraId="27122D5A"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Усиление значимости механизмов таможенной политики в процессе интефирования стран Содружества.156</w:t>
      </w:r>
    </w:p>
    <w:p w14:paraId="7F6290CF"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Совершенствование механизмов таможенной политики при решении задач защиты отечественного рынка и национальных производителей.185</w:t>
      </w:r>
    </w:p>
    <w:p w14:paraId="035A6178"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3D59ED45"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и структурные преобразования Таможенного союза на основе использования опыта государств-участников.204</w:t>
      </w:r>
    </w:p>
    <w:p w14:paraId="3DF03E24"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Методы и технологии модернизации таможенной службы в государствах СНГ.204</w:t>
      </w:r>
    </w:p>
    <w:p w14:paraId="448CCF42"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Структурирование и унификация таможенной политики и таможенных процессов в рамках Таможенного союза.217-Л</w:t>
      </w:r>
    </w:p>
    <w:p w14:paraId="68F7EB32"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Развитие таможенной инфраструктуры как условие реструктуризации таможенной службы в государствах-членах Таможенного союза.23 8</w:t>
      </w:r>
    </w:p>
    <w:p w14:paraId="0A06BD4D"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w:t>
      </w:r>
    </w:p>
    <w:p w14:paraId="3F98E82C"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Технологии реализации таможенной политики в системе регулирования</w:t>
      </w:r>
    </w:p>
    <w:p w14:paraId="680FB879"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ВЭД.255</w:t>
      </w:r>
    </w:p>
    <w:p w14:paraId="3E24E7A7"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Роль качественных критериев ВЭД в становлении межгосударственной таможенной политики.255</w:t>
      </w:r>
    </w:p>
    <w:p w14:paraId="28D7C883"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Методы противодействия незаконному товарообороту в интересах стабильности внешнеэкономической деятельности Таможенного союза.276</w:t>
      </w:r>
    </w:p>
    <w:p w14:paraId="79341111" w14:textId="77777777" w:rsidR="002A0D9B" w:rsidRDefault="002A0D9B" w:rsidP="002A0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Политические и правовые инструменты таможенного контроля в государствах СНГ: перспективы развития.288</w:t>
      </w:r>
    </w:p>
    <w:p w14:paraId="7823CDB0" w14:textId="72BD7067" w:rsidR="00F37380" w:rsidRPr="002A0D9B" w:rsidRDefault="00F37380" w:rsidP="002A0D9B"/>
    <w:sectPr w:rsidR="00F37380" w:rsidRPr="002A0D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5869" w14:textId="77777777" w:rsidR="0068794D" w:rsidRDefault="0068794D">
      <w:pPr>
        <w:spacing w:after="0" w:line="240" w:lineRule="auto"/>
      </w:pPr>
      <w:r>
        <w:separator/>
      </w:r>
    </w:p>
  </w:endnote>
  <w:endnote w:type="continuationSeparator" w:id="0">
    <w:p w14:paraId="7C939015" w14:textId="77777777" w:rsidR="0068794D" w:rsidRDefault="0068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5FBE" w14:textId="77777777" w:rsidR="0068794D" w:rsidRDefault="0068794D"/>
    <w:p w14:paraId="4D46A861" w14:textId="77777777" w:rsidR="0068794D" w:rsidRDefault="0068794D"/>
    <w:p w14:paraId="2AB67F76" w14:textId="77777777" w:rsidR="0068794D" w:rsidRDefault="0068794D"/>
    <w:p w14:paraId="36448CC3" w14:textId="77777777" w:rsidR="0068794D" w:rsidRDefault="0068794D"/>
    <w:p w14:paraId="7ED8E5D5" w14:textId="77777777" w:rsidR="0068794D" w:rsidRDefault="0068794D"/>
    <w:p w14:paraId="61F62A24" w14:textId="77777777" w:rsidR="0068794D" w:rsidRDefault="0068794D"/>
    <w:p w14:paraId="3BBB9A65" w14:textId="77777777" w:rsidR="0068794D" w:rsidRDefault="006879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D1537A" wp14:editId="5A7C61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1957" w14:textId="77777777" w:rsidR="0068794D" w:rsidRDefault="00687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153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871957" w14:textId="77777777" w:rsidR="0068794D" w:rsidRDefault="00687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1EDD13" w14:textId="77777777" w:rsidR="0068794D" w:rsidRDefault="0068794D"/>
    <w:p w14:paraId="6613E736" w14:textId="77777777" w:rsidR="0068794D" w:rsidRDefault="0068794D"/>
    <w:p w14:paraId="2499DD22" w14:textId="77777777" w:rsidR="0068794D" w:rsidRDefault="006879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A4724F" wp14:editId="6FC236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AE46" w14:textId="77777777" w:rsidR="0068794D" w:rsidRDefault="0068794D"/>
                          <w:p w14:paraId="410E8E2B" w14:textId="77777777" w:rsidR="0068794D" w:rsidRDefault="00687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472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34AE46" w14:textId="77777777" w:rsidR="0068794D" w:rsidRDefault="0068794D"/>
                    <w:p w14:paraId="410E8E2B" w14:textId="77777777" w:rsidR="0068794D" w:rsidRDefault="00687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C52503" w14:textId="77777777" w:rsidR="0068794D" w:rsidRDefault="0068794D"/>
    <w:p w14:paraId="4F29BEC1" w14:textId="77777777" w:rsidR="0068794D" w:rsidRDefault="0068794D">
      <w:pPr>
        <w:rPr>
          <w:sz w:val="2"/>
          <w:szCs w:val="2"/>
        </w:rPr>
      </w:pPr>
    </w:p>
    <w:p w14:paraId="0F87C3B7" w14:textId="77777777" w:rsidR="0068794D" w:rsidRDefault="0068794D"/>
    <w:p w14:paraId="666BEF89" w14:textId="77777777" w:rsidR="0068794D" w:rsidRDefault="0068794D">
      <w:pPr>
        <w:spacing w:after="0" w:line="240" w:lineRule="auto"/>
      </w:pPr>
    </w:p>
  </w:footnote>
  <w:footnote w:type="continuationSeparator" w:id="0">
    <w:p w14:paraId="5547E6F4" w14:textId="77777777" w:rsidR="0068794D" w:rsidRDefault="00687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4D"/>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75169</TotalTime>
  <Pages>2</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1943</cp:revision>
  <cp:lastPrinted>2009-02-06T05:36:00Z</cp:lastPrinted>
  <dcterms:created xsi:type="dcterms:W3CDTF">2024-01-07T13:43:00Z</dcterms:created>
  <dcterms:modified xsi:type="dcterms:W3CDTF">2025-04-17T18:16:00Z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