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6179A91" w:rsidR="00FC58E6" w:rsidRPr="00DA77F7" w:rsidRDefault="00DA77F7" w:rsidP="00DA77F7">
      <w:r>
        <w:rPr>
          <w:rFonts w:ascii="Verdana" w:hAnsi="Verdana"/>
          <w:b/>
          <w:bCs/>
          <w:color w:val="000000"/>
          <w:shd w:val="clear" w:color="auto" w:fill="FFFFFF"/>
        </w:rPr>
        <w:t>Щерба Олена Анатоліївна. Клініко-патогенетичне обґрунтування медикаментозної терапії вульвовагінітів, обумовлених мікст-інфекцією : Дис... канд. наук: 14.01.01 - 2011.</w:t>
      </w:r>
    </w:p>
    <w:sectPr w:rsidR="00FC58E6" w:rsidRPr="00DA77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5717" w14:textId="77777777" w:rsidR="007D46B2" w:rsidRDefault="007D46B2">
      <w:pPr>
        <w:spacing w:after="0" w:line="240" w:lineRule="auto"/>
      </w:pPr>
      <w:r>
        <w:separator/>
      </w:r>
    </w:p>
  </w:endnote>
  <w:endnote w:type="continuationSeparator" w:id="0">
    <w:p w14:paraId="647AFCD5" w14:textId="77777777" w:rsidR="007D46B2" w:rsidRDefault="007D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6B8C" w14:textId="77777777" w:rsidR="007D46B2" w:rsidRDefault="007D46B2">
      <w:pPr>
        <w:spacing w:after="0" w:line="240" w:lineRule="auto"/>
      </w:pPr>
      <w:r>
        <w:separator/>
      </w:r>
    </w:p>
  </w:footnote>
  <w:footnote w:type="continuationSeparator" w:id="0">
    <w:p w14:paraId="7465ADE1" w14:textId="77777777" w:rsidR="007D46B2" w:rsidRDefault="007D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46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6B2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108331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1960</cp:revision>
  <dcterms:created xsi:type="dcterms:W3CDTF">2024-06-20T08:51:00Z</dcterms:created>
  <dcterms:modified xsi:type="dcterms:W3CDTF">2024-12-28T13:48:00Z</dcterms:modified>
  <cp:category/>
</cp:coreProperties>
</file>