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07CAD" w14:textId="474B13DC" w:rsidR="001D1F9C" w:rsidRDefault="001E4DC1" w:rsidP="001E4DC1">
      <w:pPr>
        <w:rPr>
          <w:rFonts w:ascii="Verdana" w:hAnsi="Verdana"/>
          <w:b/>
          <w:bCs/>
          <w:color w:val="000000"/>
          <w:shd w:val="clear" w:color="auto" w:fill="FFFFFF"/>
        </w:rPr>
      </w:pPr>
      <w:r>
        <w:rPr>
          <w:rFonts w:ascii="Verdana" w:hAnsi="Verdana"/>
          <w:b/>
          <w:bCs/>
          <w:color w:val="000000"/>
          <w:shd w:val="clear" w:color="auto" w:fill="FFFFFF"/>
        </w:rPr>
        <w:t>Грабовець Оксана Миколаївна. Деформаційні характеристики глинистих грунтів Середнього Придніпров'я : Дис... канд. наук: 05.23.02 - 2007.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E4DC1" w:rsidRPr="001E4DC1" w14:paraId="780CA79D" w14:textId="77777777" w:rsidTr="001E4D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E4DC1" w:rsidRPr="001E4DC1" w14:paraId="614CECAC" w14:textId="77777777">
              <w:trPr>
                <w:tblCellSpacing w:w="0" w:type="dxa"/>
              </w:trPr>
              <w:tc>
                <w:tcPr>
                  <w:tcW w:w="0" w:type="auto"/>
                  <w:vAlign w:val="center"/>
                  <w:hideMark/>
                </w:tcPr>
                <w:p w14:paraId="6F2D0704"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b/>
                      <w:bCs/>
                      <w:sz w:val="24"/>
                      <w:szCs w:val="24"/>
                    </w:rPr>
                    <w:lastRenderedPageBreak/>
                    <w:t>Грабовець О.М. Деформаційні характеристики глинистих ґрунтів Середнього Придніпров’я – рукопис (українською мовою).</w:t>
                  </w:r>
                </w:p>
                <w:p w14:paraId="2D73081C"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05.23.02 – Основи та фундаменти. Придніпровська державна академія будівництва та архітектури. Дніпропетровськ, Україна, 2007.</w:t>
                  </w:r>
                </w:p>
                <w:p w14:paraId="310AE421"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Розроблена методика визначення деформаційних характеристик глинистих і лесових просадочних ґрунтів Дніпропетровської, Запорізької та Кіровоградської областей України, яка включає лабораторні компресійні випробування зразків за скороченою схемою. Методика створена на базі статистичного опрацювання перетворених даних компресійних випробувань декількох тисяч зразків і декількох десятків штамподослідів, а також спирається на традиційні розрахункові схеми одержання </w:t>
                  </w:r>
                  <w:r w:rsidRPr="001E4DC1">
                    <w:rPr>
                      <w:rFonts w:ascii="Times New Roman" w:eastAsia="Times New Roman" w:hAnsi="Times New Roman" w:cs="Times New Roman"/>
                      <w:i/>
                      <w:iCs/>
                      <w:sz w:val="24"/>
                      <w:szCs w:val="24"/>
                    </w:rPr>
                    <w:t>Е</w:t>
                  </w:r>
                  <w:r w:rsidRPr="001E4DC1">
                    <w:rPr>
                      <w:rFonts w:ascii="Times New Roman" w:eastAsia="Times New Roman" w:hAnsi="Times New Roman" w:cs="Times New Roman"/>
                      <w:sz w:val="24"/>
                      <w:szCs w:val="24"/>
                    </w:rPr>
                    <w:t>, </w:t>
                  </w:r>
                  <w:r w:rsidRPr="001E4DC1">
                    <w:rPr>
                      <w:rFonts w:ascii="Times New Roman" w:eastAsia="Times New Roman" w:hAnsi="Times New Roman" w:cs="Times New Roman"/>
                      <w:i/>
                      <w:iCs/>
                      <w:sz w:val="24"/>
                      <w:szCs w:val="24"/>
                      <w:vertAlign w:val="subscript"/>
                    </w:rPr>
                    <w:t>SL</w:t>
                  </w:r>
                  <w:r w:rsidRPr="001E4DC1">
                    <w:rPr>
                      <w:rFonts w:ascii="Times New Roman" w:eastAsia="Times New Roman" w:hAnsi="Times New Roman" w:cs="Times New Roman"/>
                      <w:sz w:val="24"/>
                      <w:szCs w:val="24"/>
                    </w:rPr>
                    <w:t>, </w:t>
                  </w:r>
                  <w:r w:rsidRPr="001E4DC1">
                    <w:rPr>
                      <w:rFonts w:ascii="Times New Roman" w:eastAsia="Times New Roman" w:hAnsi="Times New Roman" w:cs="Times New Roman"/>
                      <w:i/>
                      <w:iCs/>
                      <w:sz w:val="24"/>
                      <w:szCs w:val="24"/>
                    </w:rPr>
                    <w:t>Р</w:t>
                  </w:r>
                  <w:r w:rsidRPr="001E4DC1">
                    <w:rPr>
                      <w:rFonts w:ascii="Times New Roman" w:eastAsia="Times New Roman" w:hAnsi="Times New Roman" w:cs="Times New Roman"/>
                      <w:i/>
                      <w:iCs/>
                      <w:sz w:val="24"/>
                      <w:szCs w:val="24"/>
                      <w:vertAlign w:val="subscript"/>
                    </w:rPr>
                    <w:t>SL</w:t>
                  </w:r>
                  <w:r w:rsidRPr="001E4DC1">
                    <w:rPr>
                      <w:rFonts w:ascii="Times New Roman" w:eastAsia="Times New Roman" w:hAnsi="Times New Roman" w:cs="Times New Roman"/>
                      <w:sz w:val="24"/>
                      <w:szCs w:val="24"/>
                    </w:rPr>
                    <w:t>.</w:t>
                  </w:r>
                </w:p>
                <w:p w14:paraId="09DE842F"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У кінцевих формулах методики СКДД достатньо знати одне значення відносної деформації </w:t>
                  </w:r>
                  <w:r w:rsidRPr="001E4DC1">
                    <w:rPr>
                      <w:rFonts w:ascii="Times New Roman" w:eastAsia="Times New Roman" w:hAnsi="Times New Roman" w:cs="Times New Roman"/>
                      <w:i/>
                      <w:iCs/>
                      <w:sz w:val="24"/>
                      <w:szCs w:val="24"/>
                      <w:vertAlign w:val="subscript"/>
                    </w:rPr>
                    <w:t>0</w:t>
                  </w:r>
                  <w:r w:rsidRPr="001E4DC1">
                    <w:rPr>
                      <w:rFonts w:ascii="Times New Roman" w:eastAsia="Times New Roman" w:hAnsi="Times New Roman" w:cs="Times New Roman"/>
                      <w:sz w:val="24"/>
                      <w:szCs w:val="24"/>
                    </w:rPr>
                    <w:t> і відносної просадочності </w:t>
                  </w:r>
                  <w:r w:rsidRPr="001E4DC1">
                    <w:rPr>
                      <w:rFonts w:ascii="Times New Roman" w:eastAsia="Times New Roman" w:hAnsi="Times New Roman" w:cs="Times New Roman"/>
                      <w:i/>
                      <w:iCs/>
                      <w:sz w:val="24"/>
                      <w:szCs w:val="24"/>
                      <w:vertAlign w:val="subscript"/>
                    </w:rPr>
                    <w:t>SL.0</w:t>
                  </w:r>
                  <w:r w:rsidRPr="001E4DC1">
                    <w:rPr>
                      <w:rFonts w:ascii="Times New Roman" w:eastAsia="Times New Roman" w:hAnsi="Times New Roman" w:cs="Times New Roman"/>
                      <w:sz w:val="24"/>
                      <w:szCs w:val="24"/>
                    </w:rPr>
                    <w:t> (обидва за тиском 300 кПа), щоб одержати </w:t>
                  </w:r>
                  <w:r w:rsidRPr="001E4DC1">
                    <w:rPr>
                      <w:rFonts w:ascii="Times New Roman" w:eastAsia="Times New Roman" w:hAnsi="Times New Roman" w:cs="Times New Roman"/>
                      <w:i/>
                      <w:iCs/>
                      <w:sz w:val="24"/>
                      <w:szCs w:val="24"/>
                    </w:rPr>
                    <w:t>Е</w:t>
                  </w:r>
                  <w:r w:rsidRPr="001E4DC1">
                    <w:rPr>
                      <w:rFonts w:ascii="Times New Roman" w:eastAsia="Times New Roman" w:hAnsi="Times New Roman" w:cs="Times New Roman"/>
                      <w:i/>
                      <w:iCs/>
                      <w:sz w:val="24"/>
                      <w:szCs w:val="24"/>
                      <w:vertAlign w:val="subscript"/>
                    </w:rPr>
                    <w:t>К</w:t>
                  </w:r>
                  <w:r w:rsidRPr="001E4DC1">
                    <w:rPr>
                      <w:rFonts w:ascii="Times New Roman" w:eastAsia="Times New Roman" w:hAnsi="Times New Roman" w:cs="Times New Roman"/>
                      <w:i/>
                      <w:iCs/>
                      <w:sz w:val="24"/>
                      <w:szCs w:val="24"/>
                    </w:rPr>
                    <w:t>=f(Р)</w:t>
                  </w:r>
                  <w:r w:rsidRPr="001E4DC1">
                    <w:rPr>
                      <w:rFonts w:ascii="Times New Roman" w:eastAsia="Times New Roman" w:hAnsi="Times New Roman" w:cs="Times New Roman"/>
                      <w:sz w:val="24"/>
                      <w:szCs w:val="24"/>
                    </w:rPr>
                    <w:t>, </w:t>
                  </w:r>
                  <w:r w:rsidRPr="001E4DC1">
                    <w:rPr>
                      <w:rFonts w:ascii="Times New Roman" w:eastAsia="Times New Roman" w:hAnsi="Times New Roman" w:cs="Times New Roman"/>
                      <w:i/>
                      <w:iCs/>
                      <w:sz w:val="24"/>
                      <w:szCs w:val="24"/>
                    </w:rPr>
                    <w:t>Е</w:t>
                  </w:r>
                  <w:r w:rsidRPr="001E4DC1">
                    <w:rPr>
                      <w:rFonts w:ascii="Times New Roman" w:eastAsia="Times New Roman" w:hAnsi="Times New Roman" w:cs="Times New Roman"/>
                      <w:i/>
                      <w:iCs/>
                      <w:sz w:val="24"/>
                      <w:szCs w:val="24"/>
                      <w:vertAlign w:val="subscript"/>
                    </w:rPr>
                    <w:t>КШ</w:t>
                  </w:r>
                  <w:r w:rsidRPr="001E4DC1">
                    <w:rPr>
                      <w:rFonts w:ascii="Times New Roman" w:eastAsia="Times New Roman" w:hAnsi="Times New Roman" w:cs="Times New Roman"/>
                      <w:i/>
                      <w:iCs/>
                      <w:sz w:val="24"/>
                      <w:szCs w:val="24"/>
                    </w:rPr>
                    <w:t>=f(Р)</w:t>
                  </w:r>
                  <w:r w:rsidRPr="001E4DC1">
                    <w:rPr>
                      <w:rFonts w:ascii="Times New Roman" w:eastAsia="Times New Roman" w:hAnsi="Times New Roman" w:cs="Times New Roman"/>
                      <w:sz w:val="24"/>
                      <w:szCs w:val="24"/>
                    </w:rPr>
                    <w:t>, </w:t>
                  </w:r>
                  <w:r w:rsidRPr="001E4DC1">
                    <w:rPr>
                      <w:rFonts w:ascii="Times New Roman" w:eastAsia="Times New Roman" w:hAnsi="Times New Roman" w:cs="Times New Roman"/>
                      <w:i/>
                      <w:iCs/>
                      <w:sz w:val="24"/>
                      <w:szCs w:val="24"/>
                      <w:vertAlign w:val="subscript"/>
                    </w:rPr>
                    <w:t>SL</w:t>
                  </w:r>
                  <w:r w:rsidRPr="001E4DC1">
                    <w:rPr>
                      <w:rFonts w:ascii="Times New Roman" w:eastAsia="Times New Roman" w:hAnsi="Times New Roman" w:cs="Times New Roman"/>
                      <w:i/>
                      <w:iCs/>
                      <w:sz w:val="24"/>
                      <w:szCs w:val="24"/>
                    </w:rPr>
                    <w:t>=f(Р)</w:t>
                  </w:r>
                  <w:r w:rsidRPr="001E4DC1">
                    <w:rPr>
                      <w:rFonts w:ascii="Times New Roman" w:eastAsia="Times New Roman" w:hAnsi="Times New Roman" w:cs="Times New Roman"/>
                      <w:sz w:val="24"/>
                      <w:szCs w:val="24"/>
                    </w:rPr>
                    <w:t> и </w:t>
                  </w:r>
                  <w:r w:rsidRPr="001E4DC1">
                    <w:rPr>
                      <w:rFonts w:ascii="Times New Roman" w:eastAsia="Times New Roman" w:hAnsi="Times New Roman" w:cs="Times New Roman"/>
                      <w:i/>
                      <w:iCs/>
                      <w:sz w:val="24"/>
                      <w:szCs w:val="24"/>
                    </w:rPr>
                    <w:t>Р</w:t>
                  </w:r>
                  <w:r w:rsidRPr="001E4DC1">
                    <w:rPr>
                      <w:rFonts w:ascii="Times New Roman" w:eastAsia="Times New Roman" w:hAnsi="Times New Roman" w:cs="Times New Roman"/>
                      <w:i/>
                      <w:iCs/>
                      <w:sz w:val="24"/>
                      <w:szCs w:val="24"/>
                      <w:vertAlign w:val="subscript"/>
                    </w:rPr>
                    <w:t>SL</w:t>
                  </w:r>
                  <w:r w:rsidRPr="001E4DC1">
                    <w:rPr>
                      <w:rFonts w:ascii="Times New Roman" w:eastAsia="Times New Roman" w:hAnsi="Times New Roman" w:cs="Times New Roman"/>
                      <w:sz w:val="24"/>
                      <w:szCs w:val="24"/>
                    </w:rPr>
                    <w:t> для будь-якого тиску в межах 50…400 кПа. Доцільність методики СКДД перевірена співставленням з результатами інженерно-геологічних досліджень ДніпроДІІНТРа для молокозаводу №3 у місті Дніпропетровську.</w:t>
                  </w:r>
                </w:p>
                <w:p w14:paraId="3881A969"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Порівняння умовних витрат на реалізацію програм інженерно-геологічних досліджень для молокозаводу №3 показало економію не менше 18%, якщо випробування зробити за методикою СКДД. Автор пропонує застосовувати методику у розрахунках ґрунтових основ споруд ІІІ класу відповідальності (з контролем штамподослідами) або у попередніх розрахунках.</w:t>
                  </w:r>
                </w:p>
              </w:tc>
            </w:tr>
          </w:tbl>
          <w:p w14:paraId="5F205FEB" w14:textId="77777777" w:rsidR="001E4DC1" w:rsidRPr="001E4DC1" w:rsidRDefault="001E4DC1" w:rsidP="001E4DC1">
            <w:pPr>
              <w:spacing w:after="0" w:line="240" w:lineRule="auto"/>
              <w:rPr>
                <w:rFonts w:ascii="Times New Roman" w:eastAsia="Times New Roman" w:hAnsi="Times New Roman" w:cs="Times New Roman"/>
                <w:sz w:val="24"/>
                <w:szCs w:val="24"/>
              </w:rPr>
            </w:pPr>
          </w:p>
        </w:tc>
      </w:tr>
      <w:tr w:rsidR="001E4DC1" w:rsidRPr="001E4DC1" w14:paraId="204F7C41" w14:textId="77777777" w:rsidTr="001E4D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E4DC1" w:rsidRPr="001E4DC1" w14:paraId="18A37985" w14:textId="77777777">
              <w:trPr>
                <w:tblCellSpacing w:w="0" w:type="dxa"/>
              </w:trPr>
              <w:tc>
                <w:tcPr>
                  <w:tcW w:w="0" w:type="auto"/>
                  <w:vAlign w:val="center"/>
                  <w:hideMark/>
                </w:tcPr>
                <w:p w14:paraId="18872BCC"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Дисертація є закінченою науково-дослідною працею, в якій подано нове розв’язання актуальної наукової і практичної проблеми раціоналізації методики визначення для умов Середнього Придніпров’я основних деформаційних характеристик найпоширеніших в практиці будівництва в Україні ґрунтів (лесових просадочних і глинистих) на основі компресійного випробування зразків.</w:t>
                  </w:r>
                </w:p>
                <w:p w14:paraId="14A7EB08"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Проведені дослідження дозволили зробити наступні висновки.</w:t>
                  </w:r>
                </w:p>
                <w:p w14:paraId="08F0550C"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1. Розроблена нова методика (СКДД) для лесових просадочих і глинистих ґрунтів Середнього Придніпров’я на основі встановлених автором загальних закономірностей (формули (6) і (7)) їх деформування під навантаженням та скорочення компресійного випробування зразків. Методика призначена для застосування в інтервалі тиску 50…400 кПа і визначення:</w:t>
                  </w:r>
                </w:p>
                <w:p w14:paraId="06FB5740"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 компресійного </w:t>
                  </w:r>
                  <w:r w:rsidRPr="001E4DC1">
                    <w:rPr>
                      <w:rFonts w:ascii="Times New Roman" w:eastAsia="Times New Roman" w:hAnsi="Times New Roman" w:cs="Times New Roman"/>
                      <w:i/>
                      <w:iCs/>
                      <w:sz w:val="24"/>
                      <w:szCs w:val="24"/>
                    </w:rPr>
                    <w:t>Е</w:t>
                  </w:r>
                  <w:r w:rsidRPr="001E4DC1">
                    <w:rPr>
                      <w:rFonts w:ascii="Times New Roman" w:eastAsia="Times New Roman" w:hAnsi="Times New Roman" w:cs="Times New Roman"/>
                      <w:i/>
                      <w:iCs/>
                      <w:sz w:val="24"/>
                      <w:szCs w:val="24"/>
                      <w:vertAlign w:val="subscript"/>
                    </w:rPr>
                    <w:t>К</w:t>
                  </w:r>
                  <w:r w:rsidRPr="001E4DC1">
                    <w:rPr>
                      <w:rFonts w:ascii="Times New Roman" w:eastAsia="Times New Roman" w:hAnsi="Times New Roman" w:cs="Times New Roman"/>
                      <w:sz w:val="24"/>
                      <w:szCs w:val="24"/>
                    </w:rPr>
                    <w:t> і квазіштампового </w:t>
                  </w:r>
                  <w:r w:rsidRPr="001E4DC1">
                    <w:rPr>
                      <w:rFonts w:ascii="Times New Roman" w:eastAsia="Times New Roman" w:hAnsi="Times New Roman" w:cs="Times New Roman"/>
                      <w:i/>
                      <w:iCs/>
                      <w:sz w:val="24"/>
                      <w:szCs w:val="24"/>
                    </w:rPr>
                    <w:t>Е</w:t>
                  </w:r>
                  <w:r w:rsidRPr="001E4DC1">
                    <w:rPr>
                      <w:rFonts w:ascii="Times New Roman" w:eastAsia="Times New Roman" w:hAnsi="Times New Roman" w:cs="Times New Roman"/>
                      <w:i/>
                      <w:iCs/>
                      <w:sz w:val="24"/>
                      <w:szCs w:val="24"/>
                      <w:vertAlign w:val="subscript"/>
                    </w:rPr>
                    <w:t>КШ</w:t>
                  </w:r>
                  <w:r w:rsidRPr="001E4DC1">
                    <w:rPr>
                      <w:rFonts w:ascii="Times New Roman" w:eastAsia="Times New Roman" w:hAnsi="Times New Roman" w:cs="Times New Roman"/>
                      <w:sz w:val="24"/>
                      <w:szCs w:val="24"/>
                    </w:rPr>
                    <w:t> значень модуля деформації у природному стані </w:t>
                  </w:r>
                  <w:r w:rsidRPr="001E4DC1">
                    <w:rPr>
                      <w:rFonts w:ascii="Times New Roman" w:eastAsia="Times New Roman" w:hAnsi="Times New Roman" w:cs="Times New Roman"/>
                      <w:i/>
                      <w:iCs/>
                      <w:sz w:val="24"/>
                      <w:szCs w:val="24"/>
                    </w:rPr>
                    <w:t>Е</w:t>
                  </w:r>
                  <w:r w:rsidRPr="001E4DC1">
                    <w:rPr>
                      <w:rFonts w:ascii="Times New Roman" w:eastAsia="Times New Roman" w:hAnsi="Times New Roman" w:cs="Times New Roman"/>
                      <w:i/>
                      <w:iCs/>
                      <w:sz w:val="24"/>
                      <w:szCs w:val="24"/>
                      <w:vertAlign w:val="subscript"/>
                    </w:rPr>
                    <w:t>К.W</w:t>
                  </w:r>
                  <w:r w:rsidRPr="001E4DC1">
                    <w:rPr>
                      <w:rFonts w:ascii="Times New Roman" w:eastAsia="Times New Roman" w:hAnsi="Times New Roman" w:cs="Times New Roman"/>
                      <w:sz w:val="24"/>
                      <w:szCs w:val="24"/>
                    </w:rPr>
                    <w:t> , </w:t>
                  </w:r>
                  <w:r w:rsidRPr="001E4DC1">
                    <w:rPr>
                      <w:rFonts w:ascii="Times New Roman" w:eastAsia="Times New Roman" w:hAnsi="Times New Roman" w:cs="Times New Roman"/>
                      <w:i/>
                      <w:iCs/>
                      <w:sz w:val="24"/>
                      <w:szCs w:val="24"/>
                    </w:rPr>
                    <w:t>Е</w:t>
                  </w:r>
                  <w:r w:rsidRPr="001E4DC1">
                    <w:rPr>
                      <w:rFonts w:ascii="Times New Roman" w:eastAsia="Times New Roman" w:hAnsi="Times New Roman" w:cs="Times New Roman"/>
                      <w:i/>
                      <w:iCs/>
                      <w:sz w:val="24"/>
                      <w:szCs w:val="24"/>
                      <w:vertAlign w:val="subscript"/>
                    </w:rPr>
                    <w:t>КШ.W</w:t>
                  </w:r>
                  <w:r w:rsidRPr="001E4DC1">
                    <w:rPr>
                      <w:rFonts w:ascii="Times New Roman" w:eastAsia="Times New Roman" w:hAnsi="Times New Roman" w:cs="Times New Roman"/>
                      <w:sz w:val="24"/>
                      <w:szCs w:val="24"/>
                    </w:rPr>
                    <w:t> та після водонасичення </w:t>
                  </w:r>
                  <w:r w:rsidRPr="001E4DC1">
                    <w:rPr>
                      <w:rFonts w:ascii="Times New Roman" w:eastAsia="Times New Roman" w:hAnsi="Times New Roman" w:cs="Times New Roman"/>
                      <w:i/>
                      <w:iCs/>
                      <w:sz w:val="24"/>
                      <w:szCs w:val="24"/>
                    </w:rPr>
                    <w:t>Е</w:t>
                  </w:r>
                  <w:r w:rsidRPr="001E4DC1">
                    <w:rPr>
                      <w:rFonts w:ascii="Times New Roman" w:eastAsia="Times New Roman" w:hAnsi="Times New Roman" w:cs="Times New Roman"/>
                      <w:i/>
                      <w:iCs/>
                      <w:sz w:val="24"/>
                      <w:szCs w:val="24"/>
                      <w:vertAlign w:val="subscript"/>
                    </w:rPr>
                    <w:t>К.sat</w:t>
                  </w:r>
                  <w:r w:rsidRPr="001E4DC1">
                    <w:rPr>
                      <w:rFonts w:ascii="Times New Roman" w:eastAsia="Times New Roman" w:hAnsi="Times New Roman" w:cs="Times New Roman"/>
                      <w:sz w:val="24"/>
                      <w:szCs w:val="24"/>
                    </w:rPr>
                    <w:t> , </w:t>
                  </w:r>
                  <w:r w:rsidRPr="001E4DC1">
                    <w:rPr>
                      <w:rFonts w:ascii="Times New Roman" w:eastAsia="Times New Roman" w:hAnsi="Times New Roman" w:cs="Times New Roman"/>
                      <w:i/>
                      <w:iCs/>
                      <w:sz w:val="24"/>
                      <w:szCs w:val="24"/>
                    </w:rPr>
                    <w:t>Е</w:t>
                  </w:r>
                  <w:r w:rsidRPr="001E4DC1">
                    <w:rPr>
                      <w:rFonts w:ascii="Times New Roman" w:eastAsia="Times New Roman" w:hAnsi="Times New Roman" w:cs="Times New Roman"/>
                      <w:i/>
                      <w:iCs/>
                      <w:sz w:val="24"/>
                      <w:szCs w:val="24"/>
                      <w:vertAlign w:val="subscript"/>
                    </w:rPr>
                    <w:t>КШ.sat</w:t>
                  </w:r>
                  <w:r w:rsidRPr="001E4DC1">
                    <w:rPr>
                      <w:rFonts w:ascii="Times New Roman" w:eastAsia="Times New Roman" w:hAnsi="Times New Roman" w:cs="Times New Roman"/>
                      <w:sz w:val="24"/>
                      <w:szCs w:val="24"/>
                    </w:rPr>
                    <w:t>;</w:t>
                  </w:r>
                </w:p>
                <w:p w14:paraId="734ED3F7"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 компресійного значення відносної просадочності </w:t>
                  </w:r>
                  <w:r w:rsidRPr="001E4DC1">
                    <w:rPr>
                      <w:rFonts w:ascii="Times New Roman" w:eastAsia="Times New Roman" w:hAnsi="Times New Roman" w:cs="Times New Roman"/>
                      <w:i/>
                      <w:iCs/>
                      <w:sz w:val="24"/>
                      <w:szCs w:val="24"/>
                      <w:vertAlign w:val="subscript"/>
                    </w:rPr>
                    <w:t>SL</w:t>
                  </w:r>
                  <w:r w:rsidRPr="001E4DC1">
                    <w:rPr>
                      <w:rFonts w:ascii="Times New Roman" w:eastAsia="Times New Roman" w:hAnsi="Times New Roman" w:cs="Times New Roman"/>
                      <w:sz w:val="24"/>
                      <w:szCs w:val="24"/>
                    </w:rPr>
                    <w:t> та початкового просадочного тиску </w:t>
                  </w:r>
                  <w:r w:rsidRPr="001E4DC1">
                    <w:rPr>
                      <w:rFonts w:ascii="Times New Roman" w:eastAsia="Times New Roman" w:hAnsi="Times New Roman" w:cs="Times New Roman"/>
                      <w:i/>
                      <w:iCs/>
                      <w:sz w:val="24"/>
                      <w:szCs w:val="24"/>
                    </w:rPr>
                    <w:t>Р</w:t>
                  </w:r>
                  <w:r w:rsidRPr="001E4DC1">
                    <w:rPr>
                      <w:rFonts w:ascii="Times New Roman" w:eastAsia="Times New Roman" w:hAnsi="Times New Roman" w:cs="Times New Roman"/>
                      <w:i/>
                      <w:iCs/>
                      <w:sz w:val="24"/>
                      <w:szCs w:val="24"/>
                      <w:vertAlign w:val="subscript"/>
                    </w:rPr>
                    <w:t>SL.</w:t>
                  </w:r>
                </w:p>
                <w:p w14:paraId="3226A0E5"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2. При створенні методики СКДД статистичними дослідженнями встановлено, що домінуючим в обох випадках є тиск </w:t>
                  </w:r>
                  <w:r w:rsidRPr="001E4DC1">
                    <w:rPr>
                      <w:rFonts w:ascii="Times New Roman" w:eastAsia="Times New Roman" w:hAnsi="Times New Roman" w:cs="Times New Roman"/>
                      <w:i/>
                      <w:iCs/>
                      <w:sz w:val="24"/>
                      <w:szCs w:val="24"/>
                    </w:rPr>
                    <w:t>Р</w:t>
                  </w:r>
                  <w:r w:rsidRPr="001E4DC1">
                    <w:rPr>
                      <w:rFonts w:ascii="Times New Roman" w:eastAsia="Times New Roman" w:hAnsi="Times New Roman" w:cs="Times New Roman"/>
                      <w:sz w:val="24"/>
                      <w:szCs w:val="24"/>
                    </w:rPr>
                    <w:t>, на долю якого приходиться більше 96 %. В зв’язку з чим прийнято, що коефіцієнти компресійної </w:t>
                  </w:r>
                  <w:r w:rsidRPr="001E4DC1">
                    <w:rPr>
                      <w:rFonts w:ascii="Times New Roman" w:eastAsia="Times New Roman" w:hAnsi="Times New Roman" w:cs="Times New Roman"/>
                      <w:i/>
                      <w:iCs/>
                      <w:sz w:val="24"/>
                      <w:szCs w:val="24"/>
                    </w:rPr>
                    <w:t>К</w:t>
                  </w:r>
                  <w:r w:rsidRPr="001E4DC1">
                    <w:rPr>
                      <w:rFonts w:ascii="Times New Roman" w:eastAsia="Times New Roman" w:hAnsi="Times New Roman" w:cs="Times New Roman"/>
                      <w:i/>
                      <w:iCs/>
                      <w:sz w:val="24"/>
                      <w:szCs w:val="24"/>
                      <w:vertAlign w:val="subscript"/>
                    </w:rPr>
                    <w:t>К</w:t>
                  </w:r>
                  <w:r w:rsidRPr="001E4DC1">
                    <w:rPr>
                      <w:rFonts w:ascii="Times New Roman" w:eastAsia="Times New Roman" w:hAnsi="Times New Roman" w:cs="Times New Roman"/>
                      <w:sz w:val="24"/>
                      <w:szCs w:val="24"/>
                    </w:rPr>
                    <w:t> і штампової </w:t>
                  </w:r>
                  <w:r w:rsidRPr="001E4DC1">
                    <w:rPr>
                      <w:rFonts w:ascii="Times New Roman" w:eastAsia="Times New Roman" w:hAnsi="Times New Roman" w:cs="Times New Roman"/>
                      <w:i/>
                      <w:iCs/>
                      <w:sz w:val="24"/>
                      <w:szCs w:val="24"/>
                    </w:rPr>
                    <w:t>К</w:t>
                  </w:r>
                  <w:r w:rsidRPr="001E4DC1">
                    <w:rPr>
                      <w:rFonts w:ascii="Times New Roman" w:eastAsia="Times New Roman" w:hAnsi="Times New Roman" w:cs="Times New Roman"/>
                      <w:i/>
                      <w:iCs/>
                      <w:sz w:val="24"/>
                      <w:szCs w:val="24"/>
                      <w:vertAlign w:val="subscript"/>
                    </w:rPr>
                    <w:t>Ш</w:t>
                  </w:r>
                  <w:r w:rsidRPr="001E4DC1">
                    <w:rPr>
                      <w:rFonts w:ascii="Times New Roman" w:eastAsia="Times New Roman" w:hAnsi="Times New Roman" w:cs="Times New Roman"/>
                      <w:sz w:val="24"/>
                      <w:szCs w:val="24"/>
                    </w:rPr>
                    <w:t> деформації залежать лише від тиску, що дало можливість проводити парну кореляцію залежності </w:t>
                  </w:r>
                  <w:r w:rsidRPr="001E4DC1">
                    <w:rPr>
                      <w:rFonts w:ascii="Times New Roman" w:eastAsia="Times New Roman" w:hAnsi="Times New Roman" w:cs="Times New Roman"/>
                      <w:i/>
                      <w:iCs/>
                      <w:sz w:val="24"/>
                      <w:szCs w:val="24"/>
                    </w:rPr>
                    <w:t>К</w:t>
                  </w:r>
                  <w:r w:rsidRPr="001E4DC1">
                    <w:rPr>
                      <w:rFonts w:ascii="Times New Roman" w:eastAsia="Times New Roman" w:hAnsi="Times New Roman" w:cs="Times New Roman"/>
                      <w:i/>
                      <w:iCs/>
                      <w:sz w:val="24"/>
                      <w:szCs w:val="24"/>
                      <w:vertAlign w:val="subscript"/>
                    </w:rPr>
                    <w:t>К</w:t>
                  </w:r>
                  <w:r w:rsidRPr="001E4DC1">
                    <w:rPr>
                      <w:rFonts w:ascii="Times New Roman" w:eastAsia="Times New Roman" w:hAnsi="Times New Roman" w:cs="Times New Roman"/>
                      <w:sz w:val="24"/>
                      <w:szCs w:val="24"/>
                    </w:rPr>
                    <w:t>=</w:t>
                  </w:r>
                  <w:r w:rsidRPr="001E4DC1">
                    <w:rPr>
                      <w:rFonts w:ascii="Times New Roman" w:eastAsia="Times New Roman" w:hAnsi="Times New Roman" w:cs="Times New Roman"/>
                      <w:i/>
                      <w:iCs/>
                      <w:sz w:val="24"/>
                      <w:szCs w:val="24"/>
                    </w:rPr>
                    <w:t>f(Р)</w:t>
                  </w:r>
                  <w:r w:rsidRPr="001E4DC1">
                    <w:rPr>
                      <w:rFonts w:ascii="Times New Roman" w:eastAsia="Times New Roman" w:hAnsi="Times New Roman" w:cs="Times New Roman"/>
                      <w:sz w:val="24"/>
                      <w:szCs w:val="24"/>
                    </w:rPr>
                    <w:t> і </w:t>
                  </w:r>
                  <w:r w:rsidRPr="001E4DC1">
                    <w:rPr>
                      <w:rFonts w:ascii="Times New Roman" w:eastAsia="Times New Roman" w:hAnsi="Times New Roman" w:cs="Times New Roman"/>
                      <w:i/>
                      <w:iCs/>
                      <w:sz w:val="24"/>
                      <w:szCs w:val="24"/>
                    </w:rPr>
                    <w:t>К</w:t>
                  </w:r>
                  <w:r w:rsidRPr="001E4DC1">
                    <w:rPr>
                      <w:rFonts w:ascii="Times New Roman" w:eastAsia="Times New Roman" w:hAnsi="Times New Roman" w:cs="Times New Roman"/>
                      <w:i/>
                      <w:iCs/>
                      <w:sz w:val="24"/>
                      <w:szCs w:val="24"/>
                      <w:vertAlign w:val="subscript"/>
                    </w:rPr>
                    <w:t>Ш</w:t>
                  </w:r>
                  <w:r w:rsidRPr="001E4DC1">
                    <w:rPr>
                      <w:rFonts w:ascii="Times New Roman" w:eastAsia="Times New Roman" w:hAnsi="Times New Roman" w:cs="Times New Roman"/>
                      <w:sz w:val="24"/>
                      <w:szCs w:val="24"/>
                    </w:rPr>
                    <w:t>=</w:t>
                  </w:r>
                  <w:r w:rsidRPr="001E4DC1">
                    <w:rPr>
                      <w:rFonts w:ascii="Times New Roman" w:eastAsia="Times New Roman" w:hAnsi="Times New Roman" w:cs="Times New Roman"/>
                      <w:i/>
                      <w:iCs/>
                      <w:sz w:val="24"/>
                      <w:szCs w:val="24"/>
                    </w:rPr>
                    <w:t>f(Р)</w:t>
                  </w:r>
                  <w:r w:rsidRPr="001E4DC1">
                    <w:rPr>
                      <w:rFonts w:ascii="Times New Roman" w:eastAsia="Times New Roman" w:hAnsi="Times New Roman" w:cs="Times New Roman"/>
                      <w:sz w:val="24"/>
                      <w:szCs w:val="24"/>
                    </w:rPr>
                    <w:t>.</w:t>
                  </w:r>
                </w:p>
                <w:p w14:paraId="0EF735E7"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lastRenderedPageBreak/>
                    <w:t>3. Встановлені рівняння регресії (6) і (7) для залежності коефіцієнта компресійної </w:t>
                  </w:r>
                  <w:r w:rsidRPr="001E4DC1">
                    <w:rPr>
                      <w:rFonts w:ascii="Times New Roman" w:eastAsia="Times New Roman" w:hAnsi="Times New Roman" w:cs="Times New Roman"/>
                      <w:i/>
                      <w:iCs/>
                      <w:sz w:val="24"/>
                      <w:szCs w:val="24"/>
                    </w:rPr>
                    <w:t>К</w:t>
                  </w:r>
                  <w:r w:rsidRPr="001E4DC1">
                    <w:rPr>
                      <w:rFonts w:ascii="Times New Roman" w:eastAsia="Times New Roman" w:hAnsi="Times New Roman" w:cs="Times New Roman"/>
                      <w:i/>
                      <w:iCs/>
                      <w:sz w:val="24"/>
                      <w:szCs w:val="24"/>
                      <w:vertAlign w:val="subscript"/>
                    </w:rPr>
                    <w:t>К</w:t>
                  </w:r>
                  <w:r w:rsidRPr="001E4DC1">
                    <w:rPr>
                      <w:rFonts w:ascii="Times New Roman" w:eastAsia="Times New Roman" w:hAnsi="Times New Roman" w:cs="Times New Roman"/>
                      <w:sz w:val="24"/>
                      <w:szCs w:val="24"/>
                    </w:rPr>
                    <w:t> і штампової </w:t>
                  </w:r>
                  <w:r w:rsidRPr="001E4DC1">
                    <w:rPr>
                      <w:rFonts w:ascii="Times New Roman" w:eastAsia="Times New Roman" w:hAnsi="Times New Roman" w:cs="Times New Roman"/>
                      <w:i/>
                      <w:iCs/>
                      <w:sz w:val="24"/>
                      <w:szCs w:val="24"/>
                    </w:rPr>
                    <w:t>К</w:t>
                  </w:r>
                  <w:r w:rsidRPr="001E4DC1">
                    <w:rPr>
                      <w:rFonts w:ascii="Times New Roman" w:eastAsia="Times New Roman" w:hAnsi="Times New Roman" w:cs="Times New Roman"/>
                      <w:i/>
                      <w:iCs/>
                      <w:sz w:val="24"/>
                      <w:szCs w:val="24"/>
                      <w:vertAlign w:val="subscript"/>
                    </w:rPr>
                    <w:t>Ш</w:t>
                  </w:r>
                  <w:r w:rsidRPr="001E4DC1">
                    <w:rPr>
                      <w:rFonts w:ascii="Times New Roman" w:eastAsia="Times New Roman" w:hAnsi="Times New Roman" w:cs="Times New Roman"/>
                      <w:sz w:val="24"/>
                      <w:szCs w:val="24"/>
                    </w:rPr>
                    <w:t> деформації ґрунтів відповідно. На цій основі запропоновані формули (12) для розрахунку компресійного значення модуля деформації, а також формули (15) і (16) для розрахунку компресійної відносної просадочності і початкового просадочного тиску відповідно.</w:t>
                  </w:r>
                </w:p>
                <w:p w14:paraId="3CDBA80C"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Одержана формула (14) для розрахунку квазіштампового значення (кПа) модуля деформації </w:t>
                  </w:r>
                  <w:r w:rsidRPr="001E4DC1">
                    <w:rPr>
                      <w:rFonts w:ascii="Times New Roman" w:eastAsia="Times New Roman" w:hAnsi="Times New Roman" w:cs="Times New Roman"/>
                      <w:i/>
                      <w:iCs/>
                      <w:sz w:val="24"/>
                      <w:szCs w:val="24"/>
                    </w:rPr>
                    <w:t>Е</w:t>
                  </w:r>
                  <w:r w:rsidRPr="001E4DC1">
                    <w:rPr>
                      <w:rFonts w:ascii="Times New Roman" w:eastAsia="Times New Roman" w:hAnsi="Times New Roman" w:cs="Times New Roman"/>
                      <w:i/>
                      <w:iCs/>
                      <w:sz w:val="24"/>
                      <w:szCs w:val="24"/>
                      <w:vertAlign w:val="subscript"/>
                    </w:rPr>
                    <w:t>КШ</w:t>
                  </w:r>
                  <w:r w:rsidRPr="001E4DC1">
                    <w:rPr>
                      <w:rFonts w:ascii="Times New Roman" w:eastAsia="Times New Roman" w:hAnsi="Times New Roman" w:cs="Times New Roman"/>
                      <w:sz w:val="24"/>
                      <w:szCs w:val="24"/>
                    </w:rPr>
                    <w:t> глинистих і лесових просадочних ґрунтів на основі використання </w:t>
                  </w:r>
                  <w:r w:rsidRPr="001E4DC1">
                    <w:rPr>
                      <w:rFonts w:ascii="Times New Roman" w:eastAsia="Times New Roman" w:hAnsi="Times New Roman" w:cs="Times New Roman"/>
                      <w:i/>
                      <w:iCs/>
                      <w:sz w:val="24"/>
                      <w:szCs w:val="24"/>
                    </w:rPr>
                    <w:t>Е</w:t>
                  </w:r>
                  <w:r w:rsidRPr="001E4DC1">
                    <w:rPr>
                      <w:rFonts w:ascii="Times New Roman" w:eastAsia="Times New Roman" w:hAnsi="Times New Roman" w:cs="Times New Roman"/>
                      <w:i/>
                      <w:iCs/>
                      <w:sz w:val="24"/>
                      <w:szCs w:val="24"/>
                      <w:vertAlign w:val="subscript"/>
                    </w:rPr>
                    <w:t>К</w:t>
                  </w:r>
                  <w:r w:rsidRPr="001E4DC1">
                    <w:rPr>
                      <w:rFonts w:ascii="Times New Roman" w:eastAsia="Times New Roman" w:hAnsi="Times New Roman" w:cs="Times New Roman"/>
                      <w:sz w:val="24"/>
                      <w:szCs w:val="24"/>
                    </w:rPr>
                    <w:t>, коефіцієнта Агішева </w:t>
                  </w:r>
                  <w:r w:rsidRPr="001E4DC1">
                    <w:rPr>
                      <w:rFonts w:ascii="Times New Roman" w:eastAsia="Times New Roman" w:hAnsi="Times New Roman" w:cs="Times New Roman"/>
                      <w:i/>
                      <w:iCs/>
                      <w:sz w:val="24"/>
                      <w:szCs w:val="24"/>
                    </w:rPr>
                    <w:t>т</w:t>
                  </w:r>
                  <w:r w:rsidRPr="001E4DC1">
                    <w:rPr>
                      <w:rFonts w:ascii="Times New Roman" w:eastAsia="Times New Roman" w:hAnsi="Times New Roman" w:cs="Times New Roman"/>
                      <w:i/>
                      <w:iCs/>
                      <w:sz w:val="24"/>
                      <w:szCs w:val="24"/>
                      <w:vertAlign w:val="subscript"/>
                    </w:rPr>
                    <w:t>К</w:t>
                  </w:r>
                  <w:r w:rsidRPr="001E4DC1">
                    <w:rPr>
                      <w:rFonts w:ascii="Times New Roman" w:eastAsia="Times New Roman" w:hAnsi="Times New Roman" w:cs="Times New Roman"/>
                      <w:sz w:val="24"/>
                      <w:szCs w:val="24"/>
                    </w:rPr>
                    <w:t> і залежності </w:t>
                  </w:r>
                  <w:r w:rsidRPr="001E4DC1">
                    <w:rPr>
                      <w:rFonts w:ascii="Times New Roman" w:eastAsia="Times New Roman" w:hAnsi="Times New Roman" w:cs="Times New Roman"/>
                      <w:i/>
                      <w:iCs/>
                      <w:sz w:val="24"/>
                      <w:szCs w:val="24"/>
                    </w:rPr>
                    <w:t>К</w:t>
                  </w:r>
                  <w:r w:rsidRPr="001E4DC1">
                    <w:rPr>
                      <w:rFonts w:ascii="Times New Roman" w:eastAsia="Times New Roman" w:hAnsi="Times New Roman" w:cs="Times New Roman"/>
                      <w:i/>
                      <w:iCs/>
                      <w:sz w:val="24"/>
                      <w:szCs w:val="24"/>
                      <w:vertAlign w:val="subscript"/>
                    </w:rPr>
                    <w:t>Ш</w:t>
                  </w:r>
                  <w:r w:rsidRPr="001E4DC1">
                    <w:rPr>
                      <w:rFonts w:ascii="Times New Roman" w:eastAsia="Times New Roman" w:hAnsi="Times New Roman" w:cs="Times New Roman"/>
                      <w:sz w:val="24"/>
                      <w:szCs w:val="24"/>
                    </w:rPr>
                    <w:t> від тиску (7).</w:t>
                  </w:r>
                </w:p>
                <w:p w14:paraId="51CAB8FD"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4. Знайдено рівняння регресії для залежності коефіцієнта Агішева </w:t>
                  </w:r>
                  <w:r w:rsidRPr="001E4DC1">
                    <w:rPr>
                      <w:rFonts w:ascii="Times New Roman" w:eastAsia="Times New Roman" w:hAnsi="Times New Roman" w:cs="Times New Roman"/>
                      <w:i/>
                      <w:iCs/>
                      <w:sz w:val="24"/>
                      <w:szCs w:val="24"/>
                    </w:rPr>
                    <w:t>т</w:t>
                  </w:r>
                  <w:r w:rsidRPr="001E4DC1">
                    <w:rPr>
                      <w:rFonts w:ascii="Times New Roman" w:eastAsia="Times New Roman" w:hAnsi="Times New Roman" w:cs="Times New Roman"/>
                      <w:i/>
                      <w:iCs/>
                      <w:sz w:val="24"/>
                      <w:szCs w:val="24"/>
                      <w:vertAlign w:val="subscript"/>
                    </w:rPr>
                    <w:t>К</w:t>
                  </w:r>
                  <w:r w:rsidRPr="001E4DC1">
                    <w:rPr>
                      <w:rFonts w:ascii="Times New Roman" w:eastAsia="Times New Roman" w:hAnsi="Times New Roman" w:cs="Times New Roman"/>
                      <w:sz w:val="24"/>
                      <w:szCs w:val="24"/>
                    </w:rPr>
                    <w:t> від коефіцієнта пористості </w:t>
                  </w:r>
                  <w:r w:rsidRPr="001E4DC1">
                    <w:rPr>
                      <w:rFonts w:ascii="Times New Roman" w:eastAsia="Times New Roman" w:hAnsi="Times New Roman" w:cs="Times New Roman"/>
                      <w:i/>
                      <w:iCs/>
                      <w:sz w:val="24"/>
                      <w:szCs w:val="24"/>
                    </w:rPr>
                    <w:t>е</w:t>
                  </w:r>
                  <w:r w:rsidRPr="001E4DC1">
                    <w:rPr>
                      <w:rFonts w:ascii="Times New Roman" w:eastAsia="Times New Roman" w:hAnsi="Times New Roman" w:cs="Times New Roman"/>
                      <w:sz w:val="24"/>
                      <w:szCs w:val="24"/>
                    </w:rPr>
                    <w:t> та числа пластичності </w:t>
                  </w:r>
                  <w:r w:rsidRPr="001E4DC1">
                    <w:rPr>
                      <w:rFonts w:ascii="Times New Roman" w:eastAsia="Times New Roman" w:hAnsi="Times New Roman" w:cs="Times New Roman"/>
                      <w:i/>
                      <w:iCs/>
                      <w:sz w:val="24"/>
                      <w:szCs w:val="24"/>
                    </w:rPr>
                    <w:t>І</w:t>
                  </w:r>
                  <w:r w:rsidRPr="001E4DC1">
                    <w:rPr>
                      <w:rFonts w:ascii="Times New Roman" w:eastAsia="Times New Roman" w:hAnsi="Times New Roman" w:cs="Times New Roman"/>
                      <w:i/>
                      <w:iCs/>
                      <w:sz w:val="24"/>
                      <w:szCs w:val="24"/>
                      <w:vertAlign w:val="subscript"/>
                    </w:rPr>
                    <w:t>Р</w:t>
                  </w:r>
                  <w:r w:rsidRPr="001E4DC1">
                    <w:rPr>
                      <w:rFonts w:ascii="Times New Roman" w:eastAsia="Times New Roman" w:hAnsi="Times New Roman" w:cs="Times New Roman"/>
                      <w:sz w:val="24"/>
                      <w:szCs w:val="24"/>
                    </w:rPr>
                    <w:t> (на основі відомих табличних даних): для глини </w:t>
                  </w:r>
                  <w:r w:rsidRPr="001E4DC1">
                    <w:rPr>
                      <w:rFonts w:ascii="Times New Roman" w:eastAsia="Times New Roman" w:hAnsi="Times New Roman" w:cs="Times New Roman"/>
                      <w:i/>
                      <w:iCs/>
                      <w:sz w:val="24"/>
                      <w:szCs w:val="24"/>
                    </w:rPr>
                    <w:t>т</w:t>
                  </w:r>
                  <w:r w:rsidRPr="001E4DC1">
                    <w:rPr>
                      <w:rFonts w:ascii="Times New Roman" w:eastAsia="Times New Roman" w:hAnsi="Times New Roman" w:cs="Times New Roman"/>
                      <w:i/>
                      <w:iCs/>
                      <w:sz w:val="24"/>
                      <w:szCs w:val="24"/>
                      <w:vertAlign w:val="subscript"/>
                    </w:rPr>
                    <w:t>К.Г</w:t>
                  </w:r>
                  <w:r w:rsidRPr="001E4DC1">
                    <w:rPr>
                      <w:rFonts w:ascii="Times New Roman" w:eastAsia="Times New Roman" w:hAnsi="Times New Roman" w:cs="Times New Roman"/>
                      <w:i/>
                      <w:iCs/>
                      <w:sz w:val="24"/>
                      <w:szCs w:val="24"/>
                    </w:rPr>
                    <w:t> </w:t>
                  </w:r>
                  <w:r w:rsidRPr="001E4DC1">
                    <w:rPr>
                      <w:rFonts w:ascii="Times New Roman" w:eastAsia="Times New Roman" w:hAnsi="Times New Roman" w:cs="Times New Roman"/>
                      <w:sz w:val="24"/>
                      <w:szCs w:val="24"/>
                    </w:rPr>
                    <w:t>(10), суглинка </w:t>
                  </w:r>
                  <w:r w:rsidRPr="001E4DC1">
                    <w:rPr>
                      <w:rFonts w:ascii="Times New Roman" w:eastAsia="Times New Roman" w:hAnsi="Times New Roman" w:cs="Times New Roman"/>
                      <w:i/>
                      <w:iCs/>
                      <w:sz w:val="24"/>
                      <w:szCs w:val="24"/>
                    </w:rPr>
                    <w:t>т</w:t>
                  </w:r>
                  <w:r w:rsidRPr="001E4DC1">
                    <w:rPr>
                      <w:rFonts w:ascii="Times New Roman" w:eastAsia="Times New Roman" w:hAnsi="Times New Roman" w:cs="Times New Roman"/>
                      <w:i/>
                      <w:iCs/>
                      <w:sz w:val="24"/>
                      <w:szCs w:val="24"/>
                      <w:vertAlign w:val="subscript"/>
                    </w:rPr>
                    <w:t>К.СГ</w:t>
                  </w:r>
                  <w:r w:rsidRPr="001E4DC1">
                    <w:rPr>
                      <w:rFonts w:ascii="Times New Roman" w:eastAsia="Times New Roman" w:hAnsi="Times New Roman" w:cs="Times New Roman"/>
                      <w:sz w:val="24"/>
                      <w:szCs w:val="24"/>
                    </w:rPr>
                    <w:t> (9), супіску </w:t>
                  </w:r>
                  <w:r w:rsidRPr="001E4DC1">
                    <w:rPr>
                      <w:rFonts w:ascii="Times New Roman" w:eastAsia="Times New Roman" w:hAnsi="Times New Roman" w:cs="Times New Roman"/>
                      <w:i/>
                      <w:iCs/>
                      <w:sz w:val="24"/>
                      <w:szCs w:val="24"/>
                    </w:rPr>
                    <w:t>т</w:t>
                  </w:r>
                  <w:r w:rsidRPr="001E4DC1">
                    <w:rPr>
                      <w:rFonts w:ascii="Times New Roman" w:eastAsia="Times New Roman" w:hAnsi="Times New Roman" w:cs="Times New Roman"/>
                      <w:i/>
                      <w:iCs/>
                      <w:sz w:val="24"/>
                      <w:szCs w:val="24"/>
                      <w:vertAlign w:val="subscript"/>
                    </w:rPr>
                    <w:t>К.СП</w:t>
                  </w:r>
                  <w:r w:rsidRPr="001E4DC1">
                    <w:rPr>
                      <w:rFonts w:ascii="Times New Roman" w:eastAsia="Times New Roman" w:hAnsi="Times New Roman" w:cs="Times New Roman"/>
                      <w:sz w:val="24"/>
                      <w:szCs w:val="24"/>
                    </w:rPr>
                    <w:t> (8), які можуть бути застосовані при відсутності даних про </w:t>
                  </w:r>
                  <w:r w:rsidRPr="001E4DC1">
                    <w:rPr>
                      <w:rFonts w:ascii="Times New Roman" w:eastAsia="Times New Roman" w:hAnsi="Times New Roman" w:cs="Times New Roman"/>
                      <w:i/>
                      <w:iCs/>
                      <w:sz w:val="24"/>
                      <w:szCs w:val="24"/>
                    </w:rPr>
                    <w:t>т</w:t>
                  </w:r>
                  <w:r w:rsidRPr="001E4DC1">
                    <w:rPr>
                      <w:rFonts w:ascii="Times New Roman" w:eastAsia="Times New Roman" w:hAnsi="Times New Roman" w:cs="Times New Roman"/>
                      <w:i/>
                      <w:iCs/>
                      <w:sz w:val="24"/>
                      <w:szCs w:val="24"/>
                      <w:vertAlign w:val="subscript"/>
                    </w:rPr>
                    <w:t>К</w:t>
                  </w:r>
                  <w:r w:rsidRPr="001E4DC1">
                    <w:rPr>
                      <w:rFonts w:ascii="Times New Roman" w:eastAsia="Times New Roman" w:hAnsi="Times New Roman" w:cs="Times New Roman"/>
                      <w:sz w:val="24"/>
                      <w:szCs w:val="24"/>
                    </w:rPr>
                    <w:t> у нормативних джерелах.</w:t>
                  </w:r>
                </w:p>
                <w:p w14:paraId="69279993"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5. При розробки методики СКДД експериментально підтверджена допустимість скорочення кількості кроків тиску у компресійному випробуванні зразків ґрунту до двох за схеми 0 – 150 – 300 кПа при збереженні об’єму даних компресійного випробування.</w:t>
                  </w:r>
                </w:p>
                <w:p w14:paraId="2F3B8A2C"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Запропонована методика СКДД, яка включає формули за п.3 і п.4 висновків передбачає у мінімальному варіанті компресійне випробування одного зразка лесового просадочного ґрунту і двох – глинистого (за природною вологістю і після штучного водонасичення). Для одержання статистично обґрунтованих результатів досліджень, кількість однойменних визначень треба збільшити у відповідності до вимог нормативних джерел.</w:t>
                  </w:r>
                </w:p>
                <w:p w14:paraId="1A3097CC"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6. Застосування методики СКДД в геотехнічних розрахунках в ґрунтових умовах площадки цеху молококомбінату № 3 у місті Дніпропетровську призвело до:</w:t>
                  </w:r>
                </w:p>
                <w:p w14:paraId="553C3078"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 зростання обчисленої деформації ґрунтової основи в середньому на 25,4 % з переважанням збільшення просідання – 12,5 см проти 6,6 см для осідання;</w:t>
                  </w:r>
                </w:p>
                <w:p w14:paraId="011C50C0"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 зниження витрат на реалізацію програми інженерно-геологічних досліджень мінімум на 18 % від загальних витрат на програму.</w:t>
                  </w:r>
                </w:p>
                <w:p w14:paraId="36529178" w14:textId="77777777" w:rsidR="001E4DC1" w:rsidRPr="001E4DC1" w:rsidRDefault="001E4DC1" w:rsidP="001E4D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4DC1">
                    <w:rPr>
                      <w:rFonts w:ascii="Times New Roman" w:eastAsia="Times New Roman" w:hAnsi="Times New Roman" w:cs="Times New Roman"/>
                      <w:sz w:val="24"/>
                      <w:szCs w:val="24"/>
                    </w:rPr>
                    <w:t>7. Методика СКДД може бути застосована, на думку автора, для визначення основних деформаційних характеристик глинистих і лесових просадочних ґрунтів для розрахунків підвалин фундаментів споруд ІІІ класу відповідальності, з наступним корегуванням шляхом співставлення з результатами паралельно виконаних випробувань того самого ґрунту штампами, або для попередніх розрахунків.</w:t>
                  </w:r>
                </w:p>
              </w:tc>
            </w:tr>
          </w:tbl>
          <w:p w14:paraId="5279A8D9" w14:textId="77777777" w:rsidR="001E4DC1" w:rsidRPr="001E4DC1" w:rsidRDefault="001E4DC1" w:rsidP="001E4DC1">
            <w:pPr>
              <w:spacing w:after="0" w:line="240" w:lineRule="auto"/>
              <w:rPr>
                <w:rFonts w:ascii="Times New Roman" w:eastAsia="Times New Roman" w:hAnsi="Times New Roman" w:cs="Times New Roman"/>
                <w:sz w:val="24"/>
                <w:szCs w:val="24"/>
              </w:rPr>
            </w:pPr>
          </w:p>
        </w:tc>
      </w:tr>
    </w:tbl>
    <w:p w14:paraId="2645BF6E" w14:textId="77777777" w:rsidR="001E4DC1" w:rsidRPr="001E4DC1" w:rsidRDefault="001E4DC1" w:rsidP="001E4DC1"/>
    <w:sectPr w:rsidR="001E4DC1" w:rsidRPr="001E4DC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8EEB" w14:textId="77777777" w:rsidR="004D158A" w:rsidRDefault="004D158A">
      <w:pPr>
        <w:spacing w:after="0" w:line="240" w:lineRule="auto"/>
      </w:pPr>
      <w:r>
        <w:separator/>
      </w:r>
    </w:p>
  </w:endnote>
  <w:endnote w:type="continuationSeparator" w:id="0">
    <w:p w14:paraId="31B34169" w14:textId="77777777" w:rsidR="004D158A" w:rsidRDefault="004D1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260D" w14:textId="77777777" w:rsidR="004D158A" w:rsidRDefault="004D158A">
      <w:pPr>
        <w:spacing w:after="0" w:line="240" w:lineRule="auto"/>
      </w:pPr>
      <w:r>
        <w:separator/>
      </w:r>
    </w:p>
  </w:footnote>
  <w:footnote w:type="continuationSeparator" w:id="0">
    <w:p w14:paraId="59DFE1C1" w14:textId="77777777" w:rsidR="004D158A" w:rsidRDefault="004D1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D158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58A"/>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83614</TotalTime>
  <Pages>3</Pages>
  <Words>794</Words>
  <Characters>4529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4260</cp:revision>
  <dcterms:created xsi:type="dcterms:W3CDTF">2024-06-20T08:51:00Z</dcterms:created>
  <dcterms:modified xsi:type="dcterms:W3CDTF">2024-11-29T15:49:00Z</dcterms:modified>
  <cp:category/>
</cp:coreProperties>
</file>