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F5F2" w14:textId="77777777" w:rsidR="00036A37" w:rsidRDefault="00036A37" w:rsidP="00036A37">
      <w:pPr>
        <w:pStyle w:val="afffffffffffffffffffffffffff5"/>
        <w:rPr>
          <w:rFonts w:ascii="Verdana" w:hAnsi="Verdana"/>
          <w:color w:val="000000"/>
          <w:sz w:val="21"/>
          <w:szCs w:val="21"/>
        </w:rPr>
      </w:pPr>
      <w:r>
        <w:rPr>
          <w:rFonts w:ascii="Helvetica" w:hAnsi="Helvetica" w:cs="Helvetica"/>
          <w:b/>
          <w:bCs w:val="0"/>
          <w:color w:val="222222"/>
          <w:sz w:val="21"/>
          <w:szCs w:val="21"/>
        </w:rPr>
        <w:t>Мухаметшин, Фарид Хайруллович.</w:t>
      </w:r>
    </w:p>
    <w:p w14:paraId="520618D5" w14:textId="77777777" w:rsidR="00036A37" w:rsidRDefault="00036A37" w:rsidP="00036A37">
      <w:pPr>
        <w:pStyle w:val="20"/>
        <w:spacing w:before="0" w:after="312"/>
        <w:rPr>
          <w:rFonts w:ascii="Arial" w:hAnsi="Arial" w:cs="Arial"/>
          <w:caps/>
          <w:color w:val="333333"/>
          <w:sz w:val="27"/>
          <w:szCs w:val="27"/>
        </w:rPr>
      </w:pPr>
      <w:r>
        <w:rPr>
          <w:rFonts w:ascii="Helvetica" w:hAnsi="Helvetica" w:cs="Helvetica"/>
          <w:caps/>
          <w:color w:val="222222"/>
          <w:sz w:val="21"/>
          <w:szCs w:val="21"/>
        </w:rPr>
        <w:t>Федеративные отношения как фактор социально-политического развития республики - субъекта Российской Федерации : диссертация ... доктора политических наук : 23.00.02. - Москва, 2001. - 487 с. : ил.</w:t>
      </w:r>
    </w:p>
    <w:p w14:paraId="4EF38E00" w14:textId="77777777" w:rsidR="00036A37" w:rsidRDefault="00036A37" w:rsidP="00036A3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Мухаметшин, Фарид Хайруллович</w:t>
      </w:r>
    </w:p>
    <w:p w14:paraId="709B820B"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D8DD5B"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ВОПРОСЫ ИЗУЧЕНИЯ</w:t>
      </w:r>
    </w:p>
    <w:p w14:paraId="52B09B30"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И СОЦИАЛЬНО-ЭКОНОМИЧЕСКОГО РАЗВИТИЯ СУБЪЕКТОВ РФ В УСЛОВИЯХ НОВОЙ РОССИЙСКОЙ ГОСУДАРСТВЕННОСТИ</w:t>
      </w:r>
    </w:p>
    <w:p w14:paraId="5C3E63F1"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места и роли субъектов Федерации в системе федеративных отношений: методологические аспекты</w:t>
      </w:r>
    </w:p>
    <w:p w14:paraId="608CF6C8"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Взаимодействие федеративного и регионального: теоретические и прикладные подходы</w:t>
      </w:r>
    </w:p>
    <w:p w14:paraId="1AE43585"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СТАНОВЛЕНИЕ ФЕДЕРАТИВНЫХ ОТНОШЕНИЙ В РОССИИ И СОЦИАЛЬНО-ПОЛИТИЧЕСКОЕ РАЗВИТИЕ РЕСПУБЛИКИ ТАТАРСТАН</w:t>
      </w:r>
    </w:p>
    <w:p w14:paraId="3FE5E125"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Конституционные и договорные отношения: особенности взаимодействия Российской Федерации и ее субъектов</w:t>
      </w:r>
    </w:p>
    <w:p w14:paraId="70FB1A43"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Развитие и упрочение целостности государства с учетом особенностей субъекта Федерации</w:t>
      </w:r>
    </w:p>
    <w:p w14:paraId="6C2B63AA"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Декларация о государственном суверенитете и ее роль в социально-политическом развитии республики в условиях новых федеративных отношений</w:t>
      </w:r>
    </w:p>
    <w:p w14:paraId="579B5D2E"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Отражение тенденций политического развития Татарстана в общественном сознании населения в 1990-е годы</w:t>
      </w:r>
    </w:p>
    <w:p w14:paraId="7E528141"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ЭТНОПОЛИТИЧЕСКИЕ ПРОЦЕССЫ КАК ФАКТОР ФЕДЕРАТИВНЫХ ОТНОШЕНИЙ</w:t>
      </w:r>
    </w:p>
    <w:p w14:paraId="3E3588C2"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Роль этнополитических процессов в формировании Федерации</w:t>
      </w:r>
    </w:p>
    <w:p w14:paraId="26CC54EB"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Государственная национальная политика республики как фактор гармонизации межэтнических отношений в Татарстане</w:t>
      </w:r>
    </w:p>
    <w:p w14:paraId="07E27811"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РЕФОРМИРОВАНИЕ ИНСТИТУТОВ</w:t>
      </w:r>
    </w:p>
    <w:p w14:paraId="1624DC9A"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ГОСУДАРСТВЕННОЙ ВЛАСТИ И СИСТЕМЫ МЕСТНОГО САМОУПРАВЛЕНИЯ В СУБЪЕКТЕ РФ</w:t>
      </w:r>
    </w:p>
    <w:p w14:paraId="1F2FAACE"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Предпосылки и основные направления реформы политической системы Республики Татарстан</w:t>
      </w:r>
    </w:p>
    <w:p w14:paraId="02B876C8"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системы местного самоуправления республики в период трансформации общества</w:t>
      </w:r>
    </w:p>
    <w:p w14:paraId="79B1973E"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ОСОБЕННОСТИ РЕАЛИЗАЦИИ</w:t>
      </w:r>
    </w:p>
    <w:p w14:paraId="2D041565"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СОЦИАЛЬНО-ЭКОНОМИЧЕСКИХ РЕФОРМ В РЕСПУБЛИКЕ ТАТАРСТАН</w:t>
      </w:r>
    </w:p>
    <w:p w14:paraId="10B59571"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Формирование социально-экономических отношений в ходе становления Федерации</w:t>
      </w:r>
    </w:p>
    <w:p w14:paraId="2132CA0C"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Оценки населением социально-экономической политики в Татарстане и их значение для укрепления республики как субъекта Федерации</w:t>
      </w:r>
    </w:p>
    <w:p w14:paraId="347DF877" w14:textId="77777777" w:rsidR="00036A37" w:rsidRDefault="00036A37" w:rsidP="00036A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Тенденции и приоритеты экономического и социального развития РТ в современных условиях</w:t>
      </w:r>
    </w:p>
    <w:p w14:paraId="7823CDB0" w14:textId="72BD7067" w:rsidR="00F37380" w:rsidRPr="00036A37" w:rsidRDefault="00F37380" w:rsidP="00036A37"/>
    <w:sectPr w:rsidR="00F37380" w:rsidRPr="00036A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B6DF" w14:textId="77777777" w:rsidR="00622BB0" w:rsidRDefault="00622BB0">
      <w:pPr>
        <w:spacing w:after="0" w:line="240" w:lineRule="auto"/>
      </w:pPr>
      <w:r>
        <w:separator/>
      </w:r>
    </w:p>
  </w:endnote>
  <w:endnote w:type="continuationSeparator" w:id="0">
    <w:p w14:paraId="1D8432EB" w14:textId="77777777" w:rsidR="00622BB0" w:rsidRDefault="0062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B05F" w14:textId="77777777" w:rsidR="00622BB0" w:rsidRDefault="00622BB0"/>
    <w:p w14:paraId="13B2EF47" w14:textId="77777777" w:rsidR="00622BB0" w:rsidRDefault="00622BB0"/>
    <w:p w14:paraId="52922433" w14:textId="77777777" w:rsidR="00622BB0" w:rsidRDefault="00622BB0"/>
    <w:p w14:paraId="4B839537" w14:textId="77777777" w:rsidR="00622BB0" w:rsidRDefault="00622BB0"/>
    <w:p w14:paraId="12002CE9" w14:textId="77777777" w:rsidR="00622BB0" w:rsidRDefault="00622BB0"/>
    <w:p w14:paraId="2BC79686" w14:textId="77777777" w:rsidR="00622BB0" w:rsidRDefault="00622BB0"/>
    <w:p w14:paraId="22E66F25" w14:textId="77777777" w:rsidR="00622BB0" w:rsidRDefault="00622B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167E5C" wp14:editId="62FA81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4BC80" w14:textId="77777777" w:rsidR="00622BB0" w:rsidRDefault="00622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67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A4BC80" w14:textId="77777777" w:rsidR="00622BB0" w:rsidRDefault="00622B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29775" w14:textId="77777777" w:rsidR="00622BB0" w:rsidRDefault="00622BB0"/>
    <w:p w14:paraId="7EB96C78" w14:textId="77777777" w:rsidR="00622BB0" w:rsidRDefault="00622BB0"/>
    <w:p w14:paraId="2A83394C" w14:textId="77777777" w:rsidR="00622BB0" w:rsidRDefault="00622B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9F7E8" wp14:editId="2DE85C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FAB1" w14:textId="77777777" w:rsidR="00622BB0" w:rsidRDefault="00622BB0"/>
                          <w:p w14:paraId="32D44F5D" w14:textId="77777777" w:rsidR="00622BB0" w:rsidRDefault="00622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9F7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AEFAB1" w14:textId="77777777" w:rsidR="00622BB0" w:rsidRDefault="00622BB0"/>
                    <w:p w14:paraId="32D44F5D" w14:textId="77777777" w:rsidR="00622BB0" w:rsidRDefault="00622B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9DC46" w14:textId="77777777" w:rsidR="00622BB0" w:rsidRDefault="00622BB0"/>
    <w:p w14:paraId="51C41DBB" w14:textId="77777777" w:rsidR="00622BB0" w:rsidRDefault="00622BB0">
      <w:pPr>
        <w:rPr>
          <w:sz w:val="2"/>
          <w:szCs w:val="2"/>
        </w:rPr>
      </w:pPr>
    </w:p>
    <w:p w14:paraId="6BB56087" w14:textId="77777777" w:rsidR="00622BB0" w:rsidRDefault="00622BB0"/>
    <w:p w14:paraId="284513D4" w14:textId="77777777" w:rsidR="00622BB0" w:rsidRDefault="00622BB0">
      <w:pPr>
        <w:spacing w:after="0" w:line="240" w:lineRule="auto"/>
      </w:pPr>
    </w:p>
  </w:footnote>
  <w:footnote w:type="continuationSeparator" w:id="0">
    <w:p w14:paraId="0A033284" w14:textId="77777777" w:rsidR="00622BB0" w:rsidRDefault="0062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BB0"/>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78835</TotalTime>
  <Pages>2</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2378</cp:revision>
  <cp:lastPrinted>2009-02-06T05:36:00Z</cp:lastPrinted>
  <dcterms:created xsi:type="dcterms:W3CDTF">2024-01-07T13:43:00Z</dcterms:created>
  <dcterms:modified xsi:type="dcterms:W3CDTF">2025-04-22T08:33:00Z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