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41AB75EA" w:rsidR="002A5486" w:rsidRDefault="006F571D" w:rsidP="006F57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Башта Олександр Васильович. Багатоосередкова пошкоджуваність конструкційних сплавів на основі алюмінію при циклічному навантаженні : Дис... канд. наук: 05.02.09 - 2007.</w:t>
      </w:r>
    </w:p>
    <w:p w14:paraId="04CFFCF3" w14:textId="77777777" w:rsidR="006F571D" w:rsidRPr="006F571D" w:rsidRDefault="006F571D" w:rsidP="006F57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5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Башта О.В. Багатоосередкова пошкоджуваність конструкційних сплавів на основі алюмінію при циклічному навантаженні. – </w:t>
      </w:r>
      <w:r w:rsidRPr="006F571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A27AA34" w14:textId="77777777" w:rsidR="006F571D" w:rsidRPr="006F571D" w:rsidRDefault="006F571D" w:rsidP="006F57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571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із спеціальності 05.02.09 – Динаміка та міцність машин. – Національний технічний університет України "Київський політехнічний інститут", Київ, 2007.</w:t>
      </w:r>
    </w:p>
    <w:p w14:paraId="1EB96203" w14:textId="77777777" w:rsidR="006F571D" w:rsidRPr="006F571D" w:rsidRDefault="006F571D" w:rsidP="006F57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571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імовірнісна модель багатоосередкової пошкоджуваності, яка базується на експериментально виявлених закономірностях множинного руйнування і описує процес об’єднання розсіяних поверхневих мікротріщин. Вона призначена для прогнозування граничного стану конструкцій за критерієм формування тріщини граничної довжини за рахунок об’єднання розсіяних мікротріщин.</w:t>
      </w:r>
    </w:p>
    <w:p w14:paraId="48F1CDC1" w14:textId="77777777" w:rsidR="006F571D" w:rsidRPr="006F571D" w:rsidRDefault="006F571D" w:rsidP="006F57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571D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експериментально виявлених закономірностей множинного руйнування сплаву Д16АТ розроблена методологія проведення чисельного моделювання багатоосередкової пошкоджуваності матеріалів та математична модель яка описує процес ушкодження матеріалу системою поверхневих мікротріщин.</w:t>
      </w:r>
    </w:p>
    <w:p w14:paraId="7F6F3595" w14:textId="77777777" w:rsidR="006F571D" w:rsidRPr="006F571D" w:rsidRDefault="006F571D" w:rsidP="006F57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571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методика комп'ютерного моделювання багатоосередкової пошкоджуваності може бути використана для імітаційного моделювання множинного руйнування конструкційних матеріалів без проведення трудомістких натурних експериментальних досліджень.</w:t>
      </w:r>
    </w:p>
    <w:p w14:paraId="6867987A" w14:textId="77777777" w:rsidR="006F571D" w:rsidRPr="006F571D" w:rsidRDefault="006F571D" w:rsidP="006F57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571D">
        <w:rPr>
          <w:rFonts w:ascii="Times New Roman" w:eastAsia="Times New Roman" w:hAnsi="Times New Roman" w:cs="Times New Roman"/>
          <w:color w:val="000000"/>
          <w:sz w:val="27"/>
          <w:szCs w:val="27"/>
        </w:rPr>
        <w:t>Граничний стан конструкції досягається за рахунок об'єднання мікротріщин, які утворюють спочатку невеликі фрактали, які збільшуються з кожним етапом наробітку, а згодом лавиноподібно ростуть поглинаючи як МТ так і фрактали які попадають в зони їхнього впливу. Отримано, що для надійного прогнозування граничного стану необхідно обмежитися часом в 70 % від загальної тривалості процесу накопичення пошкоджень до руйнування.</w:t>
      </w:r>
    </w:p>
    <w:p w14:paraId="69D75E48" w14:textId="77777777" w:rsidR="006F571D" w:rsidRPr="006F571D" w:rsidRDefault="006F571D" w:rsidP="006F571D"/>
    <w:sectPr w:rsidR="006F571D" w:rsidRPr="006F57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0821" w14:textId="77777777" w:rsidR="00815599" w:rsidRDefault="00815599">
      <w:pPr>
        <w:spacing w:after="0" w:line="240" w:lineRule="auto"/>
      </w:pPr>
      <w:r>
        <w:separator/>
      </w:r>
    </w:p>
  </w:endnote>
  <w:endnote w:type="continuationSeparator" w:id="0">
    <w:p w14:paraId="0ADDC839" w14:textId="77777777" w:rsidR="00815599" w:rsidRDefault="0081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1238" w14:textId="77777777" w:rsidR="00815599" w:rsidRDefault="00815599">
      <w:pPr>
        <w:spacing w:after="0" w:line="240" w:lineRule="auto"/>
      </w:pPr>
      <w:r>
        <w:separator/>
      </w:r>
    </w:p>
  </w:footnote>
  <w:footnote w:type="continuationSeparator" w:id="0">
    <w:p w14:paraId="26588EFB" w14:textId="77777777" w:rsidR="00815599" w:rsidRDefault="0081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5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599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</cp:revision>
  <dcterms:created xsi:type="dcterms:W3CDTF">2024-06-20T08:51:00Z</dcterms:created>
  <dcterms:modified xsi:type="dcterms:W3CDTF">2024-11-15T20:16:00Z</dcterms:modified>
  <cp:category/>
</cp:coreProperties>
</file>