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11AA5" w14:textId="727D5218" w:rsidR="00C070B6" w:rsidRDefault="00976F8F" w:rsidP="00976F8F">
      <w:pPr>
        <w:rPr>
          <w:rFonts w:ascii="Verdana" w:hAnsi="Verdana"/>
          <w:b/>
          <w:bCs/>
          <w:color w:val="000000"/>
          <w:shd w:val="clear" w:color="auto" w:fill="FFFFFF"/>
        </w:rPr>
      </w:pPr>
      <w:r>
        <w:rPr>
          <w:rFonts w:ascii="Verdana" w:hAnsi="Verdana"/>
          <w:b/>
          <w:bCs/>
          <w:color w:val="000000"/>
          <w:shd w:val="clear" w:color="auto" w:fill="FFFFFF"/>
        </w:rPr>
        <w:t xml:space="preserve">Савченко Олена Валентинівна. Формування цін на нову продукцію виробничо-технічного призначення (на прикладі підприємств машинобудування)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76F8F" w:rsidRPr="00976F8F" w14:paraId="3A77B6C5" w14:textId="77777777" w:rsidTr="00976F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6F8F" w:rsidRPr="00976F8F" w14:paraId="11B7DECE" w14:textId="77777777">
              <w:trPr>
                <w:tblCellSpacing w:w="0" w:type="dxa"/>
              </w:trPr>
              <w:tc>
                <w:tcPr>
                  <w:tcW w:w="0" w:type="auto"/>
                  <w:vAlign w:val="center"/>
                  <w:hideMark/>
                </w:tcPr>
                <w:p w14:paraId="1272F471" w14:textId="77777777" w:rsidR="00976F8F" w:rsidRPr="00976F8F" w:rsidRDefault="00976F8F" w:rsidP="00976F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6F8F">
                    <w:rPr>
                      <w:rFonts w:ascii="Times New Roman" w:eastAsia="Times New Roman" w:hAnsi="Times New Roman" w:cs="Times New Roman"/>
                      <w:sz w:val="24"/>
                      <w:szCs w:val="24"/>
                    </w:rPr>
                    <w:lastRenderedPageBreak/>
                    <w:t>Савченко О.В. Формування цін на нову продукцію виробничо-технічного призначення (на прикладі підприємств машинобудування). – Рукопис.</w:t>
                  </w:r>
                </w:p>
                <w:p w14:paraId="5F185656" w14:textId="77777777" w:rsidR="00976F8F" w:rsidRPr="00976F8F" w:rsidRDefault="00976F8F" w:rsidP="00976F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6F8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(машинобудування). – Хмельницький, 2009.</w:t>
                  </w:r>
                </w:p>
                <w:p w14:paraId="43B4FF6D" w14:textId="77777777" w:rsidR="00976F8F" w:rsidRPr="00976F8F" w:rsidRDefault="00976F8F" w:rsidP="00976F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6F8F">
                    <w:rPr>
                      <w:rFonts w:ascii="Times New Roman" w:eastAsia="Times New Roman" w:hAnsi="Times New Roman" w:cs="Times New Roman"/>
                      <w:sz w:val="24"/>
                      <w:szCs w:val="24"/>
                    </w:rPr>
                    <w:t>У дисертаційній роботі було обґрунтовано необхідність перегляду теоретичних та практичних розробок вітчизняних науковців з позиції антизатратного підходу та пристосованості до ринкових умов. Так, в роботі було переглянуто вимоги до економічного змісту нижньої межи ціни та її головної характеристики – рівновигідності виробництва нової та базової машини. Крім того, було переосмислено зміст та призначення лімітної ціни, внесено зміни до методики розрахунку річного економічного ефекту, що бере участь при формуванні верхньої межі ціни. Ціну продажу пропонується розраховувати із використанням коефіцієнту розподілу. В кінцевому підсумку сформовано цілісну систему визначення цін на нові машини та обладнання виробничо-технічного призначення.</w:t>
                  </w:r>
                </w:p>
              </w:tc>
            </w:tr>
          </w:tbl>
          <w:p w14:paraId="55EB2F05" w14:textId="77777777" w:rsidR="00976F8F" w:rsidRPr="00976F8F" w:rsidRDefault="00976F8F" w:rsidP="00976F8F">
            <w:pPr>
              <w:spacing w:after="0" w:line="240" w:lineRule="auto"/>
              <w:rPr>
                <w:rFonts w:ascii="Times New Roman" w:eastAsia="Times New Roman" w:hAnsi="Times New Roman" w:cs="Times New Roman"/>
                <w:sz w:val="24"/>
                <w:szCs w:val="24"/>
              </w:rPr>
            </w:pPr>
          </w:p>
        </w:tc>
      </w:tr>
      <w:tr w:rsidR="00976F8F" w:rsidRPr="00976F8F" w14:paraId="31237517" w14:textId="77777777" w:rsidTr="00976F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6F8F" w:rsidRPr="00976F8F" w14:paraId="4F746177" w14:textId="77777777">
              <w:trPr>
                <w:tblCellSpacing w:w="0" w:type="dxa"/>
              </w:trPr>
              <w:tc>
                <w:tcPr>
                  <w:tcW w:w="0" w:type="auto"/>
                  <w:vAlign w:val="center"/>
                  <w:hideMark/>
                </w:tcPr>
                <w:p w14:paraId="1DAB893F" w14:textId="77777777" w:rsidR="00976F8F" w:rsidRPr="00976F8F" w:rsidRDefault="00976F8F" w:rsidP="00976F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6F8F">
                    <w:rPr>
                      <w:rFonts w:ascii="Times New Roman" w:eastAsia="Times New Roman" w:hAnsi="Times New Roman" w:cs="Times New Roman"/>
                      <w:sz w:val="24"/>
                      <w:szCs w:val="24"/>
                    </w:rPr>
                    <w:t>Проведене дослідження дозволило зробити теоретичне узагальнення та обґрунтувати практичні рекомендації щодо встановлення цін на нові машини з урахуванням економічної ефективності.</w:t>
                  </w:r>
                </w:p>
                <w:p w14:paraId="58BCFC05" w14:textId="77777777" w:rsidR="00976F8F" w:rsidRPr="00976F8F" w:rsidRDefault="00976F8F" w:rsidP="00976F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6F8F">
                    <w:rPr>
                      <w:rFonts w:ascii="Times New Roman" w:eastAsia="Times New Roman" w:hAnsi="Times New Roman" w:cs="Times New Roman"/>
                      <w:sz w:val="24"/>
                      <w:szCs w:val="24"/>
                    </w:rPr>
                    <w:t>Отримані результати засвідчують досягнення поставленої мети і задач дослідження, та дають змогу зробити наступні висновки:</w:t>
                  </w:r>
                </w:p>
                <w:p w14:paraId="651D2641" w14:textId="77777777" w:rsidR="00976F8F" w:rsidRPr="00976F8F" w:rsidRDefault="00976F8F" w:rsidP="00976F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6F8F">
                    <w:rPr>
                      <w:rFonts w:ascii="Times New Roman" w:eastAsia="Times New Roman" w:hAnsi="Times New Roman" w:cs="Times New Roman"/>
                      <w:sz w:val="24"/>
                      <w:szCs w:val="24"/>
                    </w:rPr>
                    <w:t>1. Теорія і практика ціноутворення є продуктом тривалої еволюції соціально-економічних відносин суспільства, в зв’язку з цим створювались умови для виникнення тих чи інших концепцій вартості, що завжди вважалась основою ціни. В сучасних умовах господарювання виникає необхідність врахування впливу на ціну великої кількості додаткових параметрів, що вимагає доопрацювання системи формування цін.</w:t>
                  </w:r>
                </w:p>
                <w:p w14:paraId="2A516EAC" w14:textId="77777777" w:rsidR="00976F8F" w:rsidRPr="00976F8F" w:rsidRDefault="00976F8F" w:rsidP="00976F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6F8F">
                    <w:rPr>
                      <w:rFonts w:ascii="Times New Roman" w:eastAsia="Times New Roman" w:hAnsi="Times New Roman" w:cs="Times New Roman"/>
                      <w:sz w:val="24"/>
                      <w:szCs w:val="24"/>
                    </w:rPr>
                    <w:t>2. З поняттям ціни часто пов’язують поняття “цінності”, “корисності” та “вартості”, які разом утворюють єдину схему процесу ціноутворення, та які необхідно чітко відрізняти одне від іншого.</w:t>
                  </w:r>
                </w:p>
                <w:p w14:paraId="110F74E9" w14:textId="77777777" w:rsidR="00976F8F" w:rsidRPr="00976F8F" w:rsidRDefault="00976F8F" w:rsidP="00976F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6F8F">
                    <w:rPr>
                      <w:rFonts w:ascii="Times New Roman" w:eastAsia="Times New Roman" w:hAnsi="Times New Roman" w:cs="Times New Roman"/>
                      <w:sz w:val="24"/>
                      <w:szCs w:val="24"/>
                    </w:rPr>
                    <w:t>4. У 70-90-роки минулого століття вітчизняними вченими була висунута ідея встановлення ціни нової машини з урахуванням її економічної ефективності, але її реалізація була пов’язана із суттєвими перешкодами, а наступна їх модифікація ускладнила можливість проведення достовірних розрахунків.</w:t>
                  </w:r>
                </w:p>
                <w:p w14:paraId="1904B982" w14:textId="77777777" w:rsidR="00976F8F" w:rsidRPr="00976F8F" w:rsidRDefault="00976F8F" w:rsidP="00976F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6F8F">
                    <w:rPr>
                      <w:rFonts w:ascii="Times New Roman" w:eastAsia="Times New Roman" w:hAnsi="Times New Roman" w:cs="Times New Roman"/>
                      <w:sz w:val="24"/>
                      <w:szCs w:val="24"/>
                    </w:rPr>
                    <w:t>5. Загальним недоліком пропонованих раніше методів, що знижували отримання достовірних результатів, було використання при розрахунку річного економічного ефекту у споживача, верхньої та нижньої межі цін, умовно-постійних витрат, величину яких на ранніх стадіях проектування отримати практично неможливо. По суті, методи, що пропонувались, не виходили за межі “витратного підходу”.</w:t>
                  </w:r>
                </w:p>
                <w:p w14:paraId="654D5FCE" w14:textId="77777777" w:rsidR="00976F8F" w:rsidRPr="00976F8F" w:rsidRDefault="00976F8F" w:rsidP="00976F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6F8F">
                    <w:rPr>
                      <w:rFonts w:ascii="Times New Roman" w:eastAsia="Times New Roman" w:hAnsi="Times New Roman" w:cs="Times New Roman"/>
                      <w:sz w:val="24"/>
                      <w:szCs w:val="24"/>
                    </w:rPr>
                    <w:t>6. В зарубіжній економічній літературі сформувалась ідея активного ціноутворення, ключовим моментом якої є те, що ціни встановлюються не на основі витрат, а на основі “цінності для споживача”.</w:t>
                  </w:r>
                </w:p>
                <w:p w14:paraId="646148C9" w14:textId="77777777" w:rsidR="00976F8F" w:rsidRPr="00976F8F" w:rsidRDefault="00976F8F" w:rsidP="00976F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6F8F">
                    <w:rPr>
                      <w:rFonts w:ascii="Times New Roman" w:eastAsia="Times New Roman" w:hAnsi="Times New Roman" w:cs="Times New Roman"/>
                      <w:sz w:val="24"/>
                      <w:szCs w:val="24"/>
                    </w:rPr>
                    <w:lastRenderedPageBreak/>
                    <w:t>7. З метою забезпечення противитратного підходу та отримання достовірних результатів розрахунків на ранніх стадіях проектування доцільно зі всіх розрахунків виключити умовно-постійні витрати, а в умовах багатопрофільного використання нової машини, розрахунок верхньої межі ціни проводити безпосередньо на основі величини річного економічного ефекту у споживача.</w:t>
                  </w:r>
                </w:p>
                <w:p w14:paraId="033236E4" w14:textId="77777777" w:rsidR="00976F8F" w:rsidRPr="00976F8F" w:rsidRDefault="00976F8F" w:rsidP="00976F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6F8F">
                    <w:rPr>
                      <w:rFonts w:ascii="Times New Roman" w:eastAsia="Times New Roman" w:hAnsi="Times New Roman" w:cs="Times New Roman"/>
                      <w:sz w:val="24"/>
                      <w:szCs w:val="24"/>
                    </w:rPr>
                    <w:t>8. В основу розрахунку нижньої межі ціни покласти змінні витрати на виготовлення нової техніки та коефіцієнт маржинального прибутку по базовій машині, що забезпечить умову рівновигідності, на основі рівності маржинального прибутку порівнюваних машин.</w:t>
                  </w:r>
                </w:p>
                <w:p w14:paraId="38708393" w14:textId="77777777" w:rsidR="00976F8F" w:rsidRPr="00976F8F" w:rsidRDefault="00976F8F" w:rsidP="00976F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6F8F">
                    <w:rPr>
                      <w:rFonts w:ascii="Times New Roman" w:eastAsia="Times New Roman" w:hAnsi="Times New Roman" w:cs="Times New Roman"/>
                      <w:sz w:val="24"/>
                      <w:szCs w:val="24"/>
                    </w:rPr>
                    <w:t>9. Для зменшення ризику неповернення засобів, вкладених у проектування та освоєння нової машини, пропонується при розрахунку лімітної ціни враховувати ці види втрат. При цьому, ціна продажу, як правило, не повинна бути менше лімітної.</w:t>
                  </w:r>
                </w:p>
              </w:tc>
            </w:tr>
          </w:tbl>
          <w:p w14:paraId="3ECBF284" w14:textId="77777777" w:rsidR="00976F8F" w:rsidRPr="00976F8F" w:rsidRDefault="00976F8F" w:rsidP="00976F8F">
            <w:pPr>
              <w:spacing w:after="0" w:line="240" w:lineRule="auto"/>
              <w:rPr>
                <w:rFonts w:ascii="Times New Roman" w:eastAsia="Times New Roman" w:hAnsi="Times New Roman" w:cs="Times New Roman"/>
                <w:sz w:val="24"/>
                <w:szCs w:val="24"/>
              </w:rPr>
            </w:pPr>
          </w:p>
        </w:tc>
      </w:tr>
    </w:tbl>
    <w:p w14:paraId="32C4C54C" w14:textId="77777777" w:rsidR="00976F8F" w:rsidRPr="00976F8F" w:rsidRDefault="00976F8F" w:rsidP="00976F8F"/>
    <w:sectPr w:rsidR="00976F8F" w:rsidRPr="00976F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1939" w14:textId="77777777" w:rsidR="009439DF" w:rsidRDefault="009439DF">
      <w:pPr>
        <w:spacing w:after="0" w:line="240" w:lineRule="auto"/>
      </w:pPr>
      <w:r>
        <w:separator/>
      </w:r>
    </w:p>
  </w:endnote>
  <w:endnote w:type="continuationSeparator" w:id="0">
    <w:p w14:paraId="3D98C6B4" w14:textId="77777777" w:rsidR="009439DF" w:rsidRDefault="0094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B278C" w14:textId="77777777" w:rsidR="009439DF" w:rsidRDefault="009439DF">
      <w:pPr>
        <w:spacing w:after="0" w:line="240" w:lineRule="auto"/>
      </w:pPr>
      <w:r>
        <w:separator/>
      </w:r>
    </w:p>
  </w:footnote>
  <w:footnote w:type="continuationSeparator" w:id="0">
    <w:p w14:paraId="5EDA60B7" w14:textId="77777777" w:rsidR="009439DF" w:rsidRDefault="00943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439D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9DF"/>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3E1"/>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70312</TotalTime>
  <Pages>3</Pages>
  <Words>572</Words>
  <Characters>3264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1139</cp:revision>
  <dcterms:created xsi:type="dcterms:W3CDTF">2024-06-20T08:51:00Z</dcterms:created>
  <dcterms:modified xsi:type="dcterms:W3CDTF">2024-09-02T16:22:00Z</dcterms:modified>
  <cp:category/>
</cp:coreProperties>
</file>