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6B61" w14:textId="4AF8A691" w:rsidR="00200DA6" w:rsidRDefault="002738AE" w:rsidP="002738AE">
      <w:pPr>
        <w:rPr>
          <w:rFonts w:ascii="Verdana" w:hAnsi="Verdana"/>
          <w:b/>
          <w:bCs/>
          <w:color w:val="000000"/>
          <w:shd w:val="clear" w:color="auto" w:fill="FFFFFF"/>
        </w:rPr>
      </w:pPr>
      <w:r>
        <w:rPr>
          <w:rFonts w:ascii="Verdana" w:hAnsi="Verdana"/>
          <w:b/>
          <w:bCs/>
          <w:color w:val="000000"/>
          <w:shd w:val="clear" w:color="auto" w:fill="FFFFFF"/>
        </w:rPr>
        <w:t xml:space="preserve">Матвій Ігор Євстахович. Аутсорсинг логістичних бізнес-функцій машинобудівного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8AE" w:rsidRPr="002738AE" w14:paraId="6E19EE3A" w14:textId="77777777" w:rsidTr="002738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8AE" w:rsidRPr="002738AE" w14:paraId="4A82416C" w14:textId="77777777">
              <w:trPr>
                <w:tblCellSpacing w:w="0" w:type="dxa"/>
              </w:trPr>
              <w:tc>
                <w:tcPr>
                  <w:tcW w:w="0" w:type="auto"/>
                  <w:vAlign w:val="center"/>
                  <w:hideMark/>
                </w:tcPr>
                <w:p w14:paraId="564D50BA"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b/>
                      <w:bCs/>
                      <w:sz w:val="24"/>
                      <w:szCs w:val="24"/>
                    </w:rPr>
                    <w:lastRenderedPageBreak/>
                    <w:t>Матвій І.Є. Аутсорсинг логістичних бізнес-функцій машинобудівного підприємства. – Рукопис.</w:t>
                  </w:r>
                </w:p>
                <w:p w14:paraId="6F1EC356"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 Львів, 2009.</w:t>
                  </w:r>
                </w:p>
                <w:p w14:paraId="0A38BD4C"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Дисертаційна робота присвячена розробці теоретико-методичних основ і практичних рекомендацій щодо використання аутсорсингу в логістиці вітчизняних машинобудівних підприємств. У роботі набула подальшого розвитку класифікація аутсорсингових рішень машинобудівного підприємства та систематизація видів аутсорсингу з урахуванням такої класифікаційної ознаки, як етапи впровадження. Удосконалено структуризацію логістичних операторів за допомогою матриці володіння логістичною інфраструктурою – широта асортименту логістичних послуг, яка дозволяє здійснити поділ логістичних операторів на чотири основних групи підприємств.</w:t>
                  </w:r>
                </w:p>
                <w:p w14:paraId="3DC2B43F"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У дисертаційній роботі досліджено тенденції формування та розвитку ринку логістичних послуг в Україні, теоретичні і практичні аспекти організації логістичної діяльності машинобудівних підприємств, а також дана оцінка ефективності аутсорсингу на вітчизняних підприємствах.</w:t>
                  </w:r>
                </w:p>
                <w:p w14:paraId="7189B218"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В роботі доопрацьовано методичні підходи щодо прийняття рішення впровадження контрактного аутсорсингу, яке реалізується поетапно з відповідними обгрунтуваннями. Обгрунтоване поняття стратегічна податливість виокремлення логістичних бізнес-функцій підприємства, що відображає рівень можливості передачі підприємством певної частини своїх логістичних бізнес-функцій на аутсорсинг під впливом певних чинників та розроблено методичні положення з обгрунтування витратно-цінових залежностей прийняття аутсорсингових рішень на основі розрахунку порогу прийняття рішень (ППР).</w:t>
                  </w:r>
                </w:p>
              </w:tc>
            </w:tr>
          </w:tbl>
          <w:p w14:paraId="0214AC12" w14:textId="77777777" w:rsidR="002738AE" w:rsidRPr="002738AE" w:rsidRDefault="002738AE" w:rsidP="002738AE">
            <w:pPr>
              <w:spacing w:after="0" w:line="240" w:lineRule="auto"/>
              <w:rPr>
                <w:rFonts w:ascii="Times New Roman" w:eastAsia="Times New Roman" w:hAnsi="Times New Roman" w:cs="Times New Roman"/>
                <w:sz w:val="24"/>
                <w:szCs w:val="24"/>
              </w:rPr>
            </w:pPr>
          </w:p>
        </w:tc>
      </w:tr>
      <w:tr w:rsidR="002738AE" w:rsidRPr="002738AE" w14:paraId="384BDF9F" w14:textId="77777777" w:rsidTr="002738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8AE" w:rsidRPr="002738AE" w14:paraId="2FB00C44" w14:textId="77777777">
              <w:trPr>
                <w:tblCellSpacing w:w="0" w:type="dxa"/>
              </w:trPr>
              <w:tc>
                <w:tcPr>
                  <w:tcW w:w="0" w:type="auto"/>
                  <w:vAlign w:val="center"/>
                  <w:hideMark/>
                </w:tcPr>
                <w:p w14:paraId="73D5100B"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У дисертаційній роботі зроблено теоретичне узагальнення та запропоновано вирішення актуального науково-практичного завдання використання аутсорсингу в логістиці вітчизняних підприємств машинобудівної галузі в умовах ринкової економіки. Результати проведеного дослідження дозволяють зробити наступні висновки.</w:t>
                  </w:r>
                </w:p>
                <w:p w14:paraId="4FD57932"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1. У сучасних умовах функціонування підприємств одним із способів забезпечення їх ефективної діяльності є використання аутсорсингу. Актуальність використання поняття аутсорсинг зумовило розширення переліку підходів його трактування, що дасть змогу ефективніше застосовувати теоретичні аспекти в управлінні підприємствами. У роботі узагальнено і впорядковано існуючі підходи до класифікації аутсорсингу. На основі цього отримала подальший розвиток систематизація видів аутсорсингу, що на відміну від існуючих підходів додатково поділяє аутсорсинг за етапами впровадження на аутсорсинг коригування, аутсорсинг пристосування та аутсорсинг розвитку.</w:t>
                  </w:r>
                </w:p>
                <w:p w14:paraId="4B974F1A"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2. Модифікована класифікація аутсорсингових рішень промислового підприємства за рахунок розширення класифікаційних ознак, яка систематизує велику кількість аутсорсингових рішень, що супроводжують виробничо-господарську діяльність підприємства і впливають на її ефективність.</w:t>
                  </w:r>
                </w:p>
                <w:p w14:paraId="06C26D6B"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lastRenderedPageBreak/>
                    <w:t>3. Удосконалено класифікацію логістичних операторів за допомогою матриці володіння логістичною інфраструктурою – широта асортименту логістичних послуг, яка дозволяє здійснити поділ логістичних операторів на чотири групи підприємств: логістичні оператори, традиційні транспортно-складські підприємства, віртуальні логістичні оператори, мережеві логістичні підприємства - і дає можливість промисловим підприємствам вибрати оптимального надавача послуг.</w:t>
                  </w:r>
                </w:p>
                <w:p w14:paraId="6BEC5498"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4. У роботі за результатами проведеного анкетування встановлено, що найбільш поширеними причинами, які сповільнюють темпи використання аутсорсингу вітчизняними підприємствами, є невпевненість у професійності потенційного виконавця та економічна невигідність передачі. Ці дві причини свідчать про слабо розвинутий в Україні, зокрема, в Дрогобицькому регіоні, ринок аутсорсингових послуг. Інші причини, а саме - неволодіння інформацією про послугонадавачів, можливість витоку конфіденційної інформації вказують, що частина підприємств із певних мотивів не адаптовується до сучасних умов господарювання та не здійснює пошуку нових форм управління бізнесом.</w:t>
                  </w:r>
                </w:p>
                <w:p w14:paraId="64764A4C"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5. Розроблено методичні положення обгрунтування витратно-цінових залежностей аутсорсингових рішень. Вони базуються на розрахунку порогу прийняття рішень (ППР), який дає можливість економістам порівняти повні витрати за умови використання аутсорсингу логістичних бізнес-функцій і повні витрати власної реалізації логістичних бізнес-функцій підприємства. Розрахунок порогу прийняття рішень забезпечує субєктам господарювання прийняття ефективних управлінських рішень щодо аутсорсингу.</w:t>
                  </w:r>
                </w:p>
                <w:p w14:paraId="290D21D9"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6. Запропоноване поняття стратегічна податливість виокремлення логістичних бізнес-функцій машинобудівного підприємства, під яким розуміється рівень доцільності передачі підприємством певної частини своїх логістичних бізнес-функцій на аутсорсинг під впливом внутрішніх і зовнішніх чинників. У практиці господарської діяльності використання цього поняття дає можливість оцінити готовність машинобудівного підприємства до передачі логістичних бізнес-функцій на аутсорсинг. Це реалізується через розрахунок кількісної оцінки стратегічної податливості виокремлення окремої логістичної бізнес-функції машинобудівного підприємства.</w:t>
                  </w:r>
                </w:p>
                <w:p w14:paraId="77D84C4F"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7. На підставі результатів виконаного дисертаційного дослідження можна запропонувати:</w:t>
                  </w:r>
                </w:p>
                <w:p w14:paraId="3FF461AB"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 Міністерству промислової політики України та Міністерству економіки України при розробленні нормативних документів щодо створення та управління діяльністю промислових підприємств використовувати сформульовані в дисертації рекомендації щодо обгрунтування витратно-цінових залежностей аутсорсингових рішень на основі розрахунку порогу прийняття рішень;</w:t>
                  </w:r>
                </w:p>
                <w:p w14:paraId="1D53B76A" w14:textId="77777777" w:rsidR="002738AE" w:rsidRPr="002738AE" w:rsidRDefault="002738AE" w:rsidP="002738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38AE">
                    <w:rPr>
                      <w:rFonts w:ascii="Times New Roman" w:eastAsia="Times New Roman" w:hAnsi="Times New Roman" w:cs="Times New Roman"/>
                      <w:sz w:val="24"/>
                      <w:szCs w:val="24"/>
                    </w:rPr>
                    <w:t>- Міністерству освіти і науки України при підготовці фахівців у сфері менеджменту використовувати теоретичні та методичні положення дисертації щодо особливостей аутсорсингу логістичних бізнес-функцій машинобудівного підприємства.</w:t>
                  </w:r>
                </w:p>
              </w:tc>
            </w:tr>
          </w:tbl>
          <w:p w14:paraId="0FD34D5F" w14:textId="77777777" w:rsidR="002738AE" w:rsidRPr="002738AE" w:rsidRDefault="002738AE" w:rsidP="002738AE">
            <w:pPr>
              <w:spacing w:after="0" w:line="240" w:lineRule="auto"/>
              <w:rPr>
                <w:rFonts w:ascii="Times New Roman" w:eastAsia="Times New Roman" w:hAnsi="Times New Roman" w:cs="Times New Roman"/>
                <w:sz w:val="24"/>
                <w:szCs w:val="24"/>
              </w:rPr>
            </w:pPr>
          </w:p>
        </w:tc>
      </w:tr>
    </w:tbl>
    <w:p w14:paraId="2B59AAD2" w14:textId="77777777" w:rsidR="002738AE" w:rsidRPr="002738AE" w:rsidRDefault="002738AE" w:rsidP="002738AE"/>
    <w:sectPr w:rsidR="002738AE" w:rsidRPr="002738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6271" w14:textId="77777777" w:rsidR="006945C6" w:rsidRDefault="006945C6">
      <w:pPr>
        <w:spacing w:after="0" w:line="240" w:lineRule="auto"/>
      </w:pPr>
      <w:r>
        <w:separator/>
      </w:r>
    </w:p>
  </w:endnote>
  <w:endnote w:type="continuationSeparator" w:id="0">
    <w:p w14:paraId="190131CF" w14:textId="77777777" w:rsidR="006945C6" w:rsidRDefault="0069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95EA" w14:textId="77777777" w:rsidR="006945C6" w:rsidRDefault="006945C6">
      <w:pPr>
        <w:spacing w:after="0" w:line="240" w:lineRule="auto"/>
      </w:pPr>
      <w:r>
        <w:separator/>
      </w:r>
    </w:p>
  </w:footnote>
  <w:footnote w:type="continuationSeparator" w:id="0">
    <w:p w14:paraId="2DF5240D" w14:textId="77777777" w:rsidR="006945C6" w:rsidRDefault="00694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45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5C6"/>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70094</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1049</cp:revision>
  <dcterms:created xsi:type="dcterms:W3CDTF">2024-06-20T08:51:00Z</dcterms:created>
  <dcterms:modified xsi:type="dcterms:W3CDTF">2024-09-02T09:52:00Z</dcterms:modified>
  <cp:category/>
</cp:coreProperties>
</file>