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380140" w:rsidRDefault="00380140" w:rsidP="00380140">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Правовое регулирование досрочного пенсионного обеспечения</w:t>
      </w:r>
    </w:p>
    <w:p w:rsidR="00380140" w:rsidRDefault="00380140" w:rsidP="00380140">
      <w:pPr>
        <w:spacing w:line="270" w:lineRule="atLeast"/>
        <w:rPr>
          <w:rFonts w:ascii="Verdana" w:hAnsi="Verdana"/>
          <w:b/>
          <w:bCs/>
          <w:color w:val="000000"/>
          <w:sz w:val="18"/>
          <w:szCs w:val="18"/>
        </w:rPr>
      </w:pPr>
      <w:r>
        <w:rPr>
          <w:rFonts w:ascii="Verdana" w:hAnsi="Verdana"/>
          <w:b/>
          <w:bCs/>
          <w:color w:val="000000"/>
          <w:sz w:val="18"/>
          <w:szCs w:val="18"/>
        </w:rPr>
        <w:t>Год: </w:t>
      </w:r>
    </w:p>
    <w:p w:rsidR="00380140" w:rsidRDefault="00380140" w:rsidP="00380140">
      <w:pPr>
        <w:spacing w:line="270" w:lineRule="atLeast"/>
        <w:rPr>
          <w:rFonts w:ascii="Verdana" w:hAnsi="Verdana"/>
          <w:color w:val="000000"/>
          <w:sz w:val="18"/>
          <w:szCs w:val="18"/>
        </w:rPr>
      </w:pPr>
      <w:r>
        <w:rPr>
          <w:rFonts w:ascii="Verdana" w:hAnsi="Verdana"/>
          <w:color w:val="000000"/>
          <w:sz w:val="18"/>
          <w:szCs w:val="18"/>
        </w:rPr>
        <w:t>2005</w:t>
      </w:r>
    </w:p>
    <w:p w:rsidR="00380140" w:rsidRDefault="00380140" w:rsidP="00380140">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380140" w:rsidRDefault="00380140" w:rsidP="00380140">
      <w:pPr>
        <w:spacing w:line="270" w:lineRule="atLeast"/>
        <w:rPr>
          <w:rFonts w:ascii="Verdana" w:hAnsi="Verdana"/>
          <w:color w:val="000000"/>
          <w:sz w:val="18"/>
          <w:szCs w:val="18"/>
        </w:rPr>
      </w:pPr>
      <w:r>
        <w:rPr>
          <w:rFonts w:ascii="Verdana" w:hAnsi="Verdana"/>
          <w:color w:val="000000"/>
          <w:sz w:val="18"/>
          <w:szCs w:val="18"/>
        </w:rPr>
        <w:t>Сапожникова, Надежда Ивановна</w:t>
      </w:r>
    </w:p>
    <w:p w:rsidR="00380140" w:rsidRDefault="00380140" w:rsidP="00380140">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380140" w:rsidRDefault="00380140" w:rsidP="00380140">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380140" w:rsidRDefault="00380140" w:rsidP="00380140">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380140" w:rsidRDefault="00380140" w:rsidP="00380140">
      <w:pPr>
        <w:spacing w:line="270" w:lineRule="atLeast"/>
        <w:rPr>
          <w:rFonts w:ascii="Verdana" w:hAnsi="Verdana"/>
          <w:color w:val="000000"/>
          <w:sz w:val="18"/>
          <w:szCs w:val="18"/>
        </w:rPr>
      </w:pPr>
      <w:r>
        <w:rPr>
          <w:rFonts w:ascii="Verdana" w:hAnsi="Verdana"/>
          <w:color w:val="000000"/>
          <w:sz w:val="18"/>
          <w:szCs w:val="18"/>
        </w:rPr>
        <w:t>Екатеринбург</w:t>
      </w:r>
    </w:p>
    <w:p w:rsidR="00380140" w:rsidRDefault="00380140" w:rsidP="00380140">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380140" w:rsidRDefault="00380140" w:rsidP="00380140">
      <w:pPr>
        <w:spacing w:line="270" w:lineRule="atLeast"/>
        <w:rPr>
          <w:rFonts w:ascii="Verdana" w:hAnsi="Verdana"/>
          <w:color w:val="000000"/>
          <w:sz w:val="18"/>
          <w:szCs w:val="18"/>
        </w:rPr>
      </w:pPr>
      <w:r>
        <w:rPr>
          <w:rFonts w:ascii="Verdana" w:hAnsi="Verdana"/>
          <w:color w:val="000000"/>
          <w:sz w:val="18"/>
          <w:szCs w:val="18"/>
        </w:rPr>
        <w:t>12.00.05</w:t>
      </w:r>
    </w:p>
    <w:p w:rsidR="00380140" w:rsidRDefault="00380140" w:rsidP="00380140">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380140" w:rsidRDefault="00380140" w:rsidP="00380140">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380140" w:rsidRDefault="00380140" w:rsidP="00380140">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380140" w:rsidRDefault="00380140" w:rsidP="00380140">
      <w:pPr>
        <w:spacing w:line="270" w:lineRule="atLeast"/>
        <w:rPr>
          <w:rFonts w:ascii="Verdana" w:hAnsi="Verdana"/>
          <w:color w:val="000000"/>
          <w:sz w:val="18"/>
          <w:szCs w:val="18"/>
        </w:rPr>
      </w:pPr>
      <w:r>
        <w:rPr>
          <w:rFonts w:ascii="Verdana" w:hAnsi="Verdana"/>
          <w:color w:val="000000"/>
          <w:sz w:val="18"/>
          <w:szCs w:val="18"/>
        </w:rPr>
        <w:t>174</w:t>
      </w:r>
    </w:p>
    <w:p w:rsidR="00380140" w:rsidRDefault="00380140" w:rsidP="00380140">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Сапожникова, Надежда Ивановна</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Досрочное пенсионное обеспечение по старости в связи с особыми условиями труда.</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Понятие</w:t>
      </w:r>
      <w:r>
        <w:rPr>
          <w:rStyle w:val="WW8Num3z0"/>
          <w:rFonts w:ascii="Verdana" w:hAnsi="Verdana"/>
          <w:color w:val="000000"/>
          <w:sz w:val="18"/>
          <w:szCs w:val="18"/>
        </w:rPr>
        <w:t> </w:t>
      </w:r>
      <w:r>
        <w:rPr>
          <w:rStyle w:val="WW8Num4z0"/>
          <w:rFonts w:ascii="Verdana" w:hAnsi="Verdana"/>
          <w:color w:val="4682B4"/>
          <w:sz w:val="18"/>
          <w:szCs w:val="18"/>
        </w:rPr>
        <w:t>досрочного</w:t>
      </w:r>
      <w:r>
        <w:rPr>
          <w:rStyle w:val="WW8Num3z0"/>
          <w:rFonts w:ascii="Verdana" w:hAnsi="Verdana"/>
          <w:color w:val="000000"/>
          <w:sz w:val="18"/>
          <w:szCs w:val="18"/>
        </w:rPr>
        <w:t> </w:t>
      </w:r>
      <w:r>
        <w:rPr>
          <w:rFonts w:ascii="Verdana" w:hAnsi="Verdana"/>
          <w:color w:val="000000"/>
          <w:sz w:val="18"/>
          <w:szCs w:val="18"/>
        </w:rPr>
        <w:t>пенсионного обеспечения, его функции и виды</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Условия назначения досрочных трудовых пенсий по старости.</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Правила исчисления периодов работы, дающей право на досрочное назначение трудовой пенсии по старости.</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Досрочное пенсионное обеспечение по старости по иным основаниям</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Условия назначения досрочных пенсий по старости в связи с особыми видами профессиональной деятельности.</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Условия назначения досрочных пенсий в зависимости от социальных причин и состояния здоровья</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Условия назначения досрочных пенсий в связи с работой в особых климатических условиях</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Исчисление размеров досрочных пенсий, их назначение и выплата.</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Определение размеров досрочных пенсий</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Перерасчет, индексация и корректировка размера досрочной трудовой пенсии по старости</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Выплата досрочных пенсий</w:t>
      </w:r>
    </w:p>
    <w:p w:rsidR="00380140" w:rsidRDefault="00380140" w:rsidP="00380140">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"Правовое регулирование досрочного пенсионного обеспечения"</w:t>
      </w:r>
    </w:p>
    <w:p w:rsidR="00380140" w:rsidRDefault="00380140" w:rsidP="003801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w:t>
      </w:r>
    </w:p>
    <w:p w:rsidR="00380140" w:rsidRDefault="00380140" w:rsidP="003801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настоящее время пенсионная система России переживает серьезный кризис. Во многом обострение данного кризиса обусловлено досрочным пенсионным обеспечением. Дело в том, что каждая седьмая пенсия в стране предоставляется досрочно (на 5, 10 и более лет).</w:t>
      </w:r>
    </w:p>
    <w:p w:rsidR="00380140" w:rsidRDefault="00380140" w:rsidP="003801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этой причине каждый пенсионер по старости недополучает пятую часть пенсии из-за того, что более 20% средств Пенсионного фонда России приходится на финансирование досрочных пенсий, назначаемых за работу в связи с особыми условиями труда, а также в связи с особыми видами профессиональной деятельности (ранее такие пенсии именовались пенсиями за выслугу лет). Кроме того, по оценкам специалистов, около 30% работников, пользующихся правом на пенсионные льготы, трудятся в нормальных условиях труда1.</w:t>
      </w:r>
    </w:p>
    <w:p w:rsidR="00380140" w:rsidRDefault="00380140" w:rsidP="003801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помощью данной «</w:t>
      </w:r>
      <w:r>
        <w:rPr>
          <w:rStyle w:val="WW8Num4z0"/>
          <w:rFonts w:ascii="Verdana" w:hAnsi="Verdana"/>
          <w:color w:val="4682B4"/>
          <w:sz w:val="18"/>
          <w:szCs w:val="18"/>
        </w:rPr>
        <w:t>льготной</w:t>
      </w:r>
      <w:r>
        <w:rPr>
          <w:rFonts w:ascii="Verdana" w:hAnsi="Verdana"/>
          <w:color w:val="000000"/>
          <w:sz w:val="18"/>
          <w:szCs w:val="18"/>
        </w:rPr>
        <w:t>» пенсионной системы по-прежнему решается вопрос привлечения кадров в производство с вредными условиями труда. При этом предприятия, имеющие в своей структуре такие производства, никакой финансовой нагрузки за предоставление их работникам досрочных пенсий не несут. Для рыночных отношений такой подход не приемлем2.</w:t>
      </w:r>
    </w:p>
    <w:p w:rsidR="00380140" w:rsidRDefault="00380140" w:rsidP="003801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Создание в России пенсионной системы, соответствующей новым социально-экономическим условиям, является одной из наиболее сложных и важных задач. Создаваемая пенсионная система затрагивает интересы всего населения страны: и тех, кто уже получает пенсию (около 38 миллионов</w:t>
      </w:r>
    </w:p>
    <w:p w:rsidR="00380140" w:rsidRDefault="00380140" w:rsidP="003801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См.</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Пенсионная реформа: начало'реализации //Законодательство. 1997. № 1. С.55.</w:t>
      </w:r>
    </w:p>
    <w:p w:rsidR="00380140" w:rsidRDefault="00380140" w:rsidP="003801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См.</w:t>
      </w:r>
      <w:r>
        <w:rPr>
          <w:rStyle w:val="WW8Num3z0"/>
          <w:rFonts w:ascii="Verdana" w:hAnsi="Verdana"/>
          <w:color w:val="000000"/>
          <w:sz w:val="18"/>
          <w:szCs w:val="18"/>
        </w:rPr>
        <w:t> </w:t>
      </w:r>
      <w:r>
        <w:rPr>
          <w:rStyle w:val="WW8Num4z0"/>
          <w:rFonts w:ascii="Verdana" w:hAnsi="Verdana"/>
          <w:color w:val="4682B4"/>
          <w:sz w:val="18"/>
          <w:szCs w:val="18"/>
        </w:rPr>
        <w:t>Роик</w:t>
      </w:r>
      <w:r>
        <w:rPr>
          <w:rStyle w:val="WW8Num3z0"/>
          <w:rFonts w:ascii="Verdana" w:hAnsi="Verdana"/>
          <w:color w:val="000000"/>
          <w:sz w:val="18"/>
          <w:szCs w:val="18"/>
        </w:rPr>
        <w:t> </w:t>
      </w:r>
      <w:r>
        <w:rPr>
          <w:rFonts w:ascii="Verdana" w:hAnsi="Verdana"/>
          <w:color w:val="000000"/>
          <w:sz w:val="18"/>
          <w:szCs w:val="18"/>
        </w:rPr>
        <w:t>В.Д. Досрочные профессиональные пенсии. М. 1996. С. 7. человек), и тех, кому она будет назначена в будущем. Именно этим объясняется повышенное отношение к ней.</w:t>
      </w:r>
    </w:p>
    <w:p w:rsidR="00380140" w:rsidRDefault="00380140" w:rsidP="003801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Большое значение в ходе проведения пенсионной реформы придается упорядочению пенсионных льгот, позволяющих назначать пенсию до достижения общеустановленного пенсионного возраста (например, в 45 лет для женщин и 50 лет для мужчин). При существующей системе условия труда никак не влияют на размеры подлежащих</w:t>
      </w:r>
      <w:r>
        <w:rPr>
          <w:rStyle w:val="WW8Num3z0"/>
          <w:rFonts w:ascii="Verdana" w:hAnsi="Verdana"/>
          <w:color w:val="000000"/>
          <w:sz w:val="18"/>
          <w:szCs w:val="18"/>
        </w:rPr>
        <w:t> </w:t>
      </w:r>
      <w:r>
        <w:rPr>
          <w:rStyle w:val="WW8Num4z0"/>
          <w:rFonts w:ascii="Verdana" w:hAnsi="Verdana"/>
          <w:color w:val="4682B4"/>
          <w:sz w:val="18"/>
          <w:szCs w:val="18"/>
        </w:rPr>
        <w:t>уплате</w:t>
      </w:r>
      <w:r>
        <w:rPr>
          <w:rStyle w:val="WW8Num3z0"/>
          <w:rFonts w:ascii="Verdana" w:hAnsi="Verdana"/>
          <w:color w:val="000000"/>
          <w:sz w:val="18"/>
          <w:szCs w:val="18"/>
        </w:rPr>
        <w:t> </w:t>
      </w:r>
      <w:r>
        <w:rPr>
          <w:rFonts w:ascii="Verdana" w:hAnsi="Verdana"/>
          <w:color w:val="000000"/>
          <w:sz w:val="18"/>
          <w:szCs w:val="18"/>
        </w:rPr>
        <w:t>страховых взносов в Пенсионный фонд Российской Федерации.</w:t>
      </w:r>
    </w:p>
    <w:p w:rsidR="00380140" w:rsidRDefault="00380140" w:rsidP="003801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Прогнозируемые изменения в пенсионном законодательстве будут носить уточняющий характер и не изменят идеологию новой пенсионной системы. Поскольку пенсионная система затрагивает интересы практически всего населения страны, гораздо важнее сегодня разобраться в далеко непростых и не всегда понятных пенсионных законах, чем их критиковать. Принятые пенсионные законы являются документами прямого действия и теоретически не должны сопровождаться принятием</w:t>
      </w:r>
      <w:r>
        <w:rPr>
          <w:rStyle w:val="WW8Num3z0"/>
          <w:rFonts w:ascii="Verdana" w:hAnsi="Verdana"/>
          <w:color w:val="000000"/>
          <w:sz w:val="18"/>
          <w:szCs w:val="18"/>
        </w:rPr>
        <w:t> </w:t>
      </w:r>
      <w:r>
        <w:rPr>
          <w:rStyle w:val="WW8Num4z0"/>
          <w:rFonts w:ascii="Verdana" w:hAnsi="Verdana"/>
          <w:color w:val="4682B4"/>
          <w:sz w:val="18"/>
          <w:szCs w:val="18"/>
        </w:rPr>
        <w:t>подзаконных</w:t>
      </w:r>
      <w:r>
        <w:rPr>
          <w:rStyle w:val="WW8Num3z0"/>
          <w:rFonts w:ascii="Verdana" w:hAnsi="Verdana"/>
          <w:color w:val="000000"/>
          <w:sz w:val="18"/>
          <w:szCs w:val="18"/>
        </w:rPr>
        <w:t> </w:t>
      </w:r>
      <w:r>
        <w:rPr>
          <w:rFonts w:ascii="Verdana" w:hAnsi="Verdana"/>
          <w:color w:val="000000"/>
          <w:sz w:val="18"/>
          <w:szCs w:val="18"/>
        </w:rPr>
        <w:t>актов, уточняющих и разъясняющих порядок их применения. Несмотря на то, что новое пенсионное законодательство принято сравнительно недавно, оно уже обросло</w:t>
      </w:r>
      <w:r>
        <w:rPr>
          <w:rStyle w:val="WW8Num3z0"/>
          <w:rFonts w:ascii="Verdana" w:hAnsi="Verdana"/>
          <w:color w:val="000000"/>
          <w:sz w:val="18"/>
          <w:szCs w:val="18"/>
        </w:rPr>
        <w:t> </w:t>
      </w:r>
      <w:r>
        <w:rPr>
          <w:rStyle w:val="WW8Num4z0"/>
          <w:rFonts w:ascii="Verdana" w:hAnsi="Verdana"/>
          <w:color w:val="4682B4"/>
          <w:sz w:val="18"/>
          <w:szCs w:val="18"/>
        </w:rPr>
        <w:t>подзаконными</w:t>
      </w:r>
      <w:r>
        <w:rPr>
          <w:rStyle w:val="WW8Num3z0"/>
          <w:rFonts w:ascii="Verdana" w:hAnsi="Verdana"/>
          <w:color w:val="000000"/>
          <w:sz w:val="18"/>
          <w:szCs w:val="18"/>
        </w:rPr>
        <w:t> </w:t>
      </w:r>
      <w:r>
        <w:rPr>
          <w:rFonts w:ascii="Verdana" w:hAnsi="Verdana"/>
          <w:color w:val="000000"/>
          <w:sz w:val="18"/>
          <w:szCs w:val="18"/>
        </w:rPr>
        <w:t>актами. Основной причиной этого является низкое качество подготовки принимаемых законов, содержащих неточности и ошибки. Очевидным является тот факт, что все реальные жизненные ситуации невозможно описать в едином универсальном законе. Поэтому должны приниматься иные законы, а по некоторым вопросам -</w:t>
      </w:r>
      <w:r>
        <w:rPr>
          <w:rStyle w:val="WW8Num3z0"/>
          <w:rFonts w:ascii="Verdana" w:hAnsi="Verdana"/>
          <w:color w:val="000000"/>
          <w:sz w:val="18"/>
          <w:szCs w:val="18"/>
        </w:rPr>
        <w:t> </w:t>
      </w:r>
      <w:r>
        <w:rPr>
          <w:rStyle w:val="WW8Num4z0"/>
          <w:rFonts w:ascii="Verdana" w:hAnsi="Verdana"/>
          <w:color w:val="4682B4"/>
          <w:sz w:val="18"/>
          <w:szCs w:val="18"/>
        </w:rPr>
        <w:t>подзаконные</w:t>
      </w:r>
      <w:r>
        <w:rPr>
          <w:rStyle w:val="WW8Num3z0"/>
          <w:rFonts w:ascii="Verdana" w:hAnsi="Verdana"/>
          <w:color w:val="000000"/>
          <w:sz w:val="18"/>
          <w:szCs w:val="18"/>
        </w:rPr>
        <w:t> </w:t>
      </w:r>
      <w:r>
        <w:rPr>
          <w:rFonts w:ascii="Verdana" w:hAnsi="Verdana"/>
          <w:color w:val="000000"/>
          <w:sz w:val="18"/>
          <w:szCs w:val="18"/>
        </w:rPr>
        <w:t>акты. При этом пробелы и неточности законов восполняются ведомственными подзаконными актами. В то же время нельзя признать нормальным, когда</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и неточности законов восполняются ведомственными подзаконными актами. Огромное количество документов, которыми в течение многих лет обрастала существовавшая ранее пенсионная система, необходимо привести в соответствие с вновь принятыми законами.</w:t>
      </w:r>
    </w:p>
    <w:p w:rsidR="00380140" w:rsidRDefault="00380140" w:rsidP="003801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Многие законы, связанные между собой, принимаются »с очевидными и # значительными опозданиями. В связи с этим, каждому пенсионеру необходимо не только быть знакомым с основами пенсионного законодательства, но и отслеживать, по возможности, соответствие сути принимаемых подзаконных актов положениям пенсионного законодательства и соблюдению пенсионных прав1. В старой пенсионной системе льготные пенсии существовали для большого количества специальностей и категорий</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При принятии нового пенсионного законодательства был провозглашен принцип неухудшения прав граждан на пенсионное обеспечение, и эти льготы были сохранены. Однако, реформирование пенсионной системы в Российской Федерации нельзя считать завершенным. Успех дальнейших преобразований, на наш взгляд, будет полностью зависеть от законодательства, в частности, касающегося досрочного пенсионного обеспечения, которое станет</w:t>
      </w:r>
      <w:r>
        <w:rPr>
          <w:rStyle w:val="WW8Num3z0"/>
          <w:rFonts w:ascii="Verdana" w:hAnsi="Verdana"/>
          <w:color w:val="000000"/>
          <w:sz w:val="18"/>
          <w:szCs w:val="18"/>
        </w:rPr>
        <w:t> </w:t>
      </w:r>
      <w:r>
        <w:rPr>
          <w:rStyle w:val="WW8Num4z0"/>
          <w:rFonts w:ascii="Verdana" w:hAnsi="Verdana"/>
          <w:color w:val="4682B4"/>
          <w:sz w:val="18"/>
          <w:szCs w:val="18"/>
        </w:rPr>
        <w:t>гарантией</w:t>
      </w:r>
      <w:r>
        <w:rPr>
          <w:rStyle w:val="WW8Num3z0"/>
          <w:rFonts w:ascii="Verdana" w:hAnsi="Verdana"/>
          <w:color w:val="000000"/>
          <w:sz w:val="18"/>
          <w:szCs w:val="18"/>
        </w:rPr>
        <w:t> </w:t>
      </w:r>
      <w:r>
        <w:rPr>
          <w:rFonts w:ascii="Verdana" w:hAnsi="Verdana"/>
          <w:color w:val="000000"/>
          <w:sz w:val="18"/>
          <w:szCs w:val="18"/>
        </w:rPr>
        <w:t>его предоставления. Поэтому, все эти обстоятельства обусловили выбор диссертационного исследования и вызывают необходимость анализа и теоретического обоснования предоставления досрочного пенсионного обеспечения. Это позволит в полной мере гарантировать и обеспечить реализацию</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граждан на пенсионное обеспечение.</w:t>
      </w:r>
    </w:p>
    <w:p w:rsidR="00380140" w:rsidRDefault="00380140" w:rsidP="003801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w:t>
      </w:r>
    </w:p>
    <w:p w:rsidR="00380140" w:rsidRDefault="00380140" w:rsidP="003801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Целью диссертации является комплексное научное исследование вопросов теории и практики досрочного пенсионного обеспечения в Российской Федерации и разработка предложений по совершенствованию соответствующего законодательства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w:t>
      </w:r>
    </w:p>
    <w:p w:rsidR="00380140" w:rsidRDefault="00380140" w:rsidP="003801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названной цели решены следующие задачи:</w:t>
      </w:r>
    </w:p>
    <w:p w:rsidR="00380140" w:rsidRDefault="00380140" w:rsidP="003801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сформулировано определение понятия досрочного пенсионного обеспечения, выделены его особенности;</w:t>
      </w:r>
    </w:p>
    <w:p w:rsidR="00380140" w:rsidRDefault="00380140" w:rsidP="003801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определена сущность досрочного пенсионного обеспечения, проведено его сравнение с пенсионным обеспечением на общих основаниях;</w:t>
      </w:r>
    </w:p>
    <w:p w:rsidR="00380140" w:rsidRDefault="00380140" w:rsidP="003801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 См.:</w:t>
      </w:r>
      <w:r>
        <w:rPr>
          <w:rStyle w:val="WW8Num3z0"/>
          <w:rFonts w:ascii="Verdana" w:hAnsi="Verdana"/>
          <w:color w:val="000000"/>
          <w:sz w:val="18"/>
          <w:szCs w:val="18"/>
        </w:rPr>
        <w:t> </w:t>
      </w:r>
      <w:r>
        <w:rPr>
          <w:rStyle w:val="WW8Num4z0"/>
          <w:rFonts w:ascii="Verdana" w:hAnsi="Verdana"/>
          <w:color w:val="4682B4"/>
          <w:sz w:val="18"/>
          <w:szCs w:val="18"/>
        </w:rPr>
        <w:t>Локшина</w:t>
      </w:r>
      <w:r>
        <w:rPr>
          <w:rStyle w:val="WW8Num3z0"/>
          <w:rFonts w:ascii="Verdana" w:hAnsi="Verdana"/>
          <w:color w:val="000000"/>
          <w:sz w:val="18"/>
          <w:szCs w:val="18"/>
        </w:rPr>
        <w:t> </w:t>
      </w:r>
      <w:r>
        <w:rPr>
          <w:rFonts w:ascii="Verdana" w:hAnsi="Verdana"/>
          <w:color w:val="000000"/>
          <w:sz w:val="18"/>
          <w:szCs w:val="18"/>
        </w:rPr>
        <w:t>О.В. Пенсионное законодательство: основные положения и практика применения //Трудовое право. 2003. № 4. С. 16.</w:t>
      </w:r>
    </w:p>
    <w:p w:rsidR="00380140" w:rsidRDefault="00380140" w:rsidP="003801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проведена классификация досрочного пенсионного обеспечения в зависимости от условий его предоставления;</w:t>
      </w:r>
    </w:p>
    <w:p w:rsidR="00380140" w:rsidRDefault="00380140" w:rsidP="003801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выявлена роль досрочного пенсионного обеспечения в общей системе пенсионного обеспечения и развитии экономики государства;</w:t>
      </w:r>
    </w:p>
    <w:p w:rsidR="00380140" w:rsidRDefault="00380140" w:rsidP="003801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проанализированы правила включения в стаж работы, дающей право на досрочное пенсионное обеспечение, либо исключения из нее отдельных периодов деятельности;</w:t>
      </w:r>
    </w:p>
    <w:p w:rsidR="00380140" w:rsidRDefault="00380140" w:rsidP="003801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исследованы и выделены особенности определения размеров досрочных трудовых пенсий по старости, их назначения, перерасчета и корректировки в сравнении с пенсиями, назначаемыми на общих основаниях;</w:t>
      </w:r>
    </w:p>
    <w:p w:rsidR="00380140" w:rsidRDefault="00380140" w:rsidP="003801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рассмотрены вопросы выплаты досрочных трудовых пенсий, с точки зрения компенсации утраченного заработка и профессиональных навыков работы, в связи с выполнением работы в особых условиях труда, отдельных видов профессиональной деятельности, социальных условий и состояния здоровья граждан, а также в связи с работой в особых климатических условиях и определены условия осуществления выплаты досрочных трудовых пенсий по старости;</w:t>
      </w:r>
    </w:p>
    <w:p w:rsidR="00380140" w:rsidRDefault="00380140" w:rsidP="003801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обоснованы теоретические и практические предложения по совершенствованию досрочного пенсионного обеспечения.</w:t>
      </w:r>
    </w:p>
    <w:p w:rsidR="00380140" w:rsidRDefault="00380140" w:rsidP="003801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настоящего исследования является совокупность общественных отношений, складывающихся в процессе назначения пенсий до достижения общеустановленного пенсионного возраста (досрочных трудовых пенсий по старости).</w:t>
      </w:r>
    </w:p>
    <w:p w:rsidR="00380140" w:rsidRDefault="00380140" w:rsidP="003801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Предметом настоящего исследования являются правовые нормы, регулирующие назначение пенсий до достижения общеустановленного пенсионного возраста (досрочных трудовых пенсий по старости).</w:t>
      </w:r>
    </w:p>
    <w:p w:rsidR="00380140" w:rsidRDefault="00380140" w:rsidP="003801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Методологические и теоретические основания диссертационного исследования.</w:t>
      </w:r>
    </w:p>
    <w:p w:rsidR="00380140" w:rsidRDefault="00380140" w:rsidP="003801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написании диссертации использованы общенаучные методы системного анализа и обобщения нормативных, научных и практических материалов; восхождения от абстрактного к конкретному, исторический подход, частно-научные методы: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 логический, технико-юридический и другие.</w:t>
      </w:r>
    </w:p>
    <w:p w:rsidR="00380140" w:rsidRDefault="00380140" w:rsidP="003801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качестве источников для диссертационного исследования использованы труды ученых в области общей теории права,</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Fonts w:ascii="Verdana" w:hAnsi="Verdana"/>
          <w:color w:val="000000"/>
          <w:sz w:val="18"/>
          <w:szCs w:val="18"/>
        </w:rPr>
        <w:t>, административного, трудового, гражданского, семейного права и права социального обеспечения: Е.Г.Азаровой, С.С.Алексеева,</w:t>
      </w:r>
    </w:p>
    <w:p w:rsidR="00380140" w:rsidRDefault="00380140" w:rsidP="003801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B.С.Андреева, В.С.Аракчеева, Е.И.Астрахана, К.С.Батыгина, Д.Н.Бахраха, Л.Ю.Бугрова, М.О.Буяновой, Ю.В.Васильевой, И.В.Выдрина,</w:t>
      </w:r>
    </w:p>
    <w:p w:rsidR="00380140" w:rsidRDefault="00380140" w:rsidP="003801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C.Ю.Головиной, К.Н.Гусова, А.Д.Зайкина, М.Л.Захарова, В.М.Корельского, А.Н.Кокотова, З.А.Кондратьевой, Ф.М.Левиант, Е.Е.Мачульской, М.В.Молодцова, В.Д.Перевалова, В.И.Попова, В.Б.Савостьяновой, Н.М.Саликовой, Н.А.Соколовой, Г.В.Сулеймановой, В.Н.Толкуновой, Э.Г.Тучковой, М.Ю.Федоровой, И.П.Чикиревой, В.Ш.Шайхатдинова, Ф.Б.Штивельберга и др.</w:t>
      </w:r>
    </w:p>
    <w:p w:rsidR="00380140" w:rsidRDefault="00380140" w:rsidP="003801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Информационную базу исследования составляют международные акты о правах человека,</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федеральные законы, акты</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и Правительства Российской Федерации, ведомственные нормативные правовые акты, локальные нормативные акты, материалы практики, в том числе</w:t>
      </w:r>
      <w:r>
        <w:rPr>
          <w:rStyle w:val="WW8Num3z0"/>
          <w:rFonts w:ascii="Verdana" w:hAnsi="Verdana"/>
          <w:color w:val="000000"/>
          <w:sz w:val="18"/>
          <w:szCs w:val="18"/>
        </w:rPr>
        <w:t> </w:t>
      </w:r>
      <w:r>
        <w:rPr>
          <w:rStyle w:val="WW8Num4z0"/>
          <w:rFonts w:ascii="Verdana" w:hAnsi="Verdana"/>
          <w:color w:val="4682B4"/>
          <w:sz w:val="18"/>
          <w:szCs w:val="18"/>
        </w:rPr>
        <w:t>судебной</w:t>
      </w:r>
      <w:r>
        <w:rPr>
          <w:rFonts w:ascii="Verdana" w:hAnsi="Verdana"/>
          <w:color w:val="000000"/>
          <w:sz w:val="18"/>
          <w:szCs w:val="18"/>
        </w:rPr>
        <w:t>, статистические данные.</w:t>
      </w:r>
    </w:p>
    <w:p w:rsidR="00380140" w:rsidRDefault="00380140" w:rsidP="003801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диссертации определяется тем, что она является первым комплексным исследованием досрочного пенсионного обеспечения с начала пенсионной реформы и почти четырехлетней практики ее реализации. По близкой к данной работе тематике был защищен ряд диссертаций: А.И.Некрасовым «Особенности правового регулирования пенсионного обеспечения рабочих и служащих на работах с вредными и тяжелыми условиями труда» (1985 г.); Ю.В.Васильевой «</w:t>
      </w:r>
      <w:r>
        <w:rPr>
          <w:rStyle w:val="WW8Num4z0"/>
          <w:rFonts w:ascii="Verdana" w:hAnsi="Verdana"/>
          <w:color w:val="4682B4"/>
          <w:sz w:val="18"/>
          <w:szCs w:val="18"/>
        </w:rPr>
        <w:t>Пенсии работникам творческих профессий</w:t>
      </w:r>
      <w:r>
        <w:rPr>
          <w:rFonts w:ascii="Verdana" w:hAnsi="Verdana"/>
          <w:color w:val="000000"/>
          <w:sz w:val="18"/>
          <w:szCs w:val="18"/>
        </w:rPr>
        <w:t>» (1998 г.); И.П.Чикиревой «</w:t>
      </w:r>
      <w:r>
        <w:rPr>
          <w:rStyle w:val="WW8Num4z0"/>
          <w:rFonts w:ascii="Verdana" w:hAnsi="Verdana"/>
          <w:color w:val="4682B4"/>
          <w:sz w:val="18"/>
          <w:szCs w:val="18"/>
        </w:rPr>
        <w:t>Пенсии за выслугу лет в связи с работой в гражданской авиации</w:t>
      </w:r>
      <w:r>
        <w:rPr>
          <w:rFonts w:ascii="Verdana" w:hAnsi="Verdana"/>
          <w:color w:val="000000"/>
          <w:sz w:val="18"/>
          <w:szCs w:val="18"/>
        </w:rPr>
        <w:t xml:space="preserve">» (1998 г.); Л.С.Тарасовой </w:t>
      </w:r>
      <w:r>
        <w:rPr>
          <w:rFonts w:ascii="Arial" w:hAnsi="Arial" w:cs="Arial"/>
          <w:color w:val="000000"/>
          <w:sz w:val="18"/>
          <w:szCs w:val="18"/>
        </w:rPr>
        <w:t>♦</w:t>
      </w:r>
    </w:p>
    <w:p w:rsidR="00380140" w:rsidRDefault="00380140" w:rsidP="003801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Соблюдение принципа социальной справедливости при пенсионном обеспечении граждан» (2004 г.); Н.А.Соколовой «Компенсация профессионального риска медицинских работников в системе социального страхования» (2004 г.) и др. Однако, в них подвергалось анализу пенсионное законодательство, регулирующее вопросы пенсионного обеспечения, в основном за выслугу лет, причем, действовавшее до начала пенсионной реформы, то есть до 1 января 2002г. Кроме того, условия предоставления досрочного пенсионного обеспечения с тех пор существенно изменены. Отметим, что Н.А.Соколова в своей работе затронула вопросы досрочного пенсионного обеспечения, в том числе в условиях нового пенсионного законодательства, отдельно взятой категории работников - работников здравоохранения.</w:t>
      </w:r>
    </w:p>
    <w:p w:rsidR="00380140" w:rsidRDefault="00380140" w:rsidP="003801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следующие положения:</w:t>
      </w:r>
    </w:p>
    <w:p w:rsidR="00380140" w:rsidRDefault="00380140" w:rsidP="003801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Досрочное пенсионное обеспечение - это материальное обеспечение, предоставляемое до достижения общеустановленного пенсионного возраста, основаниями которого служат: работа, выполняемая в особых условиях труда, в определенных должностях, выполнение работы в особых климатических условиях, а также социальные условия и состояние здоровья граждан.</w:t>
      </w:r>
    </w:p>
    <w:p w:rsidR="00380140" w:rsidRDefault="00380140" w:rsidP="003801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Сформулировано определение понятия работы, выполняемой в особых условиях труда. Работа, выполняемая в особых условиях труда - это выполнение работником трудовой функции в условиях, отличающихся от нормальных, оказывающих вредное воздействие на его организм. За работу в таких условиях работнику предоставляются дополнительные льготы в виде специального питания, индивидуальных средств защиты, дополнительного отпуска, рабочего дня сокращенной продолжительности, а также право на пенсию до достижения общеустановленного пенсионного возраста. Право на досрочное пенсионное обеспечение по старости в связи с особыми условиями труда предоставляется только тем работникам, профессии и должности которых предусмотрены соответствующими нормативными актами и определяется с учетом производственных факторов и критериев вредности и опасности условий труда, в которых протекала трудовая деятельность.</w:t>
      </w:r>
    </w:p>
    <w:p w:rsidR="00380140" w:rsidRDefault="00380140" w:rsidP="003801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Специальный стаж (стаж на соответствующих видах работ) - это суммарная продолжительность периодов трудовой деятельности, выполняемой в особых условиях труда в течение полного рабочего дня, периодов работы в определенных должностях, в особых климатических условиях, и иных периодов, с учетом которых назначается досрочная трудовая пенсия по старости. В специальный стаж (стаж на соответствующих видах работ), дающий право на назначение трудовой пенсии по старости до достижения общеустановленного пенсионного возраста должна включаться не только работа, выполняемая в особых условиях труда, в определенных должностях и особых климатических условиях. В названный вид стажа следует включать и иные периоды, являющиеся социально значимыми (например, служба в армии по призыву, период отпуска по уходу за ребенком до достижения им возраста полутора лет).</w:t>
      </w:r>
    </w:p>
    <w:p w:rsidR="00380140" w:rsidRDefault="00380140" w:rsidP="003801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В диссертации доказывается, что возраст выхода на пенсию должен устанавливаться с учетом демографической ситуации в стране, медико-биологических факторов и социальных условий, а также влияния неблагоприятных условий труда на состояние здоровья занятых в них работников. Увеличение общеустановленного пенсионного возраста повлечет за собой пересмотр возраста, по достижении которого назначается пенсия застрахованным лицам, пользующимся правом на досрочное пенсионное обеспечение. Увеличение пенсионного возраста для данной категории граждан, учитывая низкий уровень благосостояния и как следствие невысокую продолжительность жизни наших соотечественников, следует рассматривать как непопулярную меру.</w:t>
      </w:r>
    </w:p>
    <w:p w:rsidR="00380140" w:rsidRDefault="00380140" w:rsidP="003801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 настоящее время, согласно действующему законодательству, право на досрочное пенсионное обеспечение предоставляется в соответствии с нормативными актами, включающими в себя около 1,8 тыс. профессий и должностей. Предоставление</w:t>
      </w:r>
      <w:r>
        <w:rPr>
          <w:rStyle w:val="WW8Num3z0"/>
          <w:rFonts w:ascii="Verdana" w:hAnsi="Verdana"/>
          <w:color w:val="000000"/>
          <w:sz w:val="18"/>
          <w:szCs w:val="18"/>
        </w:rPr>
        <w:t> </w:t>
      </w:r>
      <w:r>
        <w:rPr>
          <w:rStyle w:val="WW8Num4z0"/>
          <w:rFonts w:ascii="Verdana" w:hAnsi="Verdana"/>
          <w:color w:val="4682B4"/>
          <w:sz w:val="18"/>
          <w:szCs w:val="18"/>
        </w:rPr>
        <w:t>гражданам</w:t>
      </w:r>
      <w:r>
        <w:rPr>
          <w:rFonts w:ascii="Verdana" w:hAnsi="Verdana"/>
          <w:color w:val="000000"/>
          <w:sz w:val="18"/>
          <w:szCs w:val="18"/>
        </w:rPr>
        <w:t xml:space="preserve">, работающим в этих профессиях и должностях, права на пенсионное обеспечение до достижения общеустановленного возраста не стимулирует работодателей к совершенствованию и улучшению условий труда указанных работников. За счет предоставления пенсионных льгот привлекаются и закрепляются кадры, которым предоставляется право на более раннее назначение пенсии при выполнении трудовой функции во вредных, опасных и тяжелых условиях труда, определенных должностях и особых климатических условиях. Имеют место случаи, когда условия труда и технологический </w:t>
      </w:r>
      <w:r>
        <w:rPr>
          <w:rFonts w:ascii="Verdana" w:hAnsi="Verdana"/>
          <w:color w:val="000000"/>
          <w:sz w:val="18"/>
          <w:szCs w:val="18"/>
        </w:rPr>
        <w:lastRenderedPageBreak/>
        <w:t>процесс производства изменены, однако, работодатели продолжают выдавать документы, подтверждающие занятость работников во вредных, опасных и тяжелых условиях труда для назначения им пенсии до достижения общеустановленного пенсионного возраста. Упорядочение предоставления пенсионных льгот путем проведения аттестации рабочих мест, профессий и должностей, по которым предоставляется право на назначение досрочной трудовой пенсии по старости, должно повлечь за собой сокращение количества работников, имеющих право на указанные льготы.</w:t>
      </w:r>
    </w:p>
    <w:p w:rsidR="00380140" w:rsidRDefault="00380140" w:rsidP="003801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Обоснована необходимость установление уровня пенсионного обеспечения пропорционально уплаченным страховым взносам на обязательное пенсионное страхование. При определении расчетного размера пенсии, в целях оценки пенсионных прав застрахованных лиц, отношение среднемесячного заработка застрахованного лица, принятого за 2000-2001 гг. по данным персонифицированного учета, к средней заработной плате в стране за тот же период не следует ограничивать величиной равной 1,2 (а для застрахованных лиц, работающих в районах Крайнего Севера и приравненных к ним местностях - до 1,9), применяемой при исчислении пенсии в настоящее время, что в свою очередь будет способствовать существенному увеличению размера пенсии.</w:t>
      </w:r>
    </w:p>
    <w:p w:rsidR="00380140" w:rsidRDefault="00380140" w:rsidP="003801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Основной целью досрочного пенсионного обеспечения является компенсация утраченного заработка и здоровья. Исходя из принципов социальной справедливости, целесообразно выплату назначенной пенсии работающим пенсионерам до достижения общеустановленного пенсионного возраста производить либо в размере базовой части трудовой пенсии по старости, либо в таком размере, чтобы размер назначенной пенсии и заработка в сумме не превышали заработка, из которого исчислена пенсия.</w:t>
      </w:r>
    </w:p>
    <w:p w:rsidR="00380140" w:rsidRDefault="00380140" w:rsidP="003801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В настоящее время размер базовой части трудовой пенсии лицам, имеющим на своем</w:t>
      </w:r>
      <w:r>
        <w:rPr>
          <w:rStyle w:val="WW8Num3z0"/>
          <w:rFonts w:ascii="Verdana" w:hAnsi="Verdana"/>
          <w:color w:val="000000"/>
          <w:sz w:val="18"/>
          <w:szCs w:val="18"/>
        </w:rPr>
        <w:t> </w:t>
      </w:r>
      <w:r>
        <w:rPr>
          <w:rStyle w:val="WW8Num4z0"/>
          <w:rFonts w:ascii="Verdana" w:hAnsi="Verdana"/>
          <w:color w:val="4682B4"/>
          <w:sz w:val="18"/>
          <w:szCs w:val="18"/>
        </w:rPr>
        <w:t>иждивении</w:t>
      </w:r>
      <w:r>
        <w:rPr>
          <w:rStyle w:val="WW8Num3z0"/>
          <w:rFonts w:ascii="Verdana" w:hAnsi="Verdana"/>
          <w:color w:val="000000"/>
          <w:sz w:val="18"/>
          <w:szCs w:val="18"/>
        </w:rPr>
        <w:t> </w:t>
      </w:r>
      <w:r>
        <w:rPr>
          <w:rFonts w:ascii="Verdana" w:hAnsi="Verdana"/>
          <w:color w:val="000000"/>
          <w:sz w:val="18"/>
          <w:szCs w:val="18"/>
        </w:rPr>
        <w:t>нетрудоспособных членов семьи, увеличивается с учетом каждого</w:t>
      </w:r>
      <w:r>
        <w:rPr>
          <w:rStyle w:val="WW8Num3z0"/>
          <w:rFonts w:ascii="Verdana" w:hAnsi="Verdana"/>
          <w:color w:val="000000"/>
          <w:sz w:val="18"/>
          <w:szCs w:val="18"/>
        </w:rPr>
        <w:t> </w:t>
      </w:r>
      <w:r>
        <w:rPr>
          <w:rStyle w:val="WW8Num4z0"/>
          <w:rFonts w:ascii="Verdana" w:hAnsi="Verdana"/>
          <w:color w:val="4682B4"/>
          <w:sz w:val="18"/>
          <w:szCs w:val="18"/>
        </w:rPr>
        <w:t>нетрудоспособного</w:t>
      </w:r>
      <w:r>
        <w:rPr>
          <w:rFonts w:ascii="Verdana" w:hAnsi="Verdana"/>
          <w:color w:val="000000"/>
          <w:sz w:val="18"/>
          <w:szCs w:val="18"/>
        </w:rPr>
        <w:t>. Вместе с тем законодателем вводится ограничение в отношении лиц, имеющих на своем иждивении более трех</w:t>
      </w:r>
      <w:r>
        <w:rPr>
          <w:rStyle w:val="WW8Num3z0"/>
          <w:rFonts w:ascii="Verdana" w:hAnsi="Verdana"/>
          <w:color w:val="000000"/>
          <w:sz w:val="18"/>
          <w:szCs w:val="18"/>
        </w:rPr>
        <w:t> </w:t>
      </w:r>
      <w:r>
        <w:rPr>
          <w:rStyle w:val="WW8Num4z0"/>
          <w:rFonts w:ascii="Verdana" w:hAnsi="Verdana"/>
          <w:color w:val="4682B4"/>
          <w:sz w:val="18"/>
          <w:szCs w:val="18"/>
        </w:rPr>
        <w:t>нетрудоспособных</w:t>
      </w:r>
      <w:r>
        <w:rPr>
          <w:rStyle w:val="WW8Num3z0"/>
          <w:rFonts w:ascii="Verdana" w:hAnsi="Verdana"/>
          <w:color w:val="000000"/>
          <w:sz w:val="18"/>
          <w:szCs w:val="18"/>
        </w:rPr>
        <w:t> </w:t>
      </w:r>
      <w:r>
        <w:rPr>
          <w:rFonts w:ascii="Verdana" w:hAnsi="Verdana"/>
          <w:color w:val="000000"/>
          <w:sz w:val="18"/>
          <w:szCs w:val="18"/>
        </w:rPr>
        <w:t>членов семьи. Им базовая часть трудовой пенсии увеличивается на сумму, не превышающую размер той, которая выплачивается лицам, имеющим на иждивении трех нетрудоспособных членов семьи. Исходя из принципа социальной справедливости, в диссертации предлагается увеличение размера базовой части трудовой пенсии производить с учетом каждого нетрудоспособного члена семьи независимо от их количества.</w:t>
      </w:r>
    </w:p>
    <w:p w:rsidR="00380140" w:rsidRDefault="00380140" w:rsidP="003801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Диссертация содержит предложения по улучшению пенсионного обеспечения по старости лицам, работающим в районах с неблагоприятными климатическими условиями. Гражданам, проработавшим в районах Крайнего Севера и приравненных к ним местностях не менее половины требуемого для назначения досрочной пенсии стажа, пенсия до достижения общеустановленного пенсионного возраста назначается с уменьшением этого возраста пропорционально отработанному стажу. Однако для женщин, родивших двух и более детей и проработавших в районах Крайнего Севера и приравненных к ним местностях не менее половины требуемого для назначения досрочной трудовой пенсии стажа, такой льготы не предусмотрено. Обосновывается необходимость распространения этой льготы на женщин, родивших двух и более детей.</w:t>
      </w:r>
    </w:p>
    <w:p w:rsidR="00380140" w:rsidRDefault="00380140" w:rsidP="003801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диссертационного исследования. Диссертация выполнена ^на кафедре социального права, государственной и муниципальной службы Уральской государственной юридической академии.</w:t>
      </w:r>
    </w:p>
    <w:p w:rsidR="00380140" w:rsidRDefault="00380140" w:rsidP="003801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Выводы и практические предложения, содержащиеся в ней, осуждались на заседаниях кафедры.</w:t>
      </w:r>
    </w:p>
    <w:p w:rsidR="00380140" w:rsidRDefault="00380140" w:rsidP="003801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Материалы диссертационного исследования используются автором в процессе преподавания курса «</w:t>
      </w:r>
      <w:r>
        <w:rPr>
          <w:rStyle w:val="WW8Num4z0"/>
          <w:rFonts w:ascii="Verdana" w:hAnsi="Verdana"/>
          <w:color w:val="4682B4"/>
          <w:sz w:val="18"/>
          <w:szCs w:val="18"/>
        </w:rPr>
        <w:t>Право социального обеспечения</w:t>
      </w:r>
      <w:r>
        <w:rPr>
          <w:rFonts w:ascii="Verdana" w:hAnsi="Verdana"/>
          <w:color w:val="000000"/>
          <w:sz w:val="18"/>
          <w:szCs w:val="18"/>
        </w:rPr>
        <w:t>» и спецкурса «</w:t>
      </w:r>
      <w:r>
        <w:rPr>
          <w:rStyle w:val="WW8Num4z0"/>
          <w:rFonts w:ascii="Verdana" w:hAnsi="Verdana"/>
          <w:color w:val="4682B4"/>
          <w:sz w:val="18"/>
          <w:szCs w:val="18"/>
        </w:rPr>
        <w:t>Пенсионное право</w:t>
      </w:r>
      <w:r>
        <w:rPr>
          <w:rFonts w:ascii="Verdana" w:hAnsi="Verdana"/>
          <w:color w:val="000000"/>
          <w:sz w:val="18"/>
          <w:szCs w:val="18"/>
        </w:rPr>
        <w:t>» в Южно-Уральском государственном университете и Челябинском государственном университете, при чтении лекций и проведении практических занятий на Челябинских региональных курсах повышения квалификации специалистов Пенсионного фонда Российской Федерации, а также,</w:t>
      </w:r>
      <w:r>
        <w:rPr>
          <w:rStyle w:val="WW8Num3z0"/>
          <w:rFonts w:ascii="Verdana" w:hAnsi="Verdana"/>
          <w:color w:val="000000"/>
          <w:sz w:val="18"/>
          <w:szCs w:val="18"/>
        </w:rPr>
        <w:t> </w:t>
      </w:r>
      <w:r>
        <w:rPr>
          <w:rStyle w:val="WW8Num4z0"/>
          <w:rFonts w:ascii="Verdana" w:hAnsi="Verdana"/>
          <w:color w:val="4682B4"/>
          <w:sz w:val="18"/>
          <w:szCs w:val="18"/>
        </w:rPr>
        <w:t>разъяснении</w:t>
      </w:r>
      <w:r>
        <w:rPr>
          <w:rStyle w:val="WW8Num3z0"/>
          <w:rFonts w:ascii="Verdana" w:hAnsi="Verdana"/>
          <w:color w:val="000000"/>
          <w:sz w:val="18"/>
          <w:szCs w:val="18"/>
        </w:rPr>
        <w:t> </w:t>
      </w:r>
      <w:r>
        <w:rPr>
          <w:rFonts w:ascii="Verdana" w:hAnsi="Verdana"/>
          <w:color w:val="000000"/>
          <w:sz w:val="18"/>
          <w:szCs w:val="18"/>
        </w:rPr>
        <w:t>вопросов пенсионного законодательства на семинарах, проводимых для работников кадровых и юридических служб организаций и профсоюзного актива.</w:t>
      </w:r>
    </w:p>
    <w:p w:rsidR="00380140" w:rsidRDefault="00380140" w:rsidP="003801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Работа может быть использована в научных исследованиях,</w:t>
      </w:r>
      <w:r>
        <w:rPr>
          <w:rStyle w:val="WW8Num3z0"/>
          <w:rFonts w:ascii="Verdana" w:hAnsi="Verdana"/>
          <w:color w:val="000000"/>
          <w:sz w:val="18"/>
          <w:szCs w:val="18"/>
        </w:rPr>
        <w:t> </w:t>
      </w:r>
      <w:r>
        <w:rPr>
          <w:rStyle w:val="WW8Num4z0"/>
          <w:rFonts w:ascii="Verdana" w:hAnsi="Verdana"/>
          <w:color w:val="4682B4"/>
          <w:sz w:val="18"/>
          <w:szCs w:val="18"/>
        </w:rPr>
        <w:t>нормотворческой</w:t>
      </w:r>
      <w:r>
        <w:rPr>
          <w:rFonts w:ascii="Verdana" w:hAnsi="Verdana"/>
          <w:color w:val="000000"/>
          <w:sz w:val="18"/>
          <w:szCs w:val="18"/>
        </w:rPr>
        <w:t>, правоприменительной деятельности, а также в учебном процессе.</w:t>
      </w:r>
    </w:p>
    <w:p w:rsidR="00380140" w:rsidRDefault="00380140" w:rsidP="003801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и выводы диссертационного исследования докладывались на научных и научно-практических конференциях: посвященной 10-летию</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(Челябинск, 2003 г.), «Актуальные проблемы права России и стран</w:t>
      </w:r>
      <w:r>
        <w:rPr>
          <w:rStyle w:val="WW8Num3z0"/>
          <w:rFonts w:ascii="Verdana" w:hAnsi="Verdana"/>
          <w:color w:val="000000"/>
          <w:sz w:val="18"/>
          <w:szCs w:val="18"/>
        </w:rPr>
        <w:t> </w:t>
      </w:r>
      <w:r>
        <w:rPr>
          <w:rStyle w:val="WW8Num4z0"/>
          <w:rFonts w:ascii="Verdana" w:hAnsi="Verdana"/>
          <w:color w:val="4682B4"/>
          <w:sz w:val="18"/>
          <w:szCs w:val="18"/>
        </w:rPr>
        <w:t>СНГ</w:t>
      </w:r>
      <w:r>
        <w:rPr>
          <w:rFonts w:ascii="Verdana" w:hAnsi="Verdana"/>
          <w:color w:val="000000"/>
          <w:sz w:val="18"/>
          <w:szCs w:val="18"/>
        </w:rPr>
        <w:t>», посвященной 75-летию и памяти профессора Ю.Д.Лившица (Челябинск, 2004 г.), «Проблемы реализации конституционно-правовых норм» (Челябинск, 2004 г.), «</w:t>
      </w:r>
      <w:r>
        <w:rPr>
          <w:rStyle w:val="WW8Num4z0"/>
          <w:rFonts w:ascii="Verdana" w:hAnsi="Verdana"/>
          <w:color w:val="4682B4"/>
          <w:sz w:val="18"/>
          <w:szCs w:val="18"/>
        </w:rPr>
        <w:t>Россия и регионы: взаимодействие гражданского общества, бизнеса и власти</w:t>
      </w:r>
      <w:r>
        <w:rPr>
          <w:rFonts w:ascii="Verdana" w:hAnsi="Verdana"/>
          <w:color w:val="000000"/>
          <w:sz w:val="18"/>
          <w:szCs w:val="18"/>
        </w:rPr>
        <w:t>» (Челябинск, 2004 г.), «</w:t>
      </w:r>
      <w:r>
        <w:rPr>
          <w:rStyle w:val="WW8Num4z0"/>
          <w:rFonts w:ascii="Verdana" w:hAnsi="Verdana"/>
          <w:color w:val="4682B4"/>
          <w:sz w:val="18"/>
          <w:szCs w:val="18"/>
        </w:rPr>
        <w:t>Проблемы правового регулирования трудовых отношений</w:t>
      </w:r>
      <w:r>
        <w:rPr>
          <w:rFonts w:ascii="Verdana" w:hAnsi="Verdana"/>
          <w:color w:val="000000"/>
          <w:sz w:val="18"/>
          <w:szCs w:val="18"/>
        </w:rPr>
        <w:t>» (Омск, 2004 г.), «</w:t>
      </w:r>
      <w:r>
        <w:rPr>
          <w:rStyle w:val="WW8Num4z0"/>
          <w:rFonts w:ascii="Verdana" w:hAnsi="Verdana"/>
          <w:color w:val="4682B4"/>
          <w:sz w:val="18"/>
          <w:szCs w:val="18"/>
        </w:rPr>
        <w:t>Актуальные проблемы права России и стран СНГ</w:t>
      </w:r>
      <w:r>
        <w:rPr>
          <w:rFonts w:ascii="Verdana" w:hAnsi="Verdana"/>
          <w:color w:val="000000"/>
          <w:sz w:val="18"/>
          <w:szCs w:val="18"/>
        </w:rPr>
        <w:t>» (Челябинск, 2005 г.).</w:t>
      </w:r>
    </w:p>
    <w:p w:rsidR="00380140" w:rsidRDefault="00380140" w:rsidP="003801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и объем работы. Диссертация состоит из введения, трех глав, объединяющих девять параграфов, заключения, библиографического списка и приложения.</w:t>
      </w:r>
    </w:p>
    <w:p w:rsidR="00380140" w:rsidRDefault="00380140" w:rsidP="00380140">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Сапожникова, Надежда Ивановна</w:t>
      </w:r>
    </w:p>
    <w:p w:rsidR="00380140" w:rsidRDefault="00380140" w:rsidP="003801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380140" w:rsidRDefault="00380140" w:rsidP="003801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Напряженная экономическая ситуация сложившаяся в стране, а также требующие немедленного принятия решений вопросы, касающиеся социальной защиты и пенсионного обеспечения, в частности, предоставления пенсионного обеспечения до достижения общеустановленного пенсионного возраста, позволяют сделать следующие выводы и внести предложения по совершенствованию пенсионного законодательства, регулирующего предоставление досрочного пенсионного обеспечения.</w:t>
      </w:r>
    </w:p>
    <w:p w:rsidR="00380140" w:rsidRDefault="00380140" w:rsidP="003801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Пересмотреть Списки № 1 и 2 с учетом изменений в технологическом процессе производства и произошедших изменениях в условиях труда. С этой целью необходимо провести аттестацию всех рабочих мест с опасными, тяжелыми и вредными условиями труда.</w:t>
      </w:r>
    </w:p>
    <w:p w:rsidR="00380140" w:rsidRDefault="00380140" w:rsidP="003801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Привести действующее пенсионное законодательство в соответствие со смежными нормативно-правовыми актами. Например, при предоставлении права на досрочное пенсионное обеспечение учитывать положения,</w:t>
      </w:r>
      <w:r>
        <w:rPr>
          <w:rStyle w:val="WW8Num3z0"/>
          <w:rFonts w:ascii="Verdana" w:hAnsi="Verdana"/>
          <w:color w:val="000000"/>
          <w:sz w:val="18"/>
          <w:szCs w:val="18"/>
        </w:rPr>
        <w:t> </w:t>
      </w:r>
      <w:r>
        <w:rPr>
          <w:rStyle w:val="WW8Num4z0"/>
          <w:rFonts w:ascii="Verdana" w:hAnsi="Verdana"/>
          <w:color w:val="4682B4"/>
          <w:sz w:val="18"/>
          <w:szCs w:val="18"/>
        </w:rPr>
        <w:t>закрепленные</w:t>
      </w:r>
      <w:r>
        <w:rPr>
          <w:rStyle w:val="WW8Num3z0"/>
          <w:rFonts w:ascii="Verdana" w:hAnsi="Verdana"/>
          <w:color w:val="000000"/>
          <w:sz w:val="18"/>
          <w:szCs w:val="18"/>
        </w:rPr>
        <w:t> </w:t>
      </w:r>
      <w:r>
        <w:rPr>
          <w:rFonts w:ascii="Verdana" w:hAnsi="Verdana"/>
          <w:color w:val="000000"/>
          <w:sz w:val="18"/>
          <w:szCs w:val="18"/>
        </w:rPr>
        <w:t>в законах «</w:t>
      </w:r>
      <w:r>
        <w:rPr>
          <w:rStyle w:val="WW8Num4z0"/>
          <w:rFonts w:ascii="Verdana" w:hAnsi="Verdana"/>
          <w:color w:val="4682B4"/>
          <w:sz w:val="18"/>
          <w:szCs w:val="18"/>
        </w:rPr>
        <w:t>О статусе военнослужащих</w:t>
      </w:r>
      <w:r>
        <w:rPr>
          <w:rFonts w:ascii="Verdana" w:hAnsi="Verdana"/>
          <w:color w:val="000000"/>
          <w:sz w:val="18"/>
          <w:szCs w:val="18"/>
        </w:rPr>
        <w:t>», «</w:t>
      </w:r>
      <w:r>
        <w:rPr>
          <w:rStyle w:val="WW8Num4z0"/>
          <w:rFonts w:ascii="Verdana" w:hAnsi="Verdana"/>
          <w:color w:val="4682B4"/>
          <w:sz w:val="18"/>
          <w:szCs w:val="18"/>
        </w:rPr>
        <w:t>Об образовании</w:t>
      </w:r>
      <w:r>
        <w:rPr>
          <w:rFonts w:ascii="Verdana" w:hAnsi="Verdana"/>
          <w:color w:val="000000"/>
          <w:sz w:val="18"/>
          <w:szCs w:val="18"/>
        </w:rPr>
        <w:t>», Основах законодательства РФ об охране здоровья</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и др.</w:t>
      </w:r>
    </w:p>
    <w:p w:rsidR="00380140" w:rsidRDefault="00380140" w:rsidP="003801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 учетом решения</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от 4 июня 2004 г. внести изменения в статью 28 Федерального закона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подпункты</w:t>
      </w:r>
      <w:r>
        <w:rPr>
          <w:rStyle w:val="WW8Num3z0"/>
          <w:rFonts w:ascii="Verdana" w:hAnsi="Verdana"/>
          <w:color w:val="000000"/>
          <w:sz w:val="18"/>
          <w:szCs w:val="18"/>
        </w:rPr>
        <w:t> </w:t>
      </w:r>
      <w:r>
        <w:rPr>
          <w:rFonts w:ascii="Verdana" w:hAnsi="Verdana"/>
          <w:color w:val="000000"/>
          <w:sz w:val="18"/>
          <w:szCs w:val="18"/>
        </w:rPr>
        <w:t>9, 10, 11 исключив из них условие предоставления досрочного пенсионного обеспечения - работу в государственных и муниципальных учреждениях.</w:t>
      </w:r>
    </w:p>
    <w:p w:rsidR="00380140" w:rsidRDefault="00380140" w:rsidP="003801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В порядке эксперимента на нескольких предприятиях перевести назначение и выплату досрочных трудовых пенсий в соответствие со Списком № 2 за счет их собственных средств.</w:t>
      </w:r>
    </w:p>
    <w:p w:rsidR="00380140" w:rsidRDefault="00380140" w:rsidP="003801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Разработать инструкцию о порядке подтверждения стажа на соответствующих видах работ (специального стажа), дающего право на предоставление досрочного пенсионного обеспечения.</w:t>
      </w:r>
    </w:p>
    <w:p w:rsidR="00380140" w:rsidRDefault="00380140" w:rsidP="003801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 целях сокращения сроков рассмотрения</w:t>
      </w:r>
      <w:r>
        <w:rPr>
          <w:rStyle w:val="WW8Num3z0"/>
          <w:rFonts w:ascii="Verdana" w:hAnsi="Verdana"/>
          <w:color w:val="000000"/>
          <w:sz w:val="18"/>
          <w:szCs w:val="18"/>
        </w:rPr>
        <w:t> </w:t>
      </w:r>
      <w:r>
        <w:rPr>
          <w:rStyle w:val="WW8Num4z0"/>
          <w:rFonts w:ascii="Verdana" w:hAnsi="Verdana"/>
          <w:color w:val="4682B4"/>
          <w:sz w:val="18"/>
          <w:szCs w:val="18"/>
        </w:rPr>
        <w:t>заявления</w:t>
      </w:r>
      <w:r>
        <w:rPr>
          <w:rStyle w:val="WW8Num3z0"/>
          <w:rFonts w:ascii="Verdana" w:hAnsi="Verdana"/>
          <w:color w:val="000000"/>
          <w:sz w:val="18"/>
          <w:szCs w:val="18"/>
        </w:rPr>
        <w:t> </w:t>
      </w:r>
      <w:r>
        <w:rPr>
          <w:rFonts w:ascii="Verdana" w:hAnsi="Verdana"/>
          <w:color w:val="000000"/>
          <w:sz w:val="18"/>
          <w:szCs w:val="18"/>
        </w:rPr>
        <w:t>о назначении досрочной трудовой пенсии по старости предлагается рассмотреть и утвердить форму Перечней работ, профессий, должностей и показателей, работа в которых дает право на предоставление досрочной трудовой пенсии по старости; соответствующим</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определить сроки для их документальной проверки. Указанное, позволит упростить работу территориальных органов Пенсионного фонда России по конвертации пенсионных прав застрахованных лиц.</w:t>
      </w:r>
    </w:p>
    <w:p w:rsidR="00380140" w:rsidRDefault="00380140" w:rsidP="003801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Внести изменения в</w:t>
      </w:r>
      <w:r>
        <w:rPr>
          <w:rStyle w:val="WW8Num3z0"/>
          <w:rFonts w:ascii="Verdana" w:hAnsi="Verdana"/>
          <w:color w:val="000000"/>
          <w:sz w:val="18"/>
          <w:szCs w:val="18"/>
        </w:rPr>
        <w:t> </w:t>
      </w:r>
      <w:r>
        <w:rPr>
          <w:rStyle w:val="WW8Num4z0"/>
          <w:rFonts w:ascii="Verdana" w:hAnsi="Verdana"/>
          <w:color w:val="4682B4"/>
          <w:sz w:val="18"/>
          <w:szCs w:val="18"/>
        </w:rPr>
        <w:t>подпункт</w:t>
      </w:r>
      <w:r>
        <w:rPr>
          <w:rStyle w:val="WW8Num3z0"/>
          <w:rFonts w:ascii="Verdana" w:hAnsi="Verdana"/>
          <w:color w:val="000000"/>
          <w:sz w:val="18"/>
          <w:szCs w:val="18"/>
        </w:rPr>
        <w:t> </w:t>
      </w:r>
      <w:r>
        <w:rPr>
          <w:rFonts w:ascii="Verdana" w:hAnsi="Verdana"/>
          <w:color w:val="000000"/>
          <w:sz w:val="18"/>
          <w:szCs w:val="18"/>
        </w:rPr>
        <w:t>2 пункта 1 статьи 28 Федерального закона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 от 17 декабря 2001 г. № 173-ФЭ, дополнив его абзацем следующего содержания:</w:t>
      </w:r>
    </w:p>
    <w:p w:rsidR="00380140" w:rsidRDefault="00380140" w:rsidP="003801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Женщинам, работавшим как в районах Крайнего Севера, так и в приравненных к ним местностях, трудовая пенсия устанавливается за 12 календарных лет работы на Крайнем Севере. При этом каждый календарный год работы в местностях, приравненных к районам Крайнего Севера, считается за 9 месяцев работы в районах Крайнего Севера.</w:t>
      </w:r>
    </w:p>
    <w:p w:rsidR="00380140" w:rsidRDefault="00380140" w:rsidP="003801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Женщинам, проработавшим в районах Крайнего Севера не менее 6 лет, трудовая пенсия назначается с уменьшением возраста установленного</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 xml:space="preserve">7 настоящего Федерального закона, на четыре месяца за каждый полный календарный год работы в этих районах. При работе в местностях, приравненных к районам Крайнего Севера, а также в этих местностях и районах </w:t>
      </w:r>
      <w:r>
        <w:rPr>
          <w:rFonts w:ascii="Verdana" w:hAnsi="Verdana"/>
          <w:color w:val="000000"/>
          <w:sz w:val="18"/>
          <w:szCs w:val="18"/>
        </w:rPr>
        <w:lastRenderedPageBreak/>
        <w:t>Крайнего Севера, каждый полный календарный год работы в местностях, приравненных к районам Крайнего Севера, считается за 9 месяцев работы в районах Крайнего Севера.</w:t>
      </w:r>
    </w:p>
    <w:p w:rsidR="00380140" w:rsidRDefault="00380140" w:rsidP="003801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Пункт 3</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14 и пункт 2 статьи 15 Федерального закона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 изложить в следующей редакции:</w:t>
      </w:r>
    </w:p>
    <w:p w:rsidR="00380140" w:rsidRDefault="00380140" w:rsidP="003801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Лицам, на</w:t>
      </w:r>
      <w:r>
        <w:rPr>
          <w:rStyle w:val="WW8Num3z0"/>
          <w:rFonts w:ascii="Verdana" w:hAnsi="Verdana"/>
          <w:color w:val="000000"/>
          <w:sz w:val="18"/>
          <w:szCs w:val="18"/>
        </w:rPr>
        <w:t> </w:t>
      </w:r>
      <w:r>
        <w:rPr>
          <w:rStyle w:val="WW8Num4z0"/>
          <w:rFonts w:ascii="Verdana" w:hAnsi="Verdana"/>
          <w:color w:val="4682B4"/>
          <w:sz w:val="18"/>
          <w:szCs w:val="18"/>
        </w:rPr>
        <w:t>иждивении</w:t>
      </w:r>
      <w:r>
        <w:rPr>
          <w:rStyle w:val="WW8Num3z0"/>
          <w:rFonts w:ascii="Verdana" w:hAnsi="Verdana"/>
          <w:color w:val="000000"/>
          <w:sz w:val="18"/>
          <w:szCs w:val="18"/>
        </w:rPr>
        <w:t> </w:t>
      </w:r>
      <w:r>
        <w:rPr>
          <w:rFonts w:ascii="Verdana" w:hAnsi="Verdana"/>
          <w:color w:val="000000"/>
          <w:sz w:val="18"/>
          <w:szCs w:val="18"/>
        </w:rPr>
        <w:t>которых находятся нетрудоспособные члены семьи, указанные в</w:t>
      </w:r>
      <w:r>
        <w:rPr>
          <w:rStyle w:val="WW8Num3z0"/>
          <w:rFonts w:ascii="Verdana" w:hAnsi="Verdana"/>
          <w:color w:val="000000"/>
          <w:sz w:val="18"/>
          <w:szCs w:val="18"/>
        </w:rPr>
        <w:t> </w:t>
      </w:r>
      <w:r>
        <w:rPr>
          <w:rStyle w:val="WW8Num4z0"/>
          <w:rFonts w:ascii="Verdana" w:hAnsi="Verdana"/>
          <w:color w:val="4682B4"/>
          <w:sz w:val="18"/>
          <w:szCs w:val="18"/>
        </w:rPr>
        <w:t>подпунктах</w:t>
      </w:r>
      <w:r>
        <w:rPr>
          <w:rStyle w:val="WW8Num3z0"/>
          <w:rFonts w:ascii="Verdana" w:hAnsi="Verdana"/>
          <w:color w:val="000000"/>
          <w:sz w:val="18"/>
          <w:szCs w:val="18"/>
        </w:rPr>
        <w:t> </w:t>
      </w:r>
      <w:r>
        <w:rPr>
          <w:rFonts w:ascii="Verdana" w:hAnsi="Verdana"/>
          <w:color w:val="000000"/>
          <w:sz w:val="18"/>
          <w:szCs w:val="18"/>
        </w:rPr>
        <w:t>1, 3 и 4 пункта 2 и пункте 3 статьи 9 настоящего Федерального закона, размер базовой части трудовой пенсии увеличивается на 300 рублей (по состоянию на 1 марта 2005 г.) на каждого</w:t>
      </w:r>
      <w:r>
        <w:rPr>
          <w:rStyle w:val="WW8Num3z0"/>
          <w:rFonts w:ascii="Verdana" w:hAnsi="Verdana"/>
          <w:color w:val="000000"/>
          <w:sz w:val="18"/>
          <w:szCs w:val="18"/>
        </w:rPr>
        <w:t> </w:t>
      </w:r>
      <w:r>
        <w:rPr>
          <w:rStyle w:val="WW8Num4z0"/>
          <w:rFonts w:ascii="Verdana" w:hAnsi="Verdana"/>
          <w:color w:val="4682B4"/>
          <w:sz w:val="18"/>
          <w:szCs w:val="18"/>
        </w:rPr>
        <w:t>нетрудоспособного</w:t>
      </w:r>
      <w:r>
        <w:rPr>
          <w:rStyle w:val="WW8Num3z0"/>
          <w:rFonts w:ascii="Verdana" w:hAnsi="Verdana"/>
          <w:color w:val="000000"/>
          <w:sz w:val="18"/>
          <w:szCs w:val="18"/>
        </w:rPr>
        <w:t> </w:t>
      </w:r>
      <w:r>
        <w:rPr>
          <w:rFonts w:ascii="Verdana" w:hAnsi="Verdana"/>
          <w:color w:val="000000"/>
          <w:sz w:val="18"/>
          <w:szCs w:val="18"/>
        </w:rPr>
        <w:t>члена семьи.</w:t>
      </w:r>
    </w:p>
    <w:p w:rsidR="00380140" w:rsidRDefault="00380140" w:rsidP="003801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Внести изменения в порядок перерасчета страховой части трудовой пенсии. В связи с этим в пункте 3 статьи 17 Федерального закона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 от 17 декабря 2001 г. № 173-ФЗ формулировку «по его</w:t>
      </w:r>
      <w:r>
        <w:rPr>
          <w:rStyle w:val="WW8Num3z0"/>
          <w:rFonts w:ascii="Verdana" w:hAnsi="Verdana"/>
          <w:color w:val="000000"/>
          <w:sz w:val="18"/>
          <w:szCs w:val="18"/>
        </w:rPr>
        <w:t> </w:t>
      </w:r>
      <w:r>
        <w:rPr>
          <w:rStyle w:val="WW8Num4z0"/>
          <w:rFonts w:ascii="Verdana" w:hAnsi="Verdana"/>
          <w:color w:val="4682B4"/>
          <w:sz w:val="18"/>
          <w:szCs w:val="18"/>
        </w:rPr>
        <w:t>заявлению</w:t>
      </w:r>
      <w:r>
        <w:rPr>
          <w:rFonts w:ascii="Verdana" w:hAnsi="Verdana"/>
          <w:color w:val="000000"/>
          <w:sz w:val="18"/>
          <w:szCs w:val="18"/>
        </w:rPr>
        <w:t>» заменить: «</w:t>
      </w:r>
      <w:r>
        <w:rPr>
          <w:rStyle w:val="WW8Num4z0"/>
          <w:rFonts w:ascii="Verdana" w:hAnsi="Verdana"/>
          <w:color w:val="4682B4"/>
          <w:sz w:val="18"/>
          <w:szCs w:val="18"/>
        </w:rPr>
        <w:t>в централизованном порядке</w:t>
      </w:r>
      <w:r>
        <w:rPr>
          <w:rFonts w:ascii="Verdana" w:hAnsi="Verdana"/>
          <w:color w:val="000000"/>
          <w:sz w:val="18"/>
          <w:szCs w:val="18"/>
        </w:rPr>
        <w:t>».</w:t>
      </w:r>
    </w:p>
    <w:p w:rsidR="00380140" w:rsidRDefault="00380140" w:rsidP="003801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Дополнить пункт 2 статьи 30 Федерального закона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 от 17 декабря 2001 г. № 173-Ф3 абзацем следующего содержания:</w:t>
      </w:r>
    </w:p>
    <w:p w:rsidR="00380140" w:rsidRDefault="00380140" w:rsidP="003801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отношение среднемесячного заработка застрахованного лица, учтенного за 2000-2001 гг., по сведениям индивидуального (персонифицированного) учета, к среднемесячной заработной плате в Российской Федерации за тот же период учитывается без ограничений.</w:t>
      </w:r>
    </w:p>
    <w:p w:rsidR="00380140" w:rsidRDefault="00380140" w:rsidP="003801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Выплату получателям пенсии, назначаемой до достижения общеустановленного возраста, производить в случае</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ими работы в профессиях и должностях, дающих право на получение данного вида пенсионного обеспечения. В период работы получателям досрочной трудовой пенсии по старости производить выплату базовой части трудовой пенсии по старости, либо выплачивать ее в таком размере, чтобы пенсия и заработок в сумме не превышали заработка, из которого исчислена пенсия. Это будет соответствовать принципам социальной справедливости, потому как основной задачей, досрочного пенсионного обеспечения является компенсация утраченного заработка и профессиональной трудоспособности.</w:t>
      </w:r>
    </w:p>
    <w:p w:rsidR="00380140" w:rsidRDefault="00380140" w:rsidP="003801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Внести дополнение в Перечень структурных подразделений учреждений здравоохранения и должностей врачей и среднего медицинского персонала, работа в которых в течение года засчитывается в стаж работы, дающей право на досрочное назначение трудовой пенсии по старости, как год и шесть месяцев, утвержденный постановлением Правительства Российской Федерации от 29 октября 2002 г. № 781: наименование структурного подразделения, состоящее из двух, например, хирургическое, онкологическое, (хирургическое-онкологическое) дает право на применение льготного порядка исчисления стажа работы, дающей право на досрочное пенсионное обеспечение - 1 год работы за 1 год и 6 месяцев</w:t>
      </w:r>
    </w:p>
    <w:p w:rsidR="00380140" w:rsidRDefault="00380140" w:rsidP="00380140">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Сапожникова, Надежда Ивановна, 2005 год</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Гражданский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//СЗ РФ. 1996. Ст. 410.</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Трудовой кодекс Российской Федерации //Российская газета. 2001. 31 декабря.</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Общесоюзный классификатор 1 86 016. М. 1987.</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Общероссийский классификатор видов экономической деятельности, продукции и услуг ОК-004-93, утв.</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Госстандарта Российской Федерации от 6 ав1уста 1993 г. № 17 //Справочная система ГАРАНТ.</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Авилова А. Пенсионная реформа в Италии //Современная Европа. 2002. №2.</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Азарова</w:t>
      </w:r>
      <w:r>
        <w:rPr>
          <w:rStyle w:val="WW8Num3z0"/>
          <w:rFonts w:ascii="Verdana" w:hAnsi="Verdana"/>
          <w:color w:val="000000"/>
          <w:sz w:val="18"/>
          <w:szCs w:val="18"/>
        </w:rPr>
        <w:t> </w:t>
      </w:r>
      <w:r>
        <w:rPr>
          <w:rFonts w:ascii="Verdana" w:hAnsi="Verdana"/>
          <w:color w:val="000000"/>
          <w:sz w:val="18"/>
          <w:szCs w:val="18"/>
        </w:rPr>
        <w:t>Е.Г., Козлов А.Е. Личность и социальное обеспечение. М.1983.</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Азарова</w:t>
      </w:r>
      <w:r>
        <w:rPr>
          <w:rStyle w:val="WW8Num3z0"/>
          <w:rFonts w:ascii="Verdana" w:hAnsi="Verdana"/>
          <w:color w:val="000000"/>
          <w:sz w:val="18"/>
          <w:szCs w:val="18"/>
        </w:rPr>
        <w:t> </w:t>
      </w:r>
      <w:r>
        <w:rPr>
          <w:rFonts w:ascii="Verdana" w:hAnsi="Verdana"/>
          <w:color w:val="000000"/>
          <w:sz w:val="18"/>
          <w:szCs w:val="18"/>
        </w:rPr>
        <w:t>Е.Г., Кондратьева З.А. Постатейный</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федеральному закону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 М. 2003.</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Азарова</w:t>
      </w:r>
      <w:r>
        <w:rPr>
          <w:rStyle w:val="WW8Num3z0"/>
          <w:rFonts w:ascii="Verdana" w:hAnsi="Verdana"/>
          <w:color w:val="000000"/>
          <w:sz w:val="18"/>
          <w:szCs w:val="18"/>
        </w:rPr>
        <w:t> </w:t>
      </w:r>
      <w:r>
        <w:rPr>
          <w:rFonts w:ascii="Verdana" w:hAnsi="Verdana"/>
          <w:color w:val="000000"/>
          <w:sz w:val="18"/>
          <w:szCs w:val="18"/>
        </w:rPr>
        <w:t>Е.Г. Проблемы равноправия женщины и мужчины в социальном обеспечении 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М. 1989.</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Дюрягин И.Я. Функции применения права. //</w:t>
      </w:r>
      <w:r>
        <w:rPr>
          <w:rStyle w:val="WW8Num4z0"/>
          <w:rFonts w:ascii="Verdana" w:hAnsi="Verdana"/>
          <w:color w:val="4682B4"/>
          <w:sz w:val="18"/>
          <w:szCs w:val="18"/>
        </w:rPr>
        <w:t>Правоведение</w:t>
      </w:r>
      <w:r>
        <w:rPr>
          <w:rFonts w:ascii="Verdana" w:hAnsi="Verdana"/>
          <w:color w:val="000000"/>
          <w:sz w:val="18"/>
          <w:szCs w:val="18"/>
        </w:rPr>
        <w:t>. 1972. №2.</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М. 1981. Т. 1-2.</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Социальное обеспечение в СССР (правовые вопросы). М. 1971.</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Аниканов</w:t>
      </w:r>
      <w:r>
        <w:rPr>
          <w:rStyle w:val="WW8Num3z0"/>
          <w:rFonts w:ascii="Verdana" w:hAnsi="Verdana"/>
          <w:color w:val="000000"/>
          <w:sz w:val="18"/>
          <w:szCs w:val="18"/>
        </w:rPr>
        <w:t> </w:t>
      </w:r>
      <w:r>
        <w:rPr>
          <w:rFonts w:ascii="Verdana" w:hAnsi="Verdana"/>
          <w:color w:val="000000"/>
          <w:sz w:val="18"/>
          <w:szCs w:val="18"/>
        </w:rPr>
        <w:t>Е.Б. Льготные пенсии. Как применять Списки № 1 и № 2 //Охрана труда и социальное страхование. 1996. № 7.</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w:t>
      </w:r>
      <w:r>
        <w:rPr>
          <w:rStyle w:val="WW8Num3z0"/>
          <w:rFonts w:ascii="Verdana" w:hAnsi="Verdana"/>
          <w:color w:val="000000"/>
          <w:sz w:val="18"/>
          <w:szCs w:val="18"/>
        </w:rPr>
        <w:t> </w:t>
      </w:r>
      <w:r>
        <w:rPr>
          <w:rStyle w:val="WW8Num4z0"/>
          <w:rFonts w:ascii="Verdana" w:hAnsi="Verdana"/>
          <w:color w:val="4682B4"/>
          <w:sz w:val="18"/>
          <w:szCs w:val="18"/>
        </w:rPr>
        <w:t>Антонова</w:t>
      </w:r>
      <w:r>
        <w:rPr>
          <w:rStyle w:val="WW8Num3z0"/>
          <w:rFonts w:ascii="Verdana" w:hAnsi="Verdana"/>
          <w:color w:val="000000"/>
          <w:sz w:val="18"/>
          <w:szCs w:val="18"/>
        </w:rPr>
        <w:t> </w:t>
      </w:r>
      <w:r>
        <w:rPr>
          <w:rFonts w:ascii="Verdana" w:hAnsi="Verdana"/>
          <w:color w:val="000000"/>
          <w:sz w:val="18"/>
          <w:szCs w:val="18"/>
        </w:rPr>
        <w:t>А.Ю. Основные особенности правового регулирования труда художественно-творческих работников театров. Дисс.канд.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1976.</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Аракчеев</w:t>
      </w:r>
      <w:r>
        <w:rPr>
          <w:rStyle w:val="WW8Num3z0"/>
          <w:rFonts w:ascii="Verdana" w:hAnsi="Verdana"/>
          <w:color w:val="000000"/>
          <w:sz w:val="18"/>
          <w:szCs w:val="18"/>
        </w:rPr>
        <w:t> </w:t>
      </w:r>
      <w:r>
        <w:rPr>
          <w:rFonts w:ascii="Verdana" w:hAnsi="Verdana"/>
          <w:color w:val="000000"/>
          <w:sz w:val="18"/>
          <w:szCs w:val="18"/>
        </w:rPr>
        <w:t>B.C. Пенсионное право России. СПб. 2003.</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Астрахан</w:t>
      </w:r>
      <w:r>
        <w:rPr>
          <w:rStyle w:val="WW8Num3z0"/>
          <w:rFonts w:ascii="Verdana" w:hAnsi="Verdana"/>
          <w:color w:val="000000"/>
          <w:sz w:val="18"/>
          <w:szCs w:val="18"/>
        </w:rPr>
        <w:t> </w:t>
      </w:r>
      <w:r>
        <w:rPr>
          <w:rFonts w:ascii="Verdana" w:hAnsi="Verdana"/>
          <w:color w:val="000000"/>
          <w:sz w:val="18"/>
          <w:szCs w:val="18"/>
        </w:rPr>
        <w:t>Е.И. Принципы пенсионного обеспечения рабочих и служащих. М. 1961.</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Астрахан</w:t>
      </w:r>
      <w:r>
        <w:rPr>
          <w:rStyle w:val="WW8Num3z0"/>
          <w:rFonts w:ascii="Verdana" w:hAnsi="Verdana"/>
          <w:color w:val="000000"/>
          <w:sz w:val="18"/>
          <w:szCs w:val="18"/>
        </w:rPr>
        <w:t> </w:t>
      </w:r>
      <w:r>
        <w:rPr>
          <w:rFonts w:ascii="Verdana" w:hAnsi="Verdana"/>
          <w:color w:val="000000"/>
          <w:sz w:val="18"/>
          <w:szCs w:val="18"/>
        </w:rPr>
        <w:t>Е.И. Пенсионное обеспечение по социальному страхованию и гражданско-правовое</w:t>
      </w:r>
      <w:r>
        <w:rPr>
          <w:rStyle w:val="WW8Num3z0"/>
          <w:rFonts w:ascii="Verdana" w:hAnsi="Verdana"/>
          <w:color w:val="000000"/>
          <w:sz w:val="18"/>
          <w:szCs w:val="18"/>
        </w:rPr>
        <w:t> </w:t>
      </w:r>
      <w:r>
        <w:rPr>
          <w:rStyle w:val="WW8Num4z0"/>
          <w:rFonts w:ascii="Verdana" w:hAnsi="Verdana"/>
          <w:color w:val="4682B4"/>
          <w:sz w:val="18"/>
          <w:szCs w:val="18"/>
        </w:rPr>
        <w:t>возмещение</w:t>
      </w:r>
      <w:r>
        <w:rPr>
          <w:rStyle w:val="WW8Num3z0"/>
          <w:rFonts w:ascii="Verdana" w:hAnsi="Verdana"/>
          <w:color w:val="000000"/>
          <w:sz w:val="18"/>
          <w:szCs w:val="18"/>
        </w:rPr>
        <w:t> </w:t>
      </w:r>
      <w:r>
        <w:rPr>
          <w:rFonts w:ascii="Verdana" w:hAnsi="Verdana"/>
          <w:color w:val="000000"/>
          <w:sz w:val="18"/>
          <w:szCs w:val="18"/>
        </w:rPr>
        <w:t>ущерба при увечье, связанном с работой. Вып. 2 (19). М. 1964.</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АчарканВ.А. Государственные пенсии. М. 1967.</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Ачаркан</w:t>
      </w:r>
      <w:r>
        <w:rPr>
          <w:rStyle w:val="WW8Num3z0"/>
          <w:rFonts w:ascii="Verdana" w:hAnsi="Verdana"/>
          <w:color w:val="000000"/>
          <w:sz w:val="18"/>
          <w:szCs w:val="18"/>
        </w:rPr>
        <w:t> </w:t>
      </w:r>
      <w:r>
        <w:rPr>
          <w:rFonts w:ascii="Verdana" w:hAnsi="Verdana"/>
          <w:color w:val="000000"/>
          <w:sz w:val="18"/>
          <w:szCs w:val="18"/>
        </w:rPr>
        <w:t>В. А. Единая система пенсионного обеспечения и ее совершенствование. М. 1971.</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Баткаев</w:t>
      </w:r>
      <w:r>
        <w:rPr>
          <w:rStyle w:val="WW8Num3z0"/>
          <w:rFonts w:ascii="Verdana" w:hAnsi="Verdana"/>
          <w:color w:val="000000"/>
          <w:sz w:val="18"/>
          <w:szCs w:val="18"/>
        </w:rPr>
        <w:t> </w:t>
      </w:r>
      <w:r>
        <w:rPr>
          <w:rFonts w:ascii="Verdana" w:hAnsi="Verdana"/>
          <w:color w:val="000000"/>
          <w:sz w:val="18"/>
          <w:szCs w:val="18"/>
        </w:rPr>
        <w:t>Р.А., Марков В.И. Дифференциация заработной платы в промышленности СССР. М. 1964.</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Батыгин</w:t>
      </w:r>
      <w:r>
        <w:rPr>
          <w:rStyle w:val="WW8Num3z0"/>
          <w:rFonts w:ascii="Verdana" w:hAnsi="Verdana"/>
          <w:color w:val="000000"/>
          <w:sz w:val="18"/>
          <w:szCs w:val="18"/>
        </w:rPr>
        <w:t> </w:t>
      </w:r>
      <w:r>
        <w:rPr>
          <w:rFonts w:ascii="Verdana" w:hAnsi="Verdana"/>
          <w:color w:val="000000"/>
          <w:sz w:val="18"/>
          <w:szCs w:val="18"/>
        </w:rPr>
        <w:t>К.С. Трудовые пенсии. М. 1995.</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Белякин</w:t>
      </w:r>
      <w:r>
        <w:rPr>
          <w:rStyle w:val="WW8Num3z0"/>
          <w:rFonts w:ascii="Verdana" w:hAnsi="Verdana"/>
          <w:color w:val="000000"/>
          <w:sz w:val="18"/>
          <w:szCs w:val="18"/>
        </w:rPr>
        <w:t> </w:t>
      </w:r>
      <w:r>
        <w:rPr>
          <w:rFonts w:ascii="Verdana" w:hAnsi="Verdana"/>
          <w:color w:val="000000"/>
          <w:sz w:val="18"/>
          <w:szCs w:val="18"/>
        </w:rPr>
        <w:t>В.Г. Пенсия в связи с особыми условиями труда. Практика применения Списков № 1 и 2. М. 1999.</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Белякин</w:t>
      </w:r>
      <w:r>
        <w:rPr>
          <w:rStyle w:val="WW8Num3z0"/>
          <w:rFonts w:ascii="Verdana" w:hAnsi="Verdana"/>
          <w:color w:val="000000"/>
          <w:sz w:val="18"/>
          <w:szCs w:val="18"/>
        </w:rPr>
        <w:t> </w:t>
      </w:r>
      <w:r>
        <w:rPr>
          <w:rFonts w:ascii="Verdana" w:hAnsi="Verdana"/>
          <w:color w:val="000000"/>
          <w:sz w:val="18"/>
          <w:szCs w:val="18"/>
        </w:rPr>
        <w:t>В.Г. Пенсии в связи с особыми условиями труда. М. 2000.</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Белякин</w:t>
      </w:r>
      <w:r>
        <w:rPr>
          <w:rStyle w:val="WW8Num3z0"/>
          <w:rFonts w:ascii="Verdana" w:hAnsi="Verdana"/>
          <w:color w:val="000000"/>
          <w:sz w:val="18"/>
          <w:szCs w:val="18"/>
        </w:rPr>
        <w:t> </w:t>
      </w:r>
      <w:r>
        <w:rPr>
          <w:rFonts w:ascii="Verdana" w:hAnsi="Verdana"/>
          <w:color w:val="000000"/>
          <w:sz w:val="18"/>
          <w:szCs w:val="18"/>
        </w:rPr>
        <w:t>В.Г. Сохранение права на досрочную пенсию. Пенсия. 2004. № 2</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Буянова</w:t>
      </w:r>
      <w:r>
        <w:rPr>
          <w:rStyle w:val="WW8Num3z0"/>
          <w:rFonts w:ascii="Verdana" w:hAnsi="Verdana"/>
          <w:color w:val="000000"/>
          <w:sz w:val="18"/>
          <w:szCs w:val="18"/>
        </w:rPr>
        <w:t> </w:t>
      </w:r>
      <w:r>
        <w:rPr>
          <w:rFonts w:ascii="Verdana" w:hAnsi="Verdana"/>
          <w:color w:val="000000"/>
          <w:sz w:val="18"/>
          <w:szCs w:val="18"/>
        </w:rPr>
        <w:t>М.О., Кобзева С.И., Кондратьева З.А. Право социального обеспечения. М. 2001.</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Васильева</w:t>
      </w:r>
      <w:r>
        <w:rPr>
          <w:rStyle w:val="WW8Num3z0"/>
          <w:rFonts w:ascii="Verdana" w:hAnsi="Verdana"/>
          <w:color w:val="000000"/>
          <w:sz w:val="18"/>
          <w:szCs w:val="18"/>
        </w:rPr>
        <w:t> </w:t>
      </w:r>
      <w:r>
        <w:rPr>
          <w:rFonts w:ascii="Verdana" w:hAnsi="Verdana"/>
          <w:color w:val="000000"/>
          <w:sz w:val="18"/>
          <w:szCs w:val="18"/>
        </w:rPr>
        <w:t>Ю.В. Пенсии работникам творческих профессий в России. Автореф. дисс. канд.юрид.наук. Пермь. 1998.</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Вильмяйкин С.Ф. Организация пенсионного страхования в Российской Федерации. Пенсионная реформа. М. 2002.</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Вихров</w:t>
      </w:r>
      <w:r>
        <w:rPr>
          <w:rStyle w:val="WW8Num3z0"/>
          <w:rFonts w:ascii="Verdana" w:hAnsi="Verdana"/>
          <w:color w:val="000000"/>
          <w:sz w:val="18"/>
          <w:szCs w:val="18"/>
        </w:rPr>
        <w:t> </w:t>
      </w:r>
      <w:r>
        <w:rPr>
          <w:rFonts w:ascii="Verdana" w:hAnsi="Verdana"/>
          <w:color w:val="000000"/>
          <w:sz w:val="18"/>
          <w:szCs w:val="18"/>
        </w:rPr>
        <w:t>Д.Г. Страховой стаж и его юридическое значение в праве социального обеспечения. Дисс. канд. юрид. наук. М. 2001.</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Вульф JI.C. Перерасчет страховой части. //Пенсионное обеспечение. 2003. №4.</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Вьюницкий</w:t>
      </w:r>
      <w:r>
        <w:rPr>
          <w:rStyle w:val="WW8Num3z0"/>
          <w:rFonts w:ascii="Verdana" w:hAnsi="Verdana"/>
          <w:color w:val="000000"/>
          <w:sz w:val="18"/>
          <w:szCs w:val="18"/>
        </w:rPr>
        <w:t> </w:t>
      </w:r>
      <w:r>
        <w:rPr>
          <w:rFonts w:ascii="Verdana" w:hAnsi="Verdana"/>
          <w:color w:val="000000"/>
          <w:sz w:val="18"/>
          <w:szCs w:val="18"/>
        </w:rPr>
        <w:t>В.И. Пенсионная реформа: взгляд сверху // Кадровое дело. 2004. № 4.</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Выдрин</w:t>
      </w:r>
      <w:r>
        <w:rPr>
          <w:rStyle w:val="WW8Num3z0"/>
          <w:rFonts w:ascii="Verdana" w:hAnsi="Verdana"/>
          <w:color w:val="000000"/>
          <w:sz w:val="18"/>
          <w:szCs w:val="18"/>
        </w:rPr>
        <w:t> </w:t>
      </w:r>
      <w:r>
        <w:rPr>
          <w:rFonts w:ascii="Verdana" w:hAnsi="Verdana"/>
          <w:color w:val="000000"/>
          <w:sz w:val="18"/>
          <w:szCs w:val="18"/>
        </w:rPr>
        <w:t>И.В., Исаков В.Б., Несмеянова С.Э.,</w:t>
      </w:r>
      <w:r>
        <w:rPr>
          <w:rStyle w:val="WW8Num3z0"/>
          <w:rFonts w:ascii="Verdana" w:hAnsi="Verdana"/>
          <w:color w:val="000000"/>
          <w:sz w:val="18"/>
          <w:szCs w:val="18"/>
        </w:rPr>
        <w:t> </w:t>
      </w:r>
      <w:r>
        <w:rPr>
          <w:rStyle w:val="WW8Num4z0"/>
          <w:rFonts w:ascii="Verdana" w:hAnsi="Verdana"/>
          <w:color w:val="4682B4"/>
          <w:sz w:val="18"/>
          <w:szCs w:val="18"/>
        </w:rPr>
        <w:t>Саликов</w:t>
      </w:r>
      <w:r>
        <w:rPr>
          <w:rStyle w:val="WW8Num3z0"/>
          <w:rFonts w:ascii="Verdana" w:hAnsi="Verdana"/>
          <w:color w:val="000000"/>
          <w:sz w:val="18"/>
          <w:szCs w:val="18"/>
        </w:rPr>
        <w:t> </w:t>
      </w:r>
      <w:r>
        <w:rPr>
          <w:rFonts w:ascii="Verdana" w:hAnsi="Verdana"/>
          <w:color w:val="000000"/>
          <w:sz w:val="18"/>
          <w:szCs w:val="18"/>
        </w:rPr>
        <w:t>М.С. и др. Конституционное право России: Учебник /Ред.</w:t>
      </w:r>
      <w:r>
        <w:rPr>
          <w:rStyle w:val="WW8Num3z0"/>
          <w:rFonts w:ascii="Verdana" w:hAnsi="Verdana"/>
          <w:color w:val="000000"/>
          <w:sz w:val="18"/>
          <w:szCs w:val="18"/>
        </w:rPr>
        <w:t> </w:t>
      </w:r>
      <w:r>
        <w:rPr>
          <w:rStyle w:val="WW8Num4z0"/>
          <w:rFonts w:ascii="Verdana" w:hAnsi="Verdana"/>
          <w:color w:val="4682B4"/>
          <w:sz w:val="18"/>
          <w:szCs w:val="18"/>
        </w:rPr>
        <w:t>Кокотов</w:t>
      </w:r>
      <w:r>
        <w:rPr>
          <w:rStyle w:val="WW8Num3z0"/>
          <w:rFonts w:ascii="Verdana" w:hAnsi="Verdana"/>
          <w:color w:val="000000"/>
          <w:sz w:val="18"/>
          <w:szCs w:val="18"/>
        </w:rPr>
        <w:t> </w:t>
      </w:r>
      <w:r>
        <w:rPr>
          <w:rFonts w:ascii="Verdana" w:hAnsi="Verdana"/>
          <w:color w:val="000000"/>
          <w:sz w:val="18"/>
          <w:szCs w:val="18"/>
        </w:rPr>
        <w:t>А.Н., Кукушкин М.И. Екатеринбург. 2001. С. 140.</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Екатеринбург. 1997.</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ГомбергЯ.И. Редукция труда. М. 1965.</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Захаров M.JL Пенсии рабочим и служащим. М. 1983.</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Захаров</w:t>
      </w:r>
      <w:r>
        <w:rPr>
          <w:rStyle w:val="WW8Num3z0"/>
          <w:rFonts w:ascii="Verdana" w:hAnsi="Verdana"/>
          <w:color w:val="000000"/>
          <w:sz w:val="18"/>
          <w:szCs w:val="18"/>
        </w:rPr>
        <w:t> </w:t>
      </w:r>
      <w:r>
        <w:rPr>
          <w:rFonts w:ascii="Verdana" w:hAnsi="Verdana"/>
          <w:color w:val="000000"/>
          <w:sz w:val="18"/>
          <w:szCs w:val="18"/>
        </w:rPr>
        <w:t>М.Л., Тучкова Э.Г. Право социального обеспечения России. М. 2001.</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Захаров M.JL,</w:t>
      </w:r>
      <w:r>
        <w:rPr>
          <w:rStyle w:val="WW8Num3z0"/>
          <w:rFonts w:ascii="Verdana" w:hAnsi="Verdana"/>
          <w:color w:val="000000"/>
          <w:sz w:val="18"/>
          <w:szCs w:val="18"/>
        </w:rPr>
        <w:t> </w:t>
      </w:r>
      <w:r>
        <w:rPr>
          <w:rStyle w:val="WW8Num4z0"/>
          <w:rFonts w:ascii="Verdana" w:hAnsi="Verdana"/>
          <w:color w:val="4682B4"/>
          <w:sz w:val="18"/>
          <w:szCs w:val="18"/>
        </w:rPr>
        <w:t>Савостьянова</w:t>
      </w:r>
      <w:r>
        <w:rPr>
          <w:rStyle w:val="WW8Num3z0"/>
          <w:rFonts w:ascii="Verdana" w:hAnsi="Verdana"/>
          <w:color w:val="000000"/>
          <w:sz w:val="18"/>
          <w:szCs w:val="18"/>
        </w:rPr>
        <w:t> </w:t>
      </w:r>
      <w:r>
        <w:rPr>
          <w:rFonts w:ascii="Verdana" w:hAnsi="Verdana"/>
          <w:color w:val="000000"/>
          <w:sz w:val="18"/>
          <w:szCs w:val="18"/>
        </w:rPr>
        <w:t>В.Б., Тучкова Э.Г. Комментарий к новому пенсионному законодательству. М. 2002.</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Захаров</w:t>
      </w:r>
      <w:r>
        <w:rPr>
          <w:rStyle w:val="WW8Num3z0"/>
          <w:rFonts w:ascii="Verdana" w:hAnsi="Verdana"/>
          <w:color w:val="000000"/>
          <w:sz w:val="18"/>
          <w:szCs w:val="18"/>
        </w:rPr>
        <w:t> </w:t>
      </w:r>
      <w:r>
        <w:rPr>
          <w:rFonts w:ascii="Verdana" w:hAnsi="Verdana"/>
          <w:color w:val="000000"/>
          <w:sz w:val="18"/>
          <w:szCs w:val="18"/>
        </w:rPr>
        <w:t>М.Л., Тучкова Э.Г. Право социального обеспечения России. М. 2004.</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Зурабов М.Ю «</w:t>
      </w:r>
      <w:r>
        <w:rPr>
          <w:rStyle w:val="WW8Num4z0"/>
          <w:rFonts w:ascii="Verdana" w:hAnsi="Verdana"/>
          <w:color w:val="4682B4"/>
          <w:sz w:val="18"/>
          <w:szCs w:val="18"/>
        </w:rPr>
        <w:t>Цели, задачи и пути реализации пенсионной реформы</w:t>
      </w:r>
      <w:r>
        <w:rPr>
          <w:rFonts w:ascii="Verdana" w:hAnsi="Verdana"/>
          <w:color w:val="000000"/>
          <w:sz w:val="18"/>
          <w:szCs w:val="18"/>
        </w:rPr>
        <w:t>». Пенсионная реформа. М. 2002.</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Иванов А. Пенсионные системы мира. //Кадровое дело. 2004. № 4.</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Колсанова</w:t>
      </w:r>
      <w:r>
        <w:rPr>
          <w:rStyle w:val="WW8Num3z0"/>
          <w:rFonts w:ascii="Verdana" w:hAnsi="Verdana"/>
          <w:color w:val="000000"/>
          <w:sz w:val="18"/>
          <w:szCs w:val="18"/>
        </w:rPr>
        <w:t> </w:t>
      </w:r>
      <w:r>
        <w:rPr>
          <w:rFonts w:ascii="Verdana" w:hAnsi="Verdana"/>
          <w:color w:val="000000"/>
          <w:sz w:val="18"/>
          <w:szCs w:val="18"/>
        </w:rPr>
        <w:t>Е.Б. К вопросу о реформировании пенсионной системы РФ. //</w:t>
      </w:r>
      <w:r>
        <w:rPr>
          <w:rStyle w:val="WW8Num4z0"/>
          <w:rFonts w:ascii="Verdana" w:hAnsi="Verdana"/>
          <w:color w:val="4682B4"/>
          <w:sz w:val="18"/>
          <w:szCs w:val="18"/>
        </w:rPr>
        <w:t>Гражданин</w:t>
      </w:r>
      <w:r>
        <w:rPr>
          <w:rStyle w:val="WW8Num3z0"/>
          <w:rFonts w:ascii="Verdana" w:hAnsi="Verdana"/>
          <w:color w:val="000000"/>
          <w:sz w:val="18"/>
          <w:szCs w:val="18"/>
        </w:rPr>
        <w:t> </w:t>
      </w:r>
      <w:r>
        <w:rPr>
          <w:rFonts w:ascii="Verdana" w:hAnsi="Verdana"/>
          <w:color w:val="000000"/>
          <w:sz w:val="18"/>
          <w:szCs w:val="18"/>
        </w:rPr>
        <w:t>и право. 2002. № 1.</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Капустин</w:t>
      </w:r>
      <w:r>
        <w:rPr>
          <w:rStyle w:val="WW8Num3z0"/>
          <w:rFonts w:ascii="Verdana" w:hAnsi="Verdana"/>
          <w:color w:val="000000"/>
          <w:sz w:val="18"/>
          <w:szCs w:val="18"/>
        </w:rPr>
        <w:t> </w:t>
      </w:r>
      <w:r>
        <w:rPr>
          <w:rFonts w:ascii="Verdana" w:hAnsi="Verdana"/>
          <w:color w:val="000000"/>
          <w:sz w:val="18"/>
          <w:szCs w:val="18"/>
        </w:rPr>
        <w:t>Е.И. Качество труда и заработная плата. М. 1964.</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Козлов</w:t>
      </w:r>
      <w:r>
        <w:rPr>
          <w:rStyle w:val="WW8Num3z0"/>
          <w:rFonts w:ascii="Verdana" w:hAnsi="Verdana"/>
          <w:color w:val="000000"/>
          <w:sz w:val="18"/>
          <w:szCs w:val="18"/>
        </w:rPr>
        <w:t> </w:t>
      </w:r>
      <w:r>
        <w:rPr>
          <w:rFonts w:ascii="Verdana" w:hAnsi="Verdana"/>
          <w:color w:val="000000"/>
          <w:sz w:val="18"/>
          <w:szCs w:val="18"/>
        </w:rPr>
        <w:t>А.Е. Социальное обеспечение в СССР. Москва. 1981.</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Кривой</w:t>
      </w:r>
      <w:r>
        <w:rPr>
          <w:rStyle w:val="WW8Num3z0"/>
          <w:rFonts w:ascii="Verdana" w:hAnsi="Verdana"/>
          <w:color w:val="000000"/>
          <w:sz w:val="18"/>
          <w:szCs w:val="18"/>
        </w:rPr>
        <w:t> </w:t>
      </w:r>
      <w:r>
        <w:rPr>
          <w:rFonts w:ascii="Verdana" w:hAnsi="Verdana"/>
          <w:color w:val="000000"/>
          <w:sz w:val="18"/>
          <w:szCs w:val="18"/>
        </w:rPr>
        <w:t>В.И. Вахтовый метод: правовые вопросы. М. 1989. С. 120.</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Ф.М. Единство и дифференциация советского трудового права. //Вестник Ленинградского университета. 1958. № 23.</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Локшина</w:t>
      </w:r>
      <w:r>
        <w:rPr>
          <w:rStyle w:val="WW8Num3z0"/>
          <w:rFonts w:ascii="Verdana" w:hAnsi="Verdana"/>
          <w:color w:val="000000"/>
          <w:sz w:val="18"/>
          <w:szCs w:val="18"/>
        </w:rPr>
        <w:t> </w:t>
      </w:r>
      <w:r>
        <w:rPr>
          <w:rFonts w:ascii="Verdana" w:hAnsi="Verdana"/>
          <w:color w:val="000000"/>
          <w:sz w:val="18"/>
          <w:szCs w:val="18"/>
        </w:rPr>
        <w:t>О.В. Пенсионное законодательство: основные положения и практика применения. //Трудовое право. 2003. № 4.</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Пенсионная реформа: начало реализации. //Законодательство. 1997. № 1.</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Право социального обеспечения. Учебное пособие. М. 1998.</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Учебник для вузов. М. 2003.</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Назаров</w:t>
      </w:r>
      <w:r>
        <w:rPr>
          <w:rStyle w:val="WW8Num3z0"/>
          <w:rFonts w:ascii="Verdana" w:hAnsi="Verdana"/>
          <w:color w:val="000000"/>
          <w:sz w:val="18"/>
          <w:szCs w:val="18"/>
        </w:rPr>
        <w:t> </w:t>
      </w:r>
      <w:r>
        <w:rPr>
          <w:rFonts w:ascii="Verdana" w:hAnsi="Verdana"/>
          <w:color w:val="000000"/>
          <w:sz w:val="18"/>
          <w:szCs w:val="18"/>
        </w:rPr>
        <w:t>А.С. Досрочное назначение пенсии по старости педагогическим работникам. Справочник кадровика. 2003. № 7.</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Наймушин</w:t>
      </w:r>
      <w:r>
        <w:rPr>
          <w:rStyle w:val="WW8Num3z0"/>
          <w:rFonts w:ascii="Verdana" w:hAnsi="Verdana"/>
          <w:color w:val="000000"/>
          <w:sz w:val="18"/>
          <w:szCs w:val="18"/>
        </w:rPr>
        <w:t> </w:t>
      </w:r>
      <w:r>
        <w:rPr>
          <w:rFonts w:ascii="Verdana" w:hAnsi="Verdana"/>
          <w:color w:val="000000"/>
          <w:sz w:val="18"/>
          <w:szCs w:val="18"/>
        </w:rPr>
        <w:t>С.В. Пенсионное обеспечение работников</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Правовые вопросы. Екатеринбург. 2002.</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Некоторые вопросы практики досрочного назначения трудовых пенсий по старости. Пенсия. '2003. № 12.</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51.</w:t>
      </w:r>
      <w:r>
        <w:rPr>
          <w:rStyle w:val="WW8Num3z0"/>
          <w:rFonts w:ascii="Verdana" w:hAnsi="Verdana"/>
          <w:color w:val="000000"/>
          <w:sz w:val="18"/>
          <w:szCs w:val="18"/>
        </w:rPr>
        <w:t> </w:t>
      </w:r>
      <w:r>
        <w:rPr>
          <w:rStyle w:val="WW8Num4z0"/>
          <w:rFonts w:ascii="Verdana" w:hAnsi="Verdana"/>
          <w:color w:val="4682B4"/>
          <w:sz w:val="18"/>
          <w:szCs w:val="18"/>
        </w:rPr>
        <w:t>Некрасов</w:t>
      </w:r>
      <w:r>
        <w:rPr>
          <w:rStyle w:val="WW8Num3z0"/>
          <w:rFonts w:ascii="Verdana" w:hAnsi="Verdana"/>
          <w:color w:val="000000"/>
          <w:sz w:val="18"/>
          <w:szCs w:val="18"/>
        </w:rPr>
        <w:t> </w:t>
      </w:r>
      <w:r>
        <w:rPr>
          <w:rFonts w:ascii="Verdana" w:hAnsi="Verdana"/>
          <w:color w:val="000000"/>
          <w:sz w:val="18"/>
          <w:szCs w:val="18"/>
        </w:rPr>
        <w:t>А.И. Особенности правового регулирования пенсионного обеспечения рабочих и служащих на работах с вредными и тяжелыми условиями труда. Автореф. дис. .канд. юрид. наук. М. 1985.</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Вопросы унификации норм советского трудового права, регулирующих условия труда работников различных отраслей народного хозяйства // Трудовое право в свете решений XXI съезда</w:t>
      </w:r>
      <w:r>
        <w:rPr>
          <w:rStyle w:val="WW8Num3z0"/>
          <w:rFonts w:ascii="Verdana" w:hAnsi="Verdana"/>
          <w:color w:val="000000"/>
          <w:sz w:val="18"/>
          <w:szCs w:val="18"/>
        </w:rPr>
        <w:t> </w:t>
      </w:r>
      <w:r>
        <w:rPr>
          <w:rStyle w:val="WW8Num4z0"/>
          <w:rFonts w:ascii="Verdana" w:hAnsi="Verdana"/>
          <w:color w:val="4682B4"/>
          <w:sz w:val="18"/>
          <w:szCs w:val="18"/>
        </w:rPr>
        <w:t>КПСС</w:t>
      </w:r>
      <w:r>
        <w:rPr>
          <w:rStyle w:val="WW8Num3z0"/>
          <w:rFonts w:ascii="Verdana" w:hAnsi="Verdana"/>
          <w:color w:val="000000"/>
          <w:sz w:val="18"/>
          <w:szCs w:val="18"/>
        </w:rPr>
        <w:t> </w:t>
      </w:r>
      <w:r>
        <w:rPr>
          <w:rFonts w:ascii="Verdana" w:hAnsi="Verdana"/>
          <w:color w:val="000000"/>
          <w:sz w:val="18"/>
          <w:szCs w:val="18"/>
        </w:rPr>
        <w:t>(сборник статей). М. 1960.</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языка. М. 2003.</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Орлова</w:t>
      </w:r>
      <w:r>
        <w:rPr>
          <w:rStyle w:val="WW8Num3z0"/>
          <w:rFonts w:ascii="Verdana" w:hAnsi="Verdana"/>
          <w:color w:val="000000"/>
          <w:sz w:val="18"/>
          <w:szCs w:val="18"/>
        </w:rPr>
        <w:t> </w:t>
      </w:r>
      <w:r>
        <w:rPr>
          <w:rFonts w:ascii="Verdana" w:hAnsi="Verdana"/>
          <w:color w:val="000000"/>
          <w:sz w:val="18"/>
          <w:szCs w:val="18"/>
        </w:rPr>
        <w:t>И.М. Правовое регулирование труда творческих работников кинематографии. /Дисс. канд. юрид. наук. М.1989.</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Патюлин</w:t>
      </w:r>
      <w:r>
        <w:rPr>
          <w:rStyle w:val="WW8Num3z0"/>
          <w:rFonts w:ascii="Verdana" w:hAnsi="Verdana"/>
          <w:color w:val="000000"/>
          <w:sz w:val="18"/>
          <w:szCs w:val="18"/>
        </w:rPr>
        <w:t> </w:t>
      </w:r>
      <w:r>
        <w:rPr>
          <w:rFonts w:ascii="Verdana" w:hAnsi="Verdana"/>
          <w:color w:val="000000"/>
          <w:sz w:val="18"/>
          <w:szCs w:val="18"/>
        </w:rPr>
        <w:t>В.А. Государство и личность в СССР. М. 1974.</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Пенсионная реформа в России: причины, содержание, перспективы. СПб., 1998.</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Проблемы трудового права России. М. 2003.</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практика. Пенсия. 2004. № 5.</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Право социального обеспечения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2002.</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Право социального обеспечения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2004.</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Предложение в Правительство: постепенное увеличение пенсионного возраста.//Российская газета. 30 марта 2005 г.</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Пудов</w:t>
      </w:r>
      <w:r>
        <w:rPr>
          <w:rStyle w:val="WW8Num3z0"/>
          <w:rFonts w:ascii="Verdana" w:hAnsi="Verdana"/>
          <w:color w:val="000000"/>
          <w:sz w:val="18"/>
          <w:szCs w:val="18"/>
        </w:rPr>
        <w:t> </w:t>
      </w:r>
      <w:r>
        <w:rPr>
          <w:rFonts w:ascii="Verdana" w:hAnsi="Verdana"/>
          <w:color w:val="000000"/>
          <w:sz w:val="18"/>
          <w:szCs w:val="18"/>
        </w:rPr>
        <w:t>А.Н. Вопросы перерасчета и корректировки страховой части трудовой пенсии//Юридический консультант. 2003. № 4.</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Римашевская Н. Человеческий потенциал России и проблемы «</w:t>
      </w:r>
      <w:r>
        <w:rPr>
          <w:rStyle w:val="WW8Num4z0"/>
          <w:rFonts w:ascii="Verdana" w:hAnsi="Verdana"/>
          <w:color w:val="4682B4"/>
          <w:sz w:val="18"/>
          <w:szCs w:val="18"/>
        </w:rPr>
        <w:t>сбережения</w:t>
      </w:r>
      <w:r>
        <w:rPr>
          <w:rFonts w:ascii="Verdana" w:hAnsi="Verdana"/>
          <w:color w:val="000000"/>
          <w:sz w:val="18"/>
          <w:szCs w:val="18"/>
        </w:rPr>
        <w:t>» населения. //РЭЖ. 2004. № 9-10.</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Роик</w:t>
      </w:r>
      <w:r>
        <w:rPr>
          <w:rStyle w:val="WW8Num3z0"/>
          <w:rFonts w:ascii="Verdana" w:hAnsi="Verdana"/>
          <w:color w:val="000000"/>
          <w:sz w:val="18"/>
          <w:szCs w:val="18"/>
        </w:rPr>
        <w:t> </w:t>
      </w:r>
      <w:r>
        <w:rPr>
          <w:rFonts w:ascii="Verdana" w:hAnsi="Verdana"/>
          <w:color w:val="000000"/>
          <w:sz w:val="18"/>
          <w:szCs w:val="18"/>
        </w:rPr>
        <w:t>В.Д. Досрочные профессиональные пенсии. М. 1996. С. 7.</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Савицкая</w:t>
      </w:r>
      <w:r>
        <w:rPr>
          <w:rStyle w:val="WW8Num3z0"/>
          <w:rFonts w:ascii="Verdana" w:hAnsi="Verdana"/>
          <w:color w:val="000000"/>
          <w:sz w:val="18"/>
          <w:szCs w:val="18"/>
        </w:rPr>
        <w:t> </w:t>
      </w:r>
      <w:r>
        <w:rPr>
          <w:rFonts w:ascii="Verdana" w:hAnsi="Verdana"/>
          <w:color w:val="000000"/>
          <w:sz w:val="18"/>
          <w:szCs w:val="18"/>
        </w:rPr>
        <w:t>Т.М. Досрочная трудовая пенсия по старости работникам образовательных учреждений. М., 2004.</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Савостьянова</w:t>
      </w:r>
      <w:r>
        <w:rPr>
          <w:rStyle w:val="WW8Num3z0"/>
          <w:rFonts w:ascii="Verdana" w:hAnsi="Verdana"/>
          <w:color w:val="000000"/>
          <w:sz w:val="18"/>
          <w:szCs w:val="18"/>
        </w:rPr>
        <w:t> </w:t>
      </w:r>
      <w:r>
        <w:rPr>
          <w:rFonts w:ascii="Verdana" w:hAnsi="Verdana"/>
          <w:color w:val="000000"/>
          <w:sz w:val="18"/>
          <w:szCs w:val="18"/>
        </w:rPr>
        <w:t>В.Б. Пути совершенствования пенсионного страхования //Новый Трудовой Кодекс Российской Федерации и проблемы его применения: Материалы всероссийской научно-практической конференции 16-18 января 2003 г. М. 2004.</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Саликова</w:t>
      </w:r>
      <w:r>
        <w:rPr>
          <w:rStyle w:val="WW8Num3z0"/>
          <w:rFonts w:ascii="Verdana" w:hAnsi="Verdana"/>
          <w:color w:val="000000"/>
          <w:sz w:val="18"/>
          <w:szCs w:val="18"/>
        </w:rPr>
        <w:t> </w:t>
      </w:r>
      <w:r>
        <w:rPr>
          <w:rFonts w:ascii="Verdana" w:hAnsi="Verdana"/>
          <w:color w:val="000000"/>
          <w:sz w:val="18"/>
          <w:szCs w:val="18"/>
        </w:rPr>
        <w:t>Н.М. Правовое регулирование оплаты труда в Российской Федерации (вопросы теории и практики). Автореф. дисс. докт. юрид. наук. Екатеринбург. 2003.</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Советское право социального обеспечения /под ред. А.Д. Зайкина М. 1971.</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А.К. Основы пенсионного страхования в России. 2001.</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Соколова</w:t>
      </w:r>
      <w:r>
        <w:rPr>
          <w:rStyle w:val="WW8Num3z0"/>
          <w:rFonts w:ascii="Verdana" w:hAnsi="Verdana"/>
          <w:color w:val="000000"/>
          <w:sz w:val="18"/>
          <w:szCs w:val="18"/>
        </w:rPr>
        <w:t> </w:t>
      </w:r>
      <w:r>
        <w:rPr>
          <w:rFonts w:ascii="Verdana" w:hAnsi="Verdana"/>
          <w:color w:val="000000"/>
          <w:sz w:val="18"/>
          <w:szCs w:val="18"/>
        </w:rPr>
        <w:t>Н.А. Компенсация профессионального риска медицинских работников в системе социального страхования. Дисс.канд. юрид наук. Омск. 2004.</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Стенограмма заседания Государственной думы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 189 (628). 26 июня 2002 г.</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Сулейманова</w:t>
      </w:r>
      <w:r>
        <w:rPr>
          <w:rStyle w:val="WW8Num3z0"/>
          <w:rFonts w:ascii="Verdana" w:hAnsi="Verdana"/>
          <w:color w:val="000000"/>
          <w:sz w:val="18"/>
          <w:szCs w:val="18"/>
        </w:rPr>
        <w:t> </w:t>
      </w:r>
      <w:r>
        <w:rPr>
          <w:rFonts w:ascii="Verdana" w:hAnsi="Verdana"/>
          <w:color w:val="000000"/>
          <w:sz w:val="18"/>
          <w:szCs w:val="18"/>
        </w:rPr>
        <w:t>Г.В. Право социального обеспечения. Ростов-на-Дону. 2003.</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Тарасова JI.C. Проблемы реализации принципа социальной справедливости в современном пенсионном обеспечении. Дисс.канд. юрид. наук. М. 2004.</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Теория государства и права: Учебник /</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Архипов С.И., Игнатенко Г.В. и др.; отв. ред.</w:t>
      </w:r>
      <w:r>
        <w:rPr>
          <w:rStyle w:val="WW8Num3z0"/>
          <w:rFonts w:ascii="Verdana" w:hAnsi="Verdana"/>
          <w:color w:val="000000"/>
          <w:sz w:val="18"/>
          <w:szCs w:val="18"/>
        </w:rPr>
        <w:t> </w:t>
      </w:r>
      <w:r>
        <w:rPr>
          <w:rStyle w:val="WW8Num4z0"/>
          <w:rFonts w:ascii="Verdana" w:hAnsi="Verdana"/>
          <w:color w:val="4682B4"/>
          <w:sz w:val="18"/>
          <w:szCs w:val="18"/>
        </w:rPr>
        <w:t>Перевалов</w:t>
      </w:r>
      <w:r>
        <w:rPr>
          <w:rStyle w:val="WW8Num3z0"/>
          <w:rFonts w:ascii="Verdana" w:hAnsi="Verdana"/>
          <w:color w:val="000000"/>
          <w:sz w:val="18"/>
          <w:szCs w:val="18"/>
        </w:rPr>
        <w:t> </w:t>
      </w:r>
      <w:r>
        <w:rPr>
          <w:rFonts w:ascii="Verdana" w:hAnsi="Verdana"/>
          <w:color w:val="000000"/>
          <w:sz w:val="18"/>
          <w:szCs w:val="18"/>
        </w:rPr>
        <w:t>В.Д., М. 2004.</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Дифференциация правового регулирования женского труда//Советское государство и право. 1968. № 1.</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М.Ю. Правовые проблемы пенсионной реформы в России //Вестник Омского университета. 1996. Вып. 2.72., Федорова М.Ю. Теоретические проблемы правового регулирования социального страхования. Автореф. дис.докт. юрид. наук. СПб. 2003.</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Цветкова</w:t>
      </w:r>
      <w:r>
        <w:rPr>
          <w:rStyle w:val="WW8Num3z0"/>
          <w:rFonts w:ascii="Verdana" w:hAnsi="Verdana"/>
          <w:color w:val="000000"/>
          <w:sz w:val="18"/>
          <w:szCs w:val="18"/>
        </w:rPr>
        <w:t> </w:t>
      </w:r>
      <w:r>
        <w:rPr>
          <w:rFonts w:ascii="Verdana" w:hAnsi="Verdana"/>
          <w:color w:val="000000"/>
          <w:sz w:val="18"/>
          <w:szCs w:val="18"/>
        </w:rPr>
        <w:t>И.С. О некоторых вопросах досрочного пенсионного обеспечения в связи с лечебной и иной деятельностью по охране здоровья населения //Пенсия. 2004. № 2.</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Чернышев</w:t>
      </w:r>
      <w:r>
        <w:rPr>
          <w:rStyle w:val="WW8Num3z0"/>
          <w:rFonts w:ascii="Verdana" w:hAnsi="Verdana"/>
          <w:color w:val="000000"/>
          <w:sz w:val="18"/>
          <w:szCs w:val="18"/>
        </w:rPr>
        <w:t> </w:t>
      </w:r>
      <w:r>
        <w:rPr>
          <w:rFonts w:ascii="Verdana" w:hAnsi="Verdana"/>
          <w:color w:val="000000"/>
          <w:sz w:val="18"/>
          <w:szCs w:val="18"/>
        </w:rPr>
        <w:t>С.Д. Справочник о льготном пенсионном обеспечении по Спискам № 1 и 2. Документы и</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Fonts w:ascii="Verdana" w:hAnsi="Verdana"/>
          <w:color w:val="000000"/>
          <w:sz w:val="18"/>
          <w:szCs w:val="18"/>
        </w:rPr>
        <w:t>. М. 1997.</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Чижик</w:t>
      </w:r>
      <w:r>
        <w:rPr>
          <w:rStyle w:val="WW8Num3z0"/>
          <w:rFonts w:ascii="Verdana" w:hAnsi="Verdana"/>
          <w:color w:val="000000"/>
          <w:sz w:val="18"/>
          <w:szCs w:val="18"/>
        </w:rPr>
        <w:t> </w:t>
      </w:r>
      <w:r>
        <w:rPr>
          <w:rFonts w:ascii="Verdana" w:hAnsi="Verdana"/>
          <w:color w:val="000000"/>
          <w:sz w:val="18"/>
          <w:szCs w:val="18"/>
        </w:rPr>
        <w:t>Л.И. Досрочное пенсионное обеспечение. О критериях занятости на работах, дающих право на досрочное назначение трудовой пенсии по старости. М. 2004.</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Чупрова</w:t>
      </w:r>
      <w:r>
        <w:rPr>
          <w:rStyle w:val="WW8Num3z0"/>
          <w:rFonts w:ascii="Verdana" w:hAnsi="Verdana"/>
          <w:color w:val="000000"/>
          <w:sz w:val="18"/>
          <w:szCs w:val="18"/>
        </w:rPr>
        <w:t> </w:t>
      </w:r>
      <w:r>
        <w:rPr>
          <w:rFonts w:ascii="Verdana" w:hAnsi="Verdana"/>
          <w:color w:val="000000"/>
          <w:sz w:val="18"/>
          <w:szCs w:val="18"/>
        </w:rPr>
        <w:t>Е.В. Право граждан на пенсионное обеспечение и некоторые правовые проблемы его применения. //Гражданин и право. 2000. № 2, 3.</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81.</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В.Ш. Право социального обеспечения Российской Федерации. Учебное пособие. Выпуск 1. Екатеринбург. 1996.</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В.Ш. Право социального обеспечения Российской Федерации. Учебное пособие. Выпуск 2. Екатеринбург. 1996.</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В.Ш. Пенсионное обеспечение. Учебно-методические материалы. Екатеринбург. 2004.</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Шаманаева</w:t>
      </w:r>
      <w:r>
        <w:rPr>
          <w:rStyle w:val="WW8Num3z0"/>
          <w:rFonts w:ascii="Verdana" w:hAnsi="Verdana"/>
          <w:color w:val="000000"/>
          <w:sz w:val="18"/>
          <w:szCs w:val="18"/>
        </w:rPr>
        <w:t> </w:t>
      </w:r>
      <w:r>
        <w:rPr>
          <w:rFonts w:ascii="Verdana" w:hAnsi="Verdana"/>
          <w:color w:val="000000"/>
          <w:sz w:val="18"/>
          <w:szCs w:val="18"/>
        </w:rPr>
        <w:t>И.И. Вопросы соотношения российского законодательства о социальном обеспечении с международными актами о правах человека. Автореф. дис.канд. юрид. наук. Екатеринбург. 1999.</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Штивельберг</w:t>
      </w:r>
      <w:r>
        <w:rPr>
          <w:rStyle w:val="WW8Num3z0"/>
          <w:rFonts w:ascii="Verdana" w:hAnsi="Verdana"/>
          <w:color w:val="000000"/>
          <w:sz w:val="18"/>
          <w:szCs w:val="18"/>
        </w:rPr>
        <w:t> </w:t>
      </w:r>
      <w:r>
        <w:rPr>
          <w:rFonts w:ascii="Verdana" w:hAnsi="Verdana"/>
          <w:color w:val="000000"/>
          <w:sz w:val="18"/>
          <w:szCs w:val="18"/>
        </w:rPr>
        <w:t>Ф.Б. Основания и пределы дифференциации трудового права России. Дисс.канд. юрид. наук. Екатеринбург. 2004.</w:t>
      </w:r>
    </w:p>
    <w:p w:rsidR="00380140" w:rsidRDefault="00380140" w:rsidP="003801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Якушев JI.П. Пенсионная реформа в Италии в российском контексте //Пенсия. 1998. № 1.</w:t>
      </w:r>
    </w:p>
    <w:p w:rsidR="0068362D" w:rsidRPr="00031E5A" w:rsidRDefault="00380140" w:rsidP="00380140">
      <w:r>
        <w:rPr>
          <w:rFonts w:ascii="Verdana" w:hAnsi="Verdana"/>
          <w:color w:val="000000"/>
          <w:sz w:val="18"/>
          <w:szCs w:val="18"/>
        </w:rPr>
        <w:br/>
      </w:r>
      <w:r>
        <w:rPr>
          <w:rFonts w:ascii="Verdana" w:hAnsi="Verdana"/>
          <w:color w:val="000000"/>
          <w:sz w:val="18"/>
          <w:szCs w:val="18"/>
        </w:rPr>
        <w:br/>
      </w:r>
      <w:bookmarkStart w:id="0" w:name="_GoBack"/>
      <w:bookmarkEnd w:id="0"/>
      <w:r w:rsidR="00E55634">
        <w:rPr>
          <w:rFonts w:ascii="Verdana" w:hAnsi="Verdana"/>
          <w:color w:val="000000"/>
          <w:sz w:val="18"/>
          <w:szCs w:val="18"/>
        </w:rPr>
        <w:br/>
      </w:r>
      <w:r w:rsidR="005C5090">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33ED" w:rsidRDefault="002C33ED">
      <w:r>
        <w:separator/>
      </w:r>
    </w:p>
  </w:endnote>
  <w:endnote w:type="continuationSeparator" w:id="0">
    <w:p w:rsidR="002C33ED" w:rsidRDefault="002C3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33ED" w:rsidRDefault="002C33ED">
      <w:r>
        <w:separator/>
      </w:r>
    </w:p>
  </w:footnote>
  <w:footnote w:type="continuationSeparator" w:id="0">
    <w:p w:rsidR="002C33ED" w:rsidRDefault="002C33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3ED"/>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ABEE5-82B4-431C-9A0D-B9E90C733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65307</TotalTime>
  <Pages>10</Pages>
  <Words>5182</Words>
  <Characters>29542</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34655</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389</cp:revision>
  <cp:lastPrinted>2009-02-06T08:36:00Z</cp:lastPrinted>
  <dcterms:created xsi:type="dcterms:W3CDTF">2015-03-22T11:10:00Z</dcterms:created>
  <dcterms:modified xsi:type="dcterms:W3CDTF">2016-01-19T10:09:00Z</dcterms:modified>
</cp:coreProperties>
</file>