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A5CB" w14:textId="77777777" w:rsidR="00306FC0" w:rsidRDefault="00306FC0" w:rsidP="00306FC0">
      <w:pPr>
        <w:pStyle w:val="210"/>
        <w:shd w:val="clear" w:color="auto" w:fill="auto"/>
        <w:spacing w:after="584"/>
        <w:ind w:left="2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  <w:r>
        <w:rPr>
          <w:rStyle w:val="21"/>
          <w:color w:val="000000"/>
        </w:rPr>
        <w:br/>
        <w:t>высшего профессионального образования</w:t>
      </w:r>
      <w:r>
        <w:rPr>
          <w:rStyle w:val="21"/>
          <w:color w:val="000000"/>
        </w:rPr>
        <w:br/>
        <w:t>«Бурятский государственный университет»</w:t>
      </w:r>
    </w:p>
    <w:p w14:paraId="14E44473" w14:textId="4D422709" w:rsidR="00306FC0" w:rsidRDefault="00306FC0" w:rsidP="00306FC0">
      <w:pPr>
        <w:pStyle w:val="30"/>
        <w:shd w:val="clear" w:color="auto" w:fill="auto"/>
        <w:spacing w:before="0" w:after="637" w:line="280" w:lineRule="exact"/>
      </w:pPr>
      <w:r>
        <w:rPr>
          <w:noProof/>
        </w:rPr>
        <mc:AlternateContent>
          <mc:Choice Requires="wps">
            <w:drawing>
              <wp:anchor distT="0" distB="0" distL="63500" distR="1645920" simplePos="0" relativeHeight="251659264" behindDoc="1" locked="0" layoutInCell="1" allowOverlap="1" wp14:anchorId="73EF5B2B" wp14:editId="6CCB45D0">
                <wp:simplePos x="0" y="0"/>
                <wp:positionH relativeFrom="margin">
                  <wp:posOffset>1873250</wp:posOffset>
                </wp:positionH>
                <wp:positionV relativeFrom="paragraph">
                  <wp:posOffset>-83185</wp:posOffset>
                </wp:positionV>
                <wp:extent cx="1051560" cy="165100"/>
                <wp:effectExtent l="4445" t="2540" r="1270" b="3810"/>
                <wp:wrapSquare wrapText="right"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986F8" w14:textId="77777777" w:rsidR="00306FC0" w:rsidRDefault="00306FC0" w:rsidP="00306FC0">
                            <w:pPr>
                              <w:pStyle w:val="5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04201165039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F5B2B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147.5pt;margin-top:-6.55pt;width:82.8pt;height:13pt;z-index:-251657216;visibility:visible;mso-wrap-style:square;mso-width-percent:0;mso-height-percent:0;mso-wrap-distance-left:5pt;mso-wrap-distance-top:0;mso-wrap-distance-right:12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aS/wEAAL4DAAAOAAAAZHJzL2Uyb0RvYy54bWysU82O0zAQviPxDpbvNEmlVihqulp2VYS0&#10;/EgLD+A6TmOReMzYbVJu3HkF3oEDB268QvaNGDtN2V1uiIs19ow/f/PN59VF3zbsoNBpMAXPZiln&#10;ykgotdkV/MP7zbPnnDkvTCkaMKrgR+X4xfrpk1VnczWHGppSISMQ4/LOFrz23uZJ4mStWuFmYJWh&#10;ZAXYCk9b3CUlio7Q2yaZp+ky6QBLiyCVc3R6PSb5OuJXlZL+bVU55VlTcOLm44px3YY1Wa9EvkNh&#10;ay1PNMQ/sGiFNvToGepaeMH2qP+CarVEcFD5mYQ2garSUsUeqJssfdTNbS2sir2QOM6eZXL/D1a+&#10;ObxDpsuCz2lSRrQ0o+Hb8H34Mfwaft59ufvKKEEqddblVHxrqdz3L6CnaceOnb0B+dExA1e1MDt1&#10;iQhdrURJLLNwM7l3dcRxAWTbvYaSXhN7DxGor7ANEpIojNBpWsfzhFTvmQxPpotssaSUpFy2XGRp&#10;HGEi8um2RedfKmhZCAqO5ICILg43zgc2Ip9KwmMGNrppogsa8+CACsNJZB8Ij9R9v+1PamyhPFIf&#10;CKOp6BNQUAN+5qwjQxXcfdoLVJw1rwxpEdw3BTgF2ykQRtLVgnvOxvDKjy7dW9S7mpAntS9Jr42O&#10;rQRhRxYnnmSS2OHJ0MGF9/ex6s+3W/8GAAD//wMAUEsDBBQABgAIAAAAIQAD9oo83QAAAAoBAAAP&#10;AAAAZHJzL2Rvd25yZXYueG1sTI9BT4QwEIXvJv6HZky8mN1SVCJI2RijF2+uXrx16QjEdkpoF3B/&#10;veNJj5P58t736t3qnZhxikMgDWqbgUBqgx2o0/D+9ry5AxGTIWtcINTwjRF2zflZbSobFnrFeZ86&#10;wSEUK6OhT2mspIxtj97EbRiR+PcZJm8Sn1Mn7WQWDvdO5llWSG8G4obejPjYY/u1P3oNxfo0Xr2U&#10;mC+n1s30cVIqodL68mJ9uAeRcE1/MPzqszo07HQIR7JROA15ectbkoaNulYgmLgpsgLEgdG8BNnU&#10;8v+E5gcAAP//AwBQSwECLQAUAAYACAAAACEAtoM4kv4AAADhAQAAEwAAAAAAAAAAAAAAAAAAAAAA&#10;W0NvbnRlbnRfVHlwZXNdLnhtbFBLAQItABQABgAIAAAAIQA4/SH/1gAAAJQBAAALAAAAAAAAAAAA&#10;AAAAAC8BAABfcmVscy8ucmVsc1BLAQItABQABgAIAAAAIQC/YSaS/wEAAL4DAAAOAAAAAAAAAAAA&#10;AAAAAC4CAABkcnMvZTJvRG9jLnhtbFBLAQItABQABgAIAAAAIQAD9oo83QAAAAoBAAAPAAAAAAAA&#10;AAAAAAAAAFkEAABkcnMvZG93bnJldi54bWxQSwUGAAAAAAQABADzAAAAYwUAAAAA&#10;" filled="f" stroked="f">
                <v:textbox style="mso-fit-shape-to-text:t" inset="0,0,0,0">
                  <w:txbxContent>
                    <w:p w14:paraId="408986F8" w14:textId="77777777" w:rsidR="00306FC0" w:rsidRDefault="00306FC0" w:rsidP="00306FC0">
                      <w:pPr>
                        <w:pStyle w:val="5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5Exact"/>
                          <w:color w:val="000000"/>
                        </w:rPr>
                        <w:t>04201165039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3"/>
          <w:i/>
          <w:iCs/>
          <w:color w:val="000000"/>
        </w:rPr>
        <w:t>На правах рукописи</w:t>
      </w:r>
    </w:p>
    <w:p w14:paraId="1422B23E" w14:textId="77777777" w:rsidR="00306FC0" w:rsidRDefault="00306FC0" w:rsidP="00306FC0">
      <w:pPr>
        <w:pStyle w:val="210"/>
        <w:shd w:val="clear" w:color="auto" w:fill="auto"/>
        <w:spacing w:after="472" w:line="280" w:lineRule="exact"/>
        <w:ind w:left="20"/>
      </w:pPr>
      <w:r>
        <w:rPr>
          <w:rStyle w:val="21"/>
          <w:color w:val="000000"/>
        </w:rPr>
        <w:t>Новикова Наталья Владимировна</w:t>
      </w:r>
    </w:p>
    <w:p w14:paraId="121CAC6C" w14:textId="77777777" w:rsidR="00306FC0" w:rsidRDefault="00306FC0" w:rsidP="00306FC0">
      <w:pPr>
        <w:pStyle w:val="33"/>
        <w:keepNext/>
        <w:keepLines/>
        <w:shd w:val="clear" w:color="auto" w:fill="auto"/>
        <w:spacing w:before="0"/>
        <w:ind w:left="20"/>
      </w:pPr>
      <w:bookmarkStart w:id="0" w:name="bookmark0"/>
      <w:r>
        <w:rPr>
          <w:rStyle w:val="32"/>
          <w:b/>
          <w:bCs/>
          <w:color w:val="000000"/>
        </w:rPr>
        <w:t>РАЗВИТИЕ</w:t>
      </w:r>
      <w:bookmarkEnd w:id="0"/>
    </w:p>
    <w:p w14:paraId="710F720A" w14:textId="77777777" w:rsidR="00306FC0" w:rsidRDefault="00306FC0" w:rsidP="00306FC0">
      <w:pPr>
        <w:pStyle w:val="42"/>
        <w:shd w:val="clear" w:color="auto" w:fill="auto"/>
        <w:spacing w:after="412"/>
        <w:ind w:left="20"/>
      </w:pPr>
      <w:r>
        <w:rPr>
          <w:rStyle w:val="41"/>
          <w:b/>
          <w:bCs/>
          <w:color w:val="000000"/>
        </w:rPr>
        <w:t>ХУДОЖЕСТВЕННО-ТВОРЧЕСКОГО ПОТЕНЦИАЛА</w:t>
      </w:r>
      <w:r>
        <w:rPr>
          <w:rStyle w:val="41"/>
          <w:b/>
          <w:bCs/>
          <w:color w:val="000000"/>
        </w:rPr>
        <w:br/>
        <w:t>МЛАДШИХ ШКОЛЬНИКОВ</w:t>
      </w:r>
      <w:r>
        <w:rPr>
          <w:rStyle w:val="41"/>
          <w:b/>
          <w:bCs/>
          <w:color w:val="000000"/>
        </w:rPr>
        <w:br/>
        <w:t>ВО ВНЕУРОЧНОЙ МУЗЫКАЛЬНОЙ ДЕЯТЕЛЬНОСТИ</w:t>
      </w:r>
      <w:r>
        <w:rPr>
          <w:rStyle w:val="41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13.00.01 - общая педагогика,</w:t>
      </w:r>
      <w:r>
        <w:rPr>
          <w:rStyle w:val="21"/>
          <w:b w:val="0"/>
          <w:bCs w:val="0"/>
          <w:color w:val="000000"/>
        </w:rPr>
        <w:br/>
        <w:t>история педагогики и образования</w:t>
      </w:r>
    </w:p>
    <w:p w14:paraId="7896DC6B" w14:textId="77777777" w:rsidR="00306FC0" w:rsidRDefault="00306FC0" w:rsidP="00306FC0">
      <w:pPr>
        <w:pStyle w:val="210"/>
        <w:shd w:val="clear" w:color="auto" w:fill="auto"/>
        <w:spacing w:after="904" w:line="490" w:lineRule="exact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4E92FF90" w14:textId="77777777" w:rsidR="00306FC0" w:rsidRDefault="00306FC0" w:rsidP="00306FC0">
      <w:pPr>
        <w:pStyle w:val="210"/>
        <w:shd w:val="clear" w:color="auto" w:fill="auto"/>
        <w:spacing w:after="2024"/>
        <w:ind w:left="5360"/>
        <w:jc w:val="left"/>
      </w:pPr>
      <w:r>
        <w:rPr>
          <w:rStyle w:val="21"/>
          <w:color w:val="000000"/>
        </w:rPr>
        <w:t>Научный руководитель: кандидат педагогических наук, доцент Маланов И.А.</w:t>
      </w:r>
    </w:p>
    <w:p w14:paraId="7863198A" w14:textId="77777777" w:rsidR="00306FC0" w:rsidRDefault="00306FC0" w:rsidP="00306FC0">
      <w:pPr>
        <w:pStyle w:val="210"/>
        <w:shd w:val="clear" w:color="auto" w:fill="auto"/>
        <w:spacing w:after="0" w:line="280" w:lineRule="exact"/>
        <w:ind w:left="20"/>
        <w:sectPr w:rsidR="00306FC0" w:rsidSect="00306FC0">
          <w:pgSz w:w="11900" w:h="16840"/>
          <w:pgMar w:top="1045" w:right="650" w:bottom="1009" w:left="115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Улан-Удэ - 2011</w:t>
      </w:r>
    </w:p>
    <w:p w14:paraId="0CD7C85C" w14:textId="77777777" w:rsidR="00306FC0" w:rsidRDefault="00306FC0" w:rsidP="00306FC0">
      <w:pPr>
        <w:pStyle w:val="210"/>
        <w:shd w:val="clear" w:color="auto" w:fill="auto"/>
        <w:spacing w:after="582" w:line="280" w:lineRule="exact"/>
        <w:ind w:left="4300"/>
        <w:jc w:val="left"/>
      </w:pPr>
      <w:r>
        <w:rPr>
          <w:rStyle w:val="21"/>
          <w:color w:val="000000"/>
        </w:rPr>
        <w:lastRenderedPageBreak/>
        <w:t>ОГЛАВЛЕНИЕ</w:t>
      </w:r>
    </w:p>
    <w:p w14:paraId="4D2E2366" w14:textId="77777777" w:rsidR="00306FC0" w:rsidRDefault="00306FC0" w:rsidP="00306FC0">
      <w:pPr>
        <w:pStyle w:val="34"/>
        <w:tabs>
          <w:tab w:val="left" w:leader="dot" w:pos="2189"/>
          <w:tab w:val="left" w:leader="dot" w:pos="3857"/>
          <w:tab w:val="left" w:leader="dot" w:pos="4126"/>
          <w:tab w:val="left" w:leader="dot" w:pos="4931"/>
          <w:tab w:val="left" w:leader="dot" w:pos="5665"/>
          <w:tab w:val="left" w:leader="dot" w:pos="5878"/>
          <w:tab w:val="left" w:leader="dot" w:pos="6093"/>
          <w:tab w:val="left" w:pos="8812"/>
        </w:tabs>
        <w:spacing w:after="304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  <w:t xml:space="preserve">.;  </w:t>
        </w:r>
        <w:r>
          <w:rPr>
            <w:rStyle w:val="35"/>
            <w:color w:val="000000"/>
          </w:rPr>
          <w:tab/>
          <w:t>3</w:t>
        </w:r>
      </w:hyperlink>
    </w:p>
    <w:p w14:paraId="7E10DFCF" w14:textId="77777777" w:rsidR="00306FC0" w:rsidRDefault="00306FC0" w:rsidP="00306FC0">
      <w:pPr>
        <w:pStyle w:val="34"/>
        <w:tabs>
          <w:tab w:val="left" w:pos="1921"/>
          <w:tab w:val="left" w:pos="4931"/>
        </w:tabs>
        <w:spacing w:after="0" w:line="322" w:lineRule="exact"/>
      </w:pPr>
      <w:r>
        <w:rPr>
          <w:rStyle w:val="35"/>
          <w:color w:val="000000"/>
        </w:rPr>
        <w:t>ГЛАВА . 1.</w:t>
      </w:r>
      <w:r>
        <w:rPr>
          <w:rStyle w:val="35"/>
          <w:color w:val="000000"/>
        </w:rPr>
        <w:tab/>
        <w:t>ТЕОРЕТИЧЕСКИЕ</w:t>
      </w:r>
      <w:r>
        <w:rPr>
          <w:rStyle w:val="35"/>
          <w:color w:val="000000"/>
        </w:rPr>
        <w:tab/>
        <w:t>ОСНОВЫ РАЗВИТИЯ ,</w:t>
      </w:r>
    </w:p>
    <w:p w14:paraId="68670DA5" w14:textId="77777777" w:rsidR="00306FC0" w:rsidRDefault="00306FC0" w:rsidP="00306FC0">
      <w:pPr>
        <w:pStyle w:val="34"/>
        <w:tabs>
          <w:tab w:val="left" w:pos="6093"/>
        </w:tabs>
        <w:spacing w:after="0" w:line="322" w:lineRule="exact"/>
      </w:pPr>
      <w:r>
        <w:rPr>
          <w:rStyle w:val="35"/>
          <w:color w:val="000000"/>
        </w:rPr>
        <w:t>ХУДОЖЕСТВЕННО-ТВОРЧЕСКОГО</w:t>
      </w:r>
      <w:r>
        <w:rPr>
          <w:rStyle w:val="35"/>
          <w:color w:val="000000"/>
        </w:rPr>
        <w:tab/>
        <w:t>ПОТЕНЦИАЛА</w:t>
      </w:r>
    </w:p>
    <w:p w14:paraId="5483601C" w14:textId="77777777" w:rsidR="00306FC0" w:rsidRDefault="00306FC0" w:rsidP="00306FC0">
      <w:pPr>
        <w:pStyle w:val="34"/>
        <w:tabs>
          <w:tab w:val="left" w:pos="1921"/>
          <w:tab w:val="left" w:pos="4931"/>
        </w:tabs>
        <w:spacing w:after="0" w:line="322" w:lineRule="exact"/>
      </w:pPr>
      <w:r>
        <w:rPr>
          <w:rStyle w:val="35"/>
          <w:color w:val="000000"/>
        </w:rPr>
        <w:t>МЛАДШИХ</w:t>
      </w:r>
      <w:r>
        <w:rPr>
          <w:rStyle w:val="35"/>
          <w:color w:val="000000"/>
        </w:rPr>
        <w:tab/>
        <w:t>ШКОЛЬНИКОВ</w:t>
      </w:r>
      <w:r>
        <w:rPr>
          <w:rStyle w:val="35"/>
          <w:color w:val="000000"/>
        </w:rPr>
        <w:tab/>
        <w:t>ВО ВНЕУРОЧНОЙ</w:t>
      </w:r>
    </w:p>
    <w:p w14:paraId="4F0B04F6" w14:textId="77777777" w:rsidR="00306FC0" w:rsidRDefault="00306FC0" w:rsidP="00306FC0">
      <w:pPr>
        <w:pStyle w:val="34"/>
        <w:tabs>
          <w:tab w:val="left" w:pos="8812"/>
        </w:tabs>
        <w:spacing w:after="0" w:line="322" w:lineRule="exact"/>
      </w:pPr>
      <w:r>
        <w:rPr>
          <w:rStyle w:val="35"/>
          <w:color w:val="000000"/>
        </w:rPr>
        <w:t>МУЗЫКАЛЬНОЙ ДЕЯТЕЛЬНОСТИ</w:t>
      </w:r>
      <w:r>
        <w:rPr>
          <w:rStyle w:val="35"/>
          <w:color w:val="000000"/>
        </w:rPr>
        <w:tab/>
        <w:t>14</w:t>
      </w:r>
    </w:p>
    <w:p w14:paraId="74CA35B1" w14:textId="77777777" w:rsidR="00306FC0" w:rsidRDefault="00306FC0" w:rsidP="00306FC0">
      <w:pPr>
        <w:pStyle w:val="34"/>
        <w:widowControl w:val="0"/>
        <w:numPr>
          <w:ilvl w:val="0"/>
          <w:numId w:val="1"/>
        </w:numPr>
        <w:tabs>
          <w:tab w:val="left" w:pos="603"/>
          <w:tab w:val="left" w:pos="9144"/>
        </w:tabs>
        <w:spacing w:after="0" w:line="322" w:lineRule="exact"/>
        <w:ind w:left="0"/>
        <w:jc w:val="both"/>
      </w:pPr>
      <w:hyperlink w:anchor="bookmark5" w:tooltip="Current Document" w:history="1">
        <w:r>
          <w:rPr>
            <w:rStyle w:val="35"/>
            <w:color w:val="000000"/>
          </w:rPr>
          <w:t>Художественно-творческий потенциал: сущность, структура,</w:t>
        </w:r>
        <w:r>
          <w:rPr>
            <w:rStyle w:val="35"/>
            <w:color w:val="000000"/>
          </w:rPr>
          <w:tab/>
          <w:t>■</w:t>
        </w:r>
      </w:hyperlink>
    </w:p>
    <w:p w14:paraId="0C7ACFD3" w14:textId="77777777" w:rsidR="00306FC0" w:rsidRDefault="00306FC0" w:rsidP="00306FC0">
      <w:pPr>
        <w:pStyle w:val="34"/>
        <w:tabs>
          <w:tab w:val="left" w:leader="dot" w:pos="2627"/>
          <w:tab w:val="left" w:leader="dot" w:pos="2850"/>
          <w:tab w:val="left" w:leader="dot" w:pos="3143"/>
          <w:tab w:val="left" w:leader="dot" w:pos="3411"/>
          <w:tab w:val="left" w:leader="dot" w:pos="4931"/>
          <w:tab w:val="left" w:leader="dot" w:pos="5024"/>
          <w:tab w:val="left" w:leader="dot" w:pos="5665"/>
          <w:tab w:val="left" w:leader="dot" w:pos="5792"/>
          <w:tab w:val="left" w:leader="dot" w:pos="6898"/>
        </w:tabs>
        <w:spacing w:after="0" w:line="322" w:lineRule="exact"/>
      </w:pPr>
      <w:r>
        <w:rPr>
          <w:rStyle w:val="35"/>
          <w:color w:val="000000"/>
        </w:rPr>
        <w:t>содержание........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>14</w:t>
      </w:r>
    </w:p>
    <w:p w14:paraId="5E838354" w14:textId="77777777" w:rsidR="00306FC0" w:rsidRDefault="00306FC0" w:rsidP="00306FC0">
      <w:pPr>
        <w:pStyle w:val="34"/>
        <w:widowControl w:val="0"/>
        <w:numPr>
          <w:ilvl w:val="0"/>
          <w:numId w:val="1"/>
        </w:numPr>
        <w:tabs>
          <w:tab w:val="left" w:pos="603"/>
        </w:tabs>
        <w:spacing w:after="0" w:line="322" w:lineRule="exact"/>
        <w:ind w:left="0"/>
        <w:jc w:val="both"/>
      </w:pPr>
      <w:r>
        <w:rPr>
          <w:rStyle w:val="35"/>
          <w:color w:val="000000"/>
        </w:rPr>
        <w:t>Особенности внеурочной музыкальной деятельности в</w:t>
      </w:r>
    </w:p>
    <w:p w14:paraId="765217C3" w14:textId="77777777" w:rsidR="00306FC0" w:rsidRDefault="00306FC0" w:rsidP="00306FC0">
      <w:pPr>
        <w:pStyle w:val="34"/>
        <w:tabs>
          <w:tab w:val="left" w:pos="5248"/>
        </w:tabs>
        <w:spacing w:after="0" w:line="322" w:lineRule="exact"/>
      </w:pPr>
      <w:r>
        <w:rPr>
          <w:rStyle w:val="35"/>
          <w:color w:val="000000"/>
        </w:rPr>
        <w:t>художественно-творческом развитии;:</w:t>
      </w:r>
      <w:r>
        <w:rPr>
          <w:rStyle w:val="35"/>
          <w:color w:val="000000"/>
        </w:rPr>
        <w:tab/>
        <w:t>школьников младшего</w:t>
      </w:r>
    </w:p>
    <w:p w14:paraId="46668368" w14:textId="77777777" w:rsidR="00306FC0" w:rsidRDefault="00306FC0" w:rsidP="00306FC0">
      <w:pPr>
        <w:pStyle w:val="34"/>
        <w:tabs>
          <w:tab w:val="left" w:leader="dot" w:pos="1921"/>
          <w:tab w:val="left" w:leader="dot" w:pos="2077"/>
          <w:tab w:val="left" w:leader="dot" w:pos="3143"/>
          <w:tab w:val="left" w:leader="dot" w:pos="3857"/>
          <w:tab w:val="left" w:leader="dot" w:pos="4040"/>
          <w:tab w:val="left" w:leader="dot" w:pos="4931"/>
          <w:tab w:val="left" w:leader="dot" w:pos="5192"/>
          <w:tab w:val="left" w:leader="dot" w:pos="5890"/>
          <w:tab w:val="left" w:leader="dot" w:pos="6142"/>
          <w:tab w:val="left" w:leader="dot" w:pos="6898"/>
          <w:tab w:val="left" w:leader="dot" w:pos="7098"/>
        </w:tabs>
        <w:spacing w:after="0" w:line="322" w:lineRule="exact"/>
      </w:pPr>
      <w:r>
        <w:rPr>
          <w:rStyle w:val="35"/>
          <w:color w:val="000000"/>
        </w:rPr>
        <w:t>возраста....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 xml:space="preserve"> 31</w:t>
      </w:r>
    </w:p>
    <w:p w14:paraId="65CC1874" w14:textId="77777777" w:rsidR="00306FC0" w:rsidRDefault="00306FC0" w:rsidP="00306FC0">
      <w:pPr>
        <w:pStyle w:val="34"/>
        <w:widowControl w:val="0"/>
        <w:numPr>
          <w:ilvl w:val="0"/>
          <w:numId w:val="1"/>
        </w:numPr>
        <w:tabs>
          <w:tab w:val="left" w:pos="603"/>
        </w:tabs>
        <w:spacing w:after="0" w:line="322" w:lineRule="exact"/>
        <w:ind w:left="0"/>
      </w:pPr>
      <w:r>
        <w:rPr>
          <w:rStyle w:val="35"/>
          <w:color w:val="000000"/>
        </w:rPr>
        <w:t>Теоретическое и технологическое обеспечение развития художественно-творческого потенциала учеников начальной школы;</w:t>
      </w:r>
    </w:p>
    <w:p w14:paraId="61D2F4A7" w14:textId="77777777" w:rsidR="00306FC0" w:rsidRDefault="00306FC0" w:rsidP="00306FC0">
      <w:pPr>
        <w:pStyle w:val="34"/>
        <w:tabs>
          <w:tab w:val="left" w:leader="dot" w:pos="5365"/>
          <w:tab w:val="left" w:leader="dot" w:pos="5461"/>
          <w:tab w:val="left" w:leader="dot" w:pos="5552"/>
          <w:tab w:val="left" w:leader="dot" w:pos="5749"/>
          <w:tab w:val="left" w:leader="dot" w:pos="5840"/>
          <w:tab w:val="left" w:leader="dot" w:pos="5931"/>
          <w:tab w:val="left" w:leader="dot" w:pos="7216"/>
          <w:tab w:val="left" w:leader="dot" w:pos="7362"/>
          <w:tab w:val="left" w:leader="dot" w:pos="7462"/>
          <w:tab w:val="left" w:leader="dot" w:pos="8152"/>
          <w:tab w:val="left" w:leader="dot" w:pos="8341"/>
        </w:tabs>
        <w:spacing w:after="273" w:line="322" w:lineRule="exact"/>
      </w:pPr>
      <w:r>
        <w:rPr>
          <w:rStyle w:val="35"/>
          <w:color w:val="000000"/>
        </w:rPr>
        <w:t>во внеурочной музыкальной деятельности.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 xml:space="preserve"> 51</w:t>
      </w:r>
    </w:p>
    <w:p w14:paraId="750094B0" w14:textId="77777777" w:rsidR="00306FC0" w:rsidRDefault="00306FC0" w:rsidP="00306FC0">
      <w:pPr>
        <w:pStyle w:val="34"/>
        <w:tabs>
          <w:tab w:val="left" w:leader="dot" w:pos="7216"/>
          <w:tab w:val="left" w:leader="dot" w:pos="7741"/>
        </w:tabs>
        <w:spacing w:after="309" w:line="280" w:lineRule="exact"/>
      </w:pPr>
      <w:r>
        <w:rPr>
          <w:rStyle w:val="35"/>
          <w:color w:val="000000"/>
        </w:rPr>
        <w:t xml:space="preserve">Выводы по первой главе:       ......  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 xml:space="preserve"> 72</w:t>
      </w:r>
    </w:p>
    <w:p w14:paraId="325524F7" w14:textId="77777777" w:rsidR="00306FC0" w:rsidRDefault="00306FC0" w:rsidP="00306FC0">
      <w:pPr>
        <w:pStyle w:val="34"/>
        <w:spacing w:after="0" w:line="322" w:lineRule="exact"/>
      </w:pPr>
      <w:r>
        <w:rPr>
          <w:rStyle w:val="35"/>
          <w:color w:val="000000"/>
        </w:rPr>
        <w:t>ГЛАВА 2. ЭКСПЕРИМЕНТАЛЬНАЯ РАБОТА ПО РАЗВИТИЮ ХУДОЖЕСТВЕННО-ТВОРЧЕСКОГО ПОТЕНЦИАЛА МЛАДШИХ ШКОЛЬНИКОВ ВО ВНЕУРОЧНОЙ</w:t>
      </w:r>
    </w:p>
    <w:p w14:paraId="0777E97B" w14:textId="77777777" w:rsidR="00306FC0" w:rsidRDefault="00306FC0" w:rsidP="00306FC0">
      <w:pPr>
        <w:pStyle w:val="34"/>
        <w:tabs>
          <w:tab w:val="left" w:pos="8812"/>
        </w:tabs>
        <w:spacing w:after="0" w:line="322" w:lineRule="exact"/>
      </w:pPr>
      <w:r>
        <w:rPr>
          <w:rStyle w:val="35"/>
          <w:color w:val="000000"/>
        </w:rPr>
        <w:t>МУЗЫКАЛЬНОЙ ДЕЯТЕЛЬНОСТИ</w:t>
      </w:r>
      <w:r>
        <w:rPr>
          <w:rStyle w:val="35"/>
          <w:color w:val="000000"/>
        </w:rPr>
        <w:tab/>
        <w:t>76</w:t>
      </w:r>
    </w:p>
    <w:p w14:paraId="1E44CDAE" w14:textId="77777777" w:rsidR="00306FC0" w:rsidRDefault="00306FC0" w:rsidP="00306FC0">
      <w:pPr>
        <w:pStyle w:val="34"/>
        <w:tabs>
          <w:tab w:val="left" w:leader="dot" w:pos="5248"/>
          <w:tab w:val="left" w:leader="dot" w:pos="5665"/>
          <w:tab w:val="left" w:leader="dot" w:pos="5970"/>
          <w:tab w:val="left" w:leader="dot" w:pos="6093"/>
          <w:tab w:val="left" w:leader="dot" w:pos="6898"/>
          <w:tab w:val="left" w:leader="dot" w:pos="7741"/>
          <w:tab w:val="left" w:leader="dot" w:pos="7822"/>
          <w:tab w:val="right" w:pos="9158"/>
        </w:tabs>
        <w:spacing w:after="0" w:line="322" w:lineRule="exact"/>
      </w:pPr>
      <w:r>
        <w:rPr>
          <w:rStyle w:val="35"/>
          <w:color w:val="000000"/>
        </w:rPr>
        <w:t>2. Г. Изучение уровня развития художественно-творческого потенциала учащихся............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>...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 xml:space="preserve"> ;</w:t>
      </w:r>
      <w:r>
        <w:rPr>
          <w:rStyle w:val="35"/>
          <w:color w:val="000000"/>
        </w:rPr>
        <w:tab/>
        <w:t>76</w:t>
      </w:r>
    </w:p>
    <w:p w14:paraId="50935650" w14:textId="77777777" w:rsidR="00306FC0" w:rsidRDefault="00306FC0" w:rsidP="00306FC0">
      <w:pPr>
        <w:pStyle w:val="34"/>
        <w:widowControl w:val="0"/>
        <w:numPr>
          <w:ilvl w:val="0"/>
          <w:numId w:val="3"/>
        </w:numPr>
        <w:tabs>
          <w:tab w:val="left" w:pos="603"/>
        </w:tabs>
        <w:spacing w:after="0" w:line="322" w:lineRule="exact"/>
        <w:ind w:left="0"/>
        <w:jc w:val="both"/>
      </w:pPr>
      <w:r>
        <w:rPr>
          <w:rStyle w:val="35"/>
          <w:color w:val="000000"/>
        </w:rPr>
        <w:t>Реализация технологии развития художественно-творческого</w:t>
      </w:r>
    </w:p>
    <w:p w14:paraId="3F632D8E" w14:textId="77777777" w:rsidR="00306FC0" w:rsidRDefault="00306FC0" w:rsidP="00306FC0">
      <w:pPr>
        <w:pStyle w:val="34"/>
        <w:tabs>
          <w:tab w:val="left" w:leader="dot" w:pos="3642"/>
          <w:tab w:val="left" w:leader="underscore" w:pos="3733"/>
          <w:tab w:val="left" w:leader="dot" w:pos="3829"/>
          <w:tab w:val="left" w:leader="dot" w:pos="3925"/>
          <w:tab w:val="left" w:leader="dot" w:pos="4026"/>
          <w:tab w:val="left" w:leader="dot" w:pos="4243"/>
          <w:tab w:val="left" w:leader="dot" w:pos="4506"/>
          <w:tab w:val="left" w:leader="dot" w:pos="4931"/>
          <w:tab w:val="left" w:leader="dot" w:pos="5283"/>
          <w:tab w:val="left" w:leader="dot" w:pos="5384"/>
          <w:tab w:val="left" w:leader="dot" w:pos="5480"/>
          <w:tab w:val="left" w:leader="dot" w:pos="5890"/>
          <w:tab w:val="left" w:leader="dot" w:pos="6056"/>
          <w:tab w:val="left" w:leader="dot" w:pos="6152"/>
          <w:tab w:val="left" w:leader="dot" w:pos="6671"/>
          <w:tab w:val="left" w:leader="dot" w:pos="6925"/>
          <w:tab w:val="left" w:leader="dot" w:pos="7021"/>
          <w:tab w:val="left" w:leader="dot" w:pos="7117"/>
          <w:tab w:val="left" w:leader="dot" w:pos="7218"/>
          <w:tab w:val="left" w:leader="dot" w:pos="7309"/>
          <w:tab w:val="left" w:leader="dot" w:pos="7741"/>
          <w:tab w:val="left" w:leader="dot" w:pos="8005"/>
        </w:tabs>
        <w:spacing w:after="0" w:line="322" w:lineRule="exact"/>
      </w:pPr>
      <w:r>
        <w:rPr>
          <w:rStyle w:val="35"/>
          <w:color w:val="000000"/>
        </w:rPr>
        <w:t>потенциала детей младшего школьного возраста во внеурочной музыкальной деятельности.</w:t>
      </w:r>
      <w:r>
        <w:rPr>
          <w:rStyle w:val="35"/>
          <w:color w:val="000000"/>
        </w:rPr>
        <w:tab/>
        <w:t xml:space="preserve"> 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 xml:space="preserve"> 95</w:t>
      </w:r>
    </w:p>
    <w:p w14:paraId="5AD7690A" w14:textId="77777777" w:rsidR="00306FC0" w:rsidRDefault="00306FC0" w:rsidP="00306FC0">
      <w:pPr>
        <w:pStyle w:val="34"/>
        <w:widowControl w:val="0"/>
        <w:numPr>
          <w:ilvl w:val="0"/>
          <w:numId w:val="3"/>
        </w:numPr>
        <w:tabs>
          <w:tab w:val="left" w:pos="608"/>
          <w:tab w:val="left" w:leader="dot" w:pos="5665"/>
          <w:tab w:val="left" w:leader="dot" w:pos="5749"/>
          <w:tab w:val="left" w:leader="dot" w:pos="5845"/>
          <w:tab w:val="left" w:leader="dot" w:pos="6093"/>
          <w:tab w:val="left" w:leader="dot" w:pos="6671"/>
          <w:tab w:val="left" w:leader="dot" w:pos="6877"/>
          <w:tab w:val="left" w:leader="dot" w:pos="7002"/>
          <w:tab w:val="left" w:leader="dot" w:pos="7102"/>
          <w:tab w:val="left" w:leader="dot" w:pos="8152"/>
        </w:tabs>
        <w:spacing w:after="0" w:line="322" w:lineRule="exact"/>
        <w:ind w:left="0"/>
        <w:jc w:val="both"/>
      </w:pPr>
      <w:r>
        <w:rPr>
          <w:rStyle w:val="35"/>
          <w:color w:val="000000"/>
        </w:rPr>
        <w:t>Результаты экспериментальной работы: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 xml:space="preserve"> 118</w:t>
      </w:r>
    </w:p>
    <w:p w14:paraId="14E59747" w14:textId="77777777" w:rsidR="00306FC0" w:rsidRDefault="00306FC0" w:rsidP="00306FC0">
      <w:pPr>
        <w:pStyle w:val="34"/>
        <w:tabs>
          <w:tab w:val="left" w:leader="dot" w:pos="5248"/>
          <w:tab w:val="left" w:leader="dot" w:pos="5665"/>
          <w:tab w:val="left" w:leader="dot" w:pos="5926"/>
          <w:tab w:val="left" w:leader="dot" w:pos="6093"/>
          <w:tab w:val="left" w:leader="dot" w:pos="6898"/>
          <w:tab w:val="left" w:leader="dot" w:pos="7083"/>
          <w:tab w:val="left" w:pos="8812"/>
        </w:tabs>
        <w:spacing w:after="0" w:line="643" w:lineRule="exact"/>
      </w:pPr>
      <w:hyperlink w:anchor="bookmark19" w:tooltip="Current Document" w:history="1">
        <w:r>
          <w:rPr>
            <w:rStyle w:val="35"/>
            <w:color w:val="000000"/>
          </w:rPr>
          <w:t xml:space="preserve">Выводы по второй главе.   </w:t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  <w:t>—.</w:t>
        </w:r>
        <w:r>
          <w:rPr>
            <w:rStyle w:val="35"/>
            <w:color w:val="000000"/>
          </w:rPr>
          <w:tab/>
          <w:t>135</w:t>
        </w:r>
      </w:hyperlink>
    </w:p>
    <w:p w14:paraId="46E92ED2" w14:textId="77777777" w:rsidR="00306FC0" w:rsidRDefault="00306FC0" w:rsidP="00306FC0">
      <w:pPr>
        <w:pStyle w:val="34"/>
        <w:tabs>
          <w:tab w:val="left" w:leader="dot" w:pos="2627"/>
          <w:tab w:val="left" w:leader="dot" w:pos="4243"/>
          <w:tab w:val="left" w:leader="dot" w:pos="4395"/>
          <w:tab w:val="left" w:leader="dot" w:pos="4931"/>
          <w:tab w:val="left" w:leader="dot" w:pos="5665"/>
          <w:tab w:val="left" w:leader="dot" w:pos="7216"/>
          <w:tab w:val="left" w:leader="dot" w:pos="7395"/>
          <w:tab w:val="left" w:leader="dot" w:pos="8152"/>
        </w:tabs>
        <w:spacing w:after="0" w:line="643" w:lineRule="exact"/>
      </w:pPr>
      <w:r>
        <w:rPr>
          <w:rStyle w:val="35"/>
          <w:color w:val="000000"/>
        </w:rPr>
        <w:lastRenderedPageBreak/>
        <w:t>ЗАКЛЮЧЕНИЕ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>....:.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 xml:space="preserve"> 138</w:t>
      </w:r>
    </w:p>
    <w:p w14:paraId="7AB618AF" w14:textId="77777777" w:rsidR="00306FC0" w:rsidRDefault="00306FC0" w:rsidP="00306FC0">
      <w:pPr>
        <w:pStyle w:val="34"/>
        <w:tabs>
          <w:tab w:val="left" w:leader="dot" w:pos="3143"/>
          <w:tab w:val="left" w:leader="dot" w:pos="4603"/>
          <w:tab w:val="left" w:leader="dot" w:pos="5248"/>
          <w:tab w:val="left" w:leader="dot" w:pos="8152"/>
          <w:tab w:val="left" w:leader="dot" w:pos="8370"/>
        </w:tabs>
        <w:spacing w:after="0" w:line="643" w:lineRule="exact"/>
      </w:pPr>
      <w:r>
        <w:rPr>
          <w:rStyle w:val="35"/>
          <w:color w:val="000000"/>
        </w:rPr>
        <w:t>ЛИТЕРАТУРА...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>:.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 xml:space="preserve"> 143</w:t>
      </w:r>
    </w:p>
    <w:p w14:paraId="36DDEF14" w14:textId="77777777" w:rsidR="00306FC0" w:rsidRDefault="00306FC0" w:rsidP="00306FC0">
      <w:pPr>
        <w:pStyle w:val="34"/>
        <w:tabs>
          <w:tab w:val="left" w:leader="dot" w:pos="2933"/>
          <w:tab w:val="left" w:leader="dot" w:pos="3186"/>
          <w:tab w:val="left" w:leader="dot" w:pos="5248"/>
          <w:tab w:val="left" w:leader="dot" w:pos="5890"/>
          <w:tab w:val="left" w:leader="dot" w:pos="6671"/>
          <w:tab w:val="left" w:leader="dot" w:pos="7741"/>
          <w:tab w:val="left" w:leader="dot" w:pos="8029"/>
        </w:tabs>
        <w:spacing w:after="0" w:line="643" w:lineRule="exact"/>
      </w:pPr>
      <w:r>
        <w:rPr>
          <w:rStyle w:val="af2"/>
          <w:color w:val="000000"/>
        </w:rPr>
        <w:t>приложения.</w:t>
      </w:r>
      <w:r>
        <w:rPr>
          <w:rStyle w:val="af2"/>
          <w:color w:val="000000"/>
        </w:rPr>
        <w:tab/>
      </w:r>
      <w:r>
        <w:rPr>
          <w:rStyle w:val="af2"/>
          <w:color w:val="000000"/>
        </w:rPr>
        <w:tab/>
      </w:r>
      <w:r>
        <w:rPr>
          <w:rStyle w:val="af2"/>
          <w:color w:val="000000"/>
        </w:rPr>
        <w:tab/>
      </w:r>
      <w:r>
        <w:rPr>
          <w:rStyle w:val="af2"/>
          <w:color w:val="000000"/>
        </w:rPr>
        <w:tab/>
        <w:t>;.</w:t>
      </w:r>
      <w:r>
        <w:rPr>
          <w:rStyle w:val="af2"/>
          <w:color w:val="000000"/>
        </w:rPr>
        <w:tab/>
      </w:r>
      <w:r>
        <w:rPr>
          <w:rStyle w:val="af2"/>
          <w:color w:val="000000"/>
        </w:rPr>
        <w:tab/>
      </w:r>
      <w:r>
        <w:rPr>
          <w:rStyle w:val="af2"/>
          <w:color w:val="000000"/>
        </w:rPr>
        <w:tab/>
        <w:t xml:space="preserve"> 163</w:t>
      </w:r>
    </w:p>
    <w:p w14:paraId="2EED4512" w14:textId="46CC9E3A" w:rsidR="00C959D6" w:rsidRDefault="00306FC0" w:rsidP="00306FC0">
      <w:r>
        <w:fldChar w:fldCharType="end"/>
      </w:r>
    </w:p>
    <w:p w14:paraId="5944CCD2" w14:textId="77777777" w:rsidR="00306FC0" w:rsidRDefault="00306FC0" w:rsidP="00306FC0">
      <w:pPr>
        <w:pStyle w:val="33"/>
        <w:keepNext/>
        <w:keepLines/>
        <w:shd w:val="clear" w:color="auto" w:fill="auto"/>
        <w:spacing w:before="0" w:after="482" w:line="280" w:lineRule="exact"/>
        <w:ind w:left="20"/>
      </w:pPr>
      <w:bookmarkStart w:id="1" w:name="bookmark20"/>
      <w:r>
        <w:rPr>
          <w:rStyle w:val="32"/>
          <w:b/>
          <w:bCs/>
          <w:color w:val="000000"/>
        </w:rPr>
        <w:t>ЗАКЛЮЧЕНИЕ</w:t>
      </w:r>
      <w:bookmarkEnd w:id="1"/>
    </w:p>
    <w:p w14:paraId="3F726BE1" w14:textId="77777777" w:rsidR="00306FC0" w:rsidRDefault="00306FC0" w:rsidP="00306FC0">
      <w:pPr>
        <w:pStyle w:val="210"/>
        <w:shd w:val="clear" w:color="auto" w:fill="auto"/>
        <w:spacing w:after="0"/>
        <w:ind w:firstLine="780"/>
        <w:jc w:val="both"/>
      </w:pPr>
      <w:r>
        <w:rPr>
          <w:rStyle w:val="21"/>
          <w:color w:val="000000"/>
        </w:rPr>
        <w:t>Происходящее социальное реформирование общества вообще и сис</w:t>
      </w:r>
      <w:r>
        <w:rPr>
          <w:rStyle w:val="21"/>
          <w:color w:val="000000"/>
        </w:rPr>
        <w:softHyphen/>
        <w:t>темы образования в частности дает шанс расширения возможностей ком</w:t>
      </w:r>
      <w:r>
        <w:rPr>
          <w:rStyle w:val="21"/>
          <w:color w:val="000000"/>
        </w:rPr>
        <w:softHyphen/>
        <w:t>петентного выбора личностью саморазвития и жизненного пути, в кото</w:t>
      </w:r>
      <w:r>
        <w:rPr>
          <w:rStyle w:val="21"/>
          <w:color w:val="000000"/>
        </w:rPr>
        <w:softHyphen/>
        <w:t>ром музыкальному искусству отводится активная роль. Стратегия поиска педагогических технологий становится стратегией организации активного образа жизни в различных обучающих и воспитывающих средах. Созда</w:t>
      </w:r>
      <w:r>
        <w:rPr>
          <w:rStyle w:val="21"/>
          <w:color w:val="000000"/>
        </w:rPr>
        <w:softHyphen/>
        <w:t>ние такой среды возможно в учебно-воспитательном процессе школы че</w:t>
      </w:r>
      <w:r>
        <w:rPr>
          <w:rStyle w:val="21"/>
          <w:color w:val="000000"/>
        </w:rPr>
        <w:softHyphen/>
        <w:t>рез организацию у младших школьников внеурочной музыкальной дея</w:t>
      </w:r>
      <w:r>
        <w:rPr>
          <w:rStyle w:val="21"/>
          <w:color w:val="000000"/>
        </w:rPr>
        <w:softHyphen/>
        <w:t>тельности.</w:t>
      </w:r>
    </w:p>
    <w:p w14:paraId="23A17D8B" w14:textId="77777777" w:rsidR="00306FC0" w:rsidRDefault="00306FC0" w:rsidP="00306FC0">
      <w:pPr>
        <w:pStyle w:val="30"/>
        <w:shd w:val="clear" w:color="auto" w:fill="auto"/>
        <w:spacing w:before="0" w:after="0" w:line="280" w:lineRule="exact"/>
        <w:ind w:left="4400"/>
      </w:pPr>
      <w:r>
        <w:rPr>
          <w:rStyle w:val="3"/>
          <w:i/>
          <w:iCs/>
          <w:color w:val="000000"/>
        </w:rPr>
        <w:t>)</w:t>
      </w:r>
    </w:p>
    <w:p w14:paraId="0559F911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Художественно-творческий потенциал — совокупность внутренних возможностей, потребностей, ценностей и присвоенных средств достиже</w:t>
      </w:r>
      <w:r>
        <w:rPr>
          <w:rStyle w:val="21"/>
          <w:color w:val="000000"/>
        </w:rPr>
        <w:softHyphen/>
        <w:t>ния личностью таких состояний сознания, которые выражаются:</w:t>
      </w:r>
    </w:p>
    <w:p w14:paraId="67B4C429" w14:textId="77777777" w:rsidR="00306FC0" w:rsidRDefault="00306FC0" w:rsidP="00306FC0">
      <w:pPr>
        <w:pStyle w:val="210"/>
        <w:numPr>
          <w:ilvl w:val="0"/>
          <w:numId w:val="37"/>
        </w:numPr>
        <w:shd w:val="clear" w:color="auto" w:fill="auto"/>
        <w:tabs>
          <w:tab w:val="left" w:pos="97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 готовности личности к творческой самореализации и самораз</w:t>
      </w:r>
      <w:r>
        <w:rPr>
          <w:rStyle w:val="21"/>
          <w:color w:val="000000"/>
        </w:rPr>
        <w:softHyphen/>
        <w:t>витию;</w:t>
      </w:r>
    </w:p>
    <w:p w14:paraId="1CD64192" w14:textId="77777777" w:rsidR="00306FC0" w:rsidRDefault="00306FC0" w:rsidP="00306FC0">
      <w:pPr>
        <w:pStyle w:val="210"/>
        <w:numPr>
          <w:ilvl w:val="0"/>
          <w:numId w:val="37"/>
        </w:numPr>
        <w:shd w:val="clear" w:color="auto" w:fill="auto"/>
        <w:tabs>
          <w:tab w:val="left" w:pos="1023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 реализации личностью собственной индивидуальности, прояв</w:t>
      </w:r>
      <w:r>
        <w:rPr>
          <w:rStyle w:val="21"/>
          <w:color w:val="000000"/>
        </w:rPr>
        <w:softHyphen/>
        <w:t>лением которой являются эмоциональные реакции и состояния человека.</w:t>
      </w:r>
    </w:p>
    <w:p w14:paraId="629E4E5C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Художественно-творческий потенциал — интегративное, психологи</w:t>
      </w:r>
      <w:r>
        <w:rPr>
          <w:rStyle w:val="21"/>
          <w:color w:val="000000"/>
        </w:rPr>
        <w:softHyphen/>
        <w:t>ческое образование личности учащегося, структурными компонентами которого являются:</w:t>
      </w:r>
    </w:p>
    <w:p w14:paraId="6E3114D5" w14:textId="77777777" w:rsidR="00306FC0" w:rsidRDefault="00306FC0" w:rsidP="00306FC0">
      <w:pPr>
        <w:pStyle w:val="210"/>
        <w:numPr>
          <w:ilvl w:val="0"/>
          <w:numId w:val="37"/>
        </w:numPr>
        <w:shd w:val="clear" w:color="auto" w:fill="auto"/>
        <w:tabs>
          <w:tab w:val="left" w:pos="97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lastRenderedPageBreak/>
        <w:t>эмоционально-мотивационный (стремление к приобретению спе</w:t>
      </w:r>
      <w:r>
        <w:rPr>
          <w:rStyle w:val="21"/>
          <w:color w:val="000000"/>
        </w:rPr>
        <w:softHyphen/>
        <w:t xml:space="preserve">циальных, художественных и общих знаний, умений, навыков; интерес, увлеченность занятиями музыкального искусства и </w:t>
      </w:r>
      <w:proofErr w:type="spellStart"/>
      <w:r>
        <w:rPr>
          <w:rStyle w:val="21"/>
          <w:color w:val="000000"/>
        </w:rPr>
        <w:t>художественно</w:t>
      </w:r>
      <w:r>
        <w:rPr>
          <w:rStyle w:val="21"/>
          <w:color w:val="000000"/>
        </w:rPr>
        <w:softHyphen/>
        <w:t>эстетической</w:t>
      </w:r>
      <w:proofErr w:type="spellEnd"/>
      <w:r>
        <w:rPr>
          <w:rStyle w:val="21"/>
          <w:color w:val="000000"/>
        </w:rPr>
        <w:t xml:space="preserve"> деятельностью в целом; потребности в художественном творчестве; способность глубокого эмоционального переживания в музы</w:t>
      </w:r>
      <w:r>
        <w:rPr>
          <w:rStyle w:val="21"/>
          <w:color w:val="000000"/>
        </w:rPr>
        <w:softHyphen/>
        <w:t>ке);</w:t>
      </w:r>
    </w:p>
    <w:p w14:paraId="6BF9216B" w14:textId="77777777" w:rsidR="00306FC0" w:rsidRDefault="00306FC0" w:rsidP="00306FC0">
      <w:pPr>
        <w:pStyle w:val="210"/>
        <w:numPr>
          <w:ilvl w:val="0"/>
          <w:numId w:val="37"/>
        </w:numPr>
        <w:shd w:val="clear" w:color="auto" w:fill="auto"/>
        <w:tabs>
          <w:tab w:val="left" w:pos="979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когнитивный (система знаний и представлений о музыкальном ис</w:t>
      </w:r>
      <w:r>
        <w:rPr>
          <w:rStyle w:val="21"/>
          <w:color w:val="000000"/>
        </w:rPr>
        <w:softHyphen/>
        <w:t>кусстве, интонационно-слуховой опыт);</w:t>
      </w:r>
    </w:p>
    <w:p w14:paraId="4F83F164" w14:textId="77777777" w:rsidR="00306FC0" w:rsidRDefault="00306FC0" w:rsidP="00306FC0">
      <w:pPr>
        <w:pStyle w:val="210"/>
        <w:numPr>
          <w:ilvl w:val="0"/>
          <w:numId w:val="37"/>
        </w:numPr>
        <w:shd w:val="clear" w:color="auto" w:fill="auto"/>
        <w:tabs>
          <w:tab w:val="left" w:pos="93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коммуникативный (способность выражать свои эмоции и чувства в общении с людьми, самоактуализация личности в процессе общения).</w:t>
      </w:r>
    </w:p>
    <w:p w14:paraId="13D07C59" w14:textId="77777777" w:rsidR="00306FC0" w:rsidRDefault="00306FC0" w:rsidP="00306FC0">
      <w:pPr>
        <w:pStyle w:val="210"/>
        <w:numPr>
          <w:ilvl w:val="0"/>
          <w:numId w:val="37"/>
        </w:numPr>
        <w:shd w:val="clear" w:color="auto" w:fill="auto"/>
        <w:tabs>
          <w:tab w:val="left" w:pos="98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творческо-деятельностный (степень музыкально-творческого раз</w:t>
      </w:r>
      <w:r>
        <w:rPr>
          <w:rStyle w:val="21"/>
          <w:color w:val="000000"/>
        </w:rPr>
        <w:softHyphen/>
      </w:r>
    </w:p>
    <w:p w14:paraId="403F0ED7" w14:textId="77777777" w:rsidR="00306FC0" w:rsidRDefault="00306FC0" w:rsidP="00306FC0">
      <w:pPr>
        <w:pStyle w:val="210"/>
        <w:shd w:val="clear" w:color="auto" w:fill="auto"/>
        <w:tabs>
          <w:tab w:val="left" w:pos="4949"/>
        </w:tabs>
        <w:spacing w:after="0" w:line="480" w:lineRule="exact"/>
        <w:jc w:val="both"/>
      </w:pPr>
      <w:r>
        <w:rPr>
          <w:rStyle w:val="21"/>
          <w:color w:val="000000"/>
        </w:rPr>
        <w:t>вития, самостоятельное применение музыкальных знаний и умений на практике).</w:t>
      </w:r>
      <w:r>
        <w:rPr>
          <w:rStyle w:val="21"/>
          <w:color w:val="000000"/>
        </w:rPr>
        <w:tab/>
        <w:t>‘</w:t>
      </w:r>
    </w:p>
    <w:p w14:paraId="4E2923E6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Содержание художественно-творческого потенциала конкретного учащегося определяется его индивидуальным своеобразием. Состояние развития у учащегося художественно-творческого потенциала определя</w:t>
      </w:r>
      <w:r>
        <w:rPr>
          <w:rStyle w:val="21"/>
          <w:color w:val="000000"/>
        </w:rPr>
        <w:softHyphen/>
        <w:t>лось с помощью следующих критериев: эмоциональная открытость школьников для постижения музыки; потребность в общении и совмест</w:t>
      </w:r>
      <w:r>
        <w:rPr>
          <w:rStyle w:val="21"/>
          <w:color w:val="000000"/>
        </w:rPr>
        <w:softHyphen/>
        <w:t>ной музыкальной деятельности; умение пользоваться ключевыми знания</w:t>
      </w:r>
      <w:r>
        <w:rPr>
          <w:rStyle w:val="21"/>
          <w:color w:val="000000"/>
        </w:rPr>
        <w:softHyphen/>
        <w:t>ми по музыке и интонационно-слуховым опытом; уровень развития ис</w:t>
      </w:r>
      <w:r>
        <w:rPr>
          <w:rStyle w:val="21"/>
          <w:color w:val="000000"/>
        </w:rPr>
        <w:softHyphen/>
        <w:t>полнительских умений и навыков в процессе музыкально-творческой дея</w:t>
      </w:r>
      <w:r>
        <w:rPr>
          <w:rStyle w:val="21"/>
          <w:color w:val="000000"/>
        </w:rPr>
        <w:softHyphen/>
        <w:t>тельности; творческая инициатива.</w:t>
      </w:r>
    </w:p>
    <w:p w14:paraId="1B530792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Степень развития художественно-творческого потенциала у млад</w:t>
      </w:r>
      <w:r>
        <w:rPr>
          <w:rStyle w:val="21"/>
          <w:color w:val="000000"/>
        </w:rPr>
        <w:softHyphen/>
        <w:t>ших школьников была представлена в трех уровнях: низком, среднем, вы</w:t>
      </w:r>
      <w:r>
        <w:rPr>
          <w:rStyle w:val="21"/>
          <w:color w:val="000000"/>
        </w:rPr>
        <w:softHyphen/>
        <w:t>соком. Результаты констатирующего эксперимента позволяют утвер</w:t>
      </w:r>
      <w:r>
        <w:rPr>
          <w:rStyle w:val="21"/>
          <w:color w:val="000000"/>
        </w:rPr>
        <w:softHyphen/>
        <w:t>ждать следующее: экспериментальная и контрольная выборки школьни</w:t>
      </w:r>
      <w:r>
        <w:rPr>
          <w:rStyle w:val="21"/>
          <w:color w:val="000000"/>
        </w:rPr>
        <w:softHyphen/>
        <w:t xml:space="preserve">ков, принимавших участие в </w:t>
      </w:r>
      <w:r>
        <w:rPr>
          <w:rStyle w:val="21"/>
          <w:color w:val="000000"/>
        </w:rPr>
        <w:lastRenderedPageBreak/>
        <w:t>эксперименте, не различались между собой по каким-то значительным характеристикам. Как в экспериментальной, так и в контрольной группах доминировали проявления значений уровня развития у учащихся художественно-творческого потенциала, а также его компонентов, которые тяготеют к ниже среднему.</w:t>
      </w:r>
    </w:p>
    <w:p w14:paraId="5B563DC9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Очевидно, что развитие у школьника художественно-творческого потенциала будет успешным в контексте его участия во внеурочной му</w:t>
      </w:r>
      <w:r>
        <w:rPr>
          <w:rStyle w:val="21"/>
          <w:color w:val="000000"/>
        </w:rPr>
        <w:softHyphen/>
        <w:t>зыкальной деятельности. Внеурочные музыкальные занятия основаны на субъективном взаимодействии учителя и учащегося. Развитие у младшего школьника художественно-творческого потенциала будет проходить в оптимальном режиме при следующих признаках внеурочной музыкаль</w:t>
      </w:r>
      <w:r>
        <w:rPr>
          <w:rStyle w:val="21"/>
          <w:color w:val="000000"/>
        </w:rPr>
        <w:softHyphen/>
        <w:t>ной деятельности: музыкальные занятия ориентированы на решение учебных проблем и творческих задач и заданий; музыкальные занятия управляемы, но педагогическое управление в музыкально-творческом обучении ориентировано на сотворчество и взаимодействие; успешность внеурочных музыкальных занятий зависит не столько от уровня развития формально-логических (осознаваемых), но и от эвристических (не всегда осознаваемых), интуитивных процедур деятельности, таковой в музы</w:t>
      </w:r>
      <w:r>
        <w:rPr>
          <w:rStyle w:val="21"/>
          <w:color w:val="000000"/>
        </w:rPr>
        <w:softHyphen/>
        <w:t>кальном творчестве является импровизация.</w:t>
      </w:r>
    </w:p>
    <w:p w14:paraId="168D2861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Проектирование технологии развития у младших школьников худо</w:t>
      </w:r>
      <w:r>
        <w:rPr>
          <w:rStyle w:val="21"/>
          <w:color w:val="000000"/>
        </w:rPr>
        <w:softHyphen/>
        <w:t>жественно-творческого потенциала во внеурочной музыкальной деятель</w:t>
      </w:r>
      <w:r>
        <w:rPr>
          <w:rStyle w:val="21"/>
          <w:color w:val="000000"/>
        </w:rPr>
        <w:softHyphen/>
        <w:t>ности осуществлено в рамках стохастической парадигмы. В основу про</w:t>
      </w:r>
      <w:r>
        <w:rPr>
          <w:rStyle w:val="21"/>
          <w:color w:val="000000"/>
        </w:rPr>
        <w:softHyphen/>
        <w:t>екта положены принципы гуманистической психологии и принципы раз</w:t>
      </w:r>
      <w:r>
        <w:rPr>
          <w:rStyle w:val="21"/>
          <w:color w:val="000000"/>
        </w:rPr>
        <w:softHyphen/>
        <w:t>вивающего обучения.</w:t>
      </w:r>
    </w:p>
    <w:p w14:paraId="4052DB58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 xml:space="preserve">Общая стратегия развития художественно-творческого потенциала </w:t>
      </w:r>
      <w:r>
        <w:rPr>
          <w:rStyle w:val="21"/>
          <w:color w:val="000000"/>
        </w:rPr>
        <w:lastRenderedPageBreak/>
        <w:t>младших школьников представлена в проекте четырьмя этапами: 1 этап — накопление музыкально-слухового опыта; 2 этап — музыкальное воспри</w:t>
      </w:r>
      <w:r>
        <w:rPr>
          <w:rStyle w:val="21"/>
          <w:color w:val="000000"/>
        </w:rPr>
        <w:softHyphen/>
        <w:t>ятие-мышление; 3 этап - воспроизведение музыки; 4 этап — импровиза</w:t>
      </w:r>
      <w:r>
        <w:rPr>
          <w:rStyle w:val="21"/>
          <w:color w:val="000000"/>
        </w:rPr>
        <w:softHyphen/>
        <w:t>ция, творческая деятельность как высший вид самодеятельности в музы</w:t>
      </w:r>
      <w:r>
        <w:rPr>
          <w:rStyle w:val="21"/>
          <w:color w:val="000000"/>
        </w:rPr>
        <w:softHyphen/>
        <w:t>ке.</w:t>
      </w:r>
    </w:p>
    <w:p w14:paraId="45B58B19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 xml:space="preserve">Цель </w:t>
      </w:r>
      <w:r>
        <w:rPr>
          <w:rStyle w:val="28"/>
          <w:color w:val="000000"/>
        </w:rPr>
        <w:t>первого этапа</w:t>
      </w:r>
      <w:r>
        <w:rPr>
          <w:rStyle w:val="21"/>
          <w:color w:val="000000"/>
        </w:rPr>
        <w:t xml:space="preserve"> заключалась в создании условий для накопле</w:t>
      </w:r>
      <w:r>
        <w:rPr>
          <w:rStyle w:val="21"/>
          <w:color w:val="000000"/>
        </w:rPr>
        <w:softHyphen/>
        <w:t>ния у школьников музыкально-слухового опыта; развитии мотива к музы</w:t>
      </w:r>
      <w:r>
        <w:rPr>
          <w:rStyle w:val="21"/>
          <w:color w:val="000000"/>
        </w:rPr>
        <w:softHyphen/>
        <w:t>кальной деятельности; в формировании у учащихся системы знаний (опыта эмоционально-оценочного отношения к миру); развитии способ</w:t>
      </w:r>
      <w:r>
        <w:rPr>
          <w:rStyle w:val="21"/>
          <w:color w:val="000000"/>
        </w:rPr>
        <w:softHyphen/>
        <w:t>ности «искусства слышать», «искусства видеть», «искусства чувство</w:t>
      </w:r>
      <w:r>
        <w:rPr>
          <w:rStyle w:val="21"/>
          <w:color w:val="000000"/>
        </w:rPr>
        <w:softHyphen/>
        <w:t>вать», «искусства думать»; помощи младшему школьнику мобилизовать свой внутренний потенциал для понимания себя, своих чувств, эмоций и своего места в мире музыкального искусства.</w:t>
      </w:r>
    </w:p>
    <w:p w14:paraId="60A60689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 xml:space="preserve">Целью </w:t>
      </w:r>
      <w:r>
        <w:rPr>
          <w:rStyle w:val="28"/>
          <w:color w:val="000000"/>
        </w:rPr>
        <w:t>второго этапа</w:t>
      </w:r>
      <w:r>
        <w:rPr>
          <w:rStyle w:val="21"/>
          <w:color w:val="000000"/>
        </w:rPr>
        <w:t xml:space="preserve"> являлось постепенное внедрение в сознание учеников-слушателей основных соотношений звучащих элементов, орга</w:t>
      </w:r>
      <w:r>
        <w:rPr>
          <w:rStyle w:val="21"/>
          <w:color w:val="000000"/>
        </w:rPr>
        <w:softHyphen/>
        <w:t>низующих музыкальное движение; развитие музыкального восприятия- мышления.</w:t>
      </w:r>
    </w:p>
    <w:p w14:paraId="5C55A869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Цель </w:t>
      </w:r>
      <w:r>
        <w:rPr>
          <w:rStyle w:val="28"/>
          <w:color w:val="000000"/>
        </w:rPr>
        <w:t>третьего этапа</w:t>
      </w:r>
      <w:r>
        <w:rPr>
          <w:rStyle w:val="21"/>
          <w:color w:val="000000"/>
        </w:rPr>
        <w:t xml:space="preserve"> развития художественно-творческого потен</w:t>
      </w:r>
      <w:r>
        <w:rPr>
          <w:rStyle w:val="21"/>
          <w:color w:val="000000"/>
        </w:rPr>
        <w:softHyphen/>
        <w:t>циала согласно стратегии, разработанной в технологии, заключалась в воспроизведении музыки учащимися. Образно данный этап можно на</w:t>
      </w:r>
      <w:r>
        <w:rPr>
          <w:rStyle w:val="21"/>
          <w:color w:val="000000"/>
        </w:rPr>
        <w:softHyphen/>
        <w:t>звать «собственно сферой опыта». Этот опыт предполагал не только хо</w:t>
      </w:r>
      <w:r>
        <w:rPr>
          <w:rStyle w:val="21"/>
          <w:color w:val="000000"/>
        </w:rPr>
        <w:softHyphen/>
        <w:t>ровое исполнение певческого репертуара школьников, но и самым непо</w:t>
      </w:r>
      <w:r>
        <w:rPr>
          <w:rStyle w:val="21"/>
          <w:color w:val="000000"/>
        </w:rPr>
        <w:softHyphen/>
        <w:t>средственным образом был связан с развитием восприятия музыки.</w:t>
      </w:r>
    </w:p>
    <w:p w14:paraId="5D2A9A89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 xml:space="preserve">Цель </w:t>
      </w:r>
      <w:r>
        <w:rPr>
          <w:rStyle w:val="28"/>
          <w:color w:val="000000"/>
        </w:rPr>
        <w:t>четвертого этапа</w:t>
      </w:r>
      <w:r>
        <w:rPr>
          <w:rStyle w:val="21"/>
          <w:color w:val="000000"/>
        </w:rPr>
        <w:t xml:space="preserve"> — предоставить младшему школьнику воз</w:t>
      </w:r>
      <w:r>
        <w:rPr>
          <w:rStyle w:val="21"/>
          <w:color w:val="000000"/>
        </w:rPr>
        <w:softHyphen/>
        <w:t>можность реализовать свою индивидуальность, творческий потенциал на основе самостоятельного музицирования, вокальной и инструментальной импровизации, «сочинения» мелодий, интонаций в определенном жанре и т.д.</w:t>
      </w:r>
    </w:p>
    <w:p w14:paraId="4677642B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840"/>
        <w:jc w:val="both"/>
      </w:pPr>
      <w:r>
        <w:rPr>
          <w:rStyle w:val="21"/>
          <w:color w:val="000000"/>
        </w:rPr>
        <w:t>Организационным контекстом взаимодействия учителя и учащихся на этапах реализации проектированной технологии стала авторская про</w:t>
      </w:r>
      <w:r>
        <w:rPr>
          <w:rStyle w:val="21"/>
          <w:color w:val="000000"/>
        </w:rPr>
        <w:softHyphen/>
        <w:t>грамма «Повсюду музыка слышна».</w:t>
      </w:r>
    </w:p>
    <w:p w14:paraId="6D4A9CC3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Основными организационными формами взаимодействия учителя и учащихся на этапах реализации спроектированной технологии в экспери</w:t>
      </w:r>
      <w:r>
        <w:rPr>
          <w:rStyle w:val="21"/>
          <w:color w:val="000000"/>
        </w:rPr>
        <w:softHyphen/>
        <w:t>ментальных классах стали индивидуальные беседы, концертные выступ</w:t>
      </w:r>
      <w:r>
        <w:rPr>
          <w:rStyle w:val="21"/>
          <w:color w:val="000000"/>
        </w:rPr>
        <w:softHyphen/>
        <w:t>ления, музыкальные гостиные, марафоны, ассамблеи.</w:t>
      </w:r>
    </w:p>
    <w:p w14:paraId="626CC831" w14:textId="77777777" w:rsidR="00306FC0" w:rsidRDefault="00306FC0" w:rsidP="00306FC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 проекте технологии были определены следующие педагогические условия, способствующие оптимальной реализации стратегии в практике организации внеурочных музыкальных занятий: деятельность школьни</w:t>
      </w:r>
      <w:r>
        <w:rPr>
          <w:rStyle w:val="21"/>
          <w:color w:val="000000"/>
        </w:rPr>
        <w:softHyphen/>
        <w:t>ков на занятиях осуществляется как художественная по содержанию и учебная по форме; в качестве видов музыкальной деятельности младшего школьника рассматривается деятельность композитора, исполнителя, слушателя, в их неразрывном триединстве; дифференцированный подход к отбору учебного материала, к выбору методов обучения; подбор раз</w:t>
      </w:r>
      <w:r>
        <w:rPr>
          <w:rStyle w:val="21"/>
          <w:color w:val="000000"/>
        </w:rPr>
        <w:softHyphen/>
        <w:t>ноуровневых импровизационных заданий; активизация личностного са</w:t>
      </w:r>
      <w:r>
        <w:rPr>
          <w:rStyle w:val="21"/>
          <w:color w:val="000000"/>
        </w:rPr>
        <w:softHyphen/>
        <w:t>мопознания, самоопределения ученика начальной школы; создание на внеурочных музыкальных занятиях атмосферы сотворчества и сотрудни</w:t>
      </w:r>
      <w:r>
        <w:rPr>
          <w:rStyle w:val="21"/>
          <w:color w:val="000000"/>
        </w:rPr>
        <w:softHyphen/>
        <w:t>чества.</w:t>
      </w:r>
    </w:p>
    <w:p w14:paraId="0248FA9D" w14:textId="77777777" w:rsidR="00306FC0" w:rsidRDefault="00306FC0" w:rsidP="00306FC0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lastRenderedPageBreak/>
        <w:t>На основе анализа итогов диагностики можно сделать следующий вывод: по всем компонентам и уровням художественно-творческого по</w:t>
      </w:r>
      <w:r>
        <w:rPr>
          <w:rStyle w:val="21"/>
          <w:color w:val="000000"/>
        </w:rPr>
        <w:softHyphen/>
        <w:t>тенциала учащихся экспериментальной группы имеется положительная динамика.</w:t>
      </w:r>
    </w:p>
    <w:p w14:paraId="32DEF0C3" w14:textId="44C30159" w:rsidR="00306FC0" w:rsidRPr="00306FC0" w:rsidRDefault="00306FC0" w:rsidP="00306FC0">
      <w:r>
        <w:rPr>
          <w:rStyle w:val="21"/>
          <w:color w:val="000000"/>
        </w:rPr>
        <w:t>Полученные результаты проведенной экспериментальной работы подтверждают эффективность предполагаемой технологии развития у младших школьников художественно-творческого потенциала во вне</w:t>
      </w:r>
      <w:r>
        <w:rPr>
          <w:rStyle w:val="21"/>
          <w:color w:val="000000"/>
        </w:rPr>
        <w:softHyphen/>
        <w:t>урочной музыкальной деятельности, позволяют рекомендовать ее для ис</w:t>
      </w:r>
      <w:r>
        <w:rPr>
          <w:rStyle w:val="21"/>
          <w:color w:val="000000"/>
        </w:rPr>
        <w:softHyphen/>
        <w:t>пользования в практике работы образовательных учреждений, а также наметить перспективные пути дальнейшего исследования в рамках по</w:t>
      </w:r>
      <w:r>
        <w:rPr>
          <w:rStyle w:val="21"/>
          <w:color w:val="000000"/>
        </w:rPr>
        <w:softHyphen/>
        <w:t>ставленной проблемы. Предметом специального изучения могут стать разработка целостной методической системы обеспечения непрерывности развития художественно-творческого потенциала учащихся в процессе их включения в различные виды художественной деятельности, а также рас</w:t>
      </w:r>
      <w:r>
        <w:rPr>
          <w:rStyle w:val="21"/>
          <w:color w:val="000000"/>
        </w:rPr>
        <w:softHyphen/>
        <w:t>смотрение системы подготовки педагогов для развития у школьников ху</w:t>
      </w:r>
      <w:r>
        <w:rPr>
          <w:rStyle w:val="21"/>
          <w:color w:val="000000"/>
        </w:rPr>
        <w:softHyphen/>
        <w:t>дожественно-творческого потенциала в образовательном процессе</w:t>
      </w:r>
    </w:p>
    <w:sectPr w:rsidR="00306FC0" w:rsidRPr="00306F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2187" w14:textId="77777777" w:rsidR="00FC60C4" w:rsidRDefault="00FC60C4">
      <w:pPr>
        <w:spacing w:after="0" w:line="240" w:lineRule="auto"/>
      </w:pPr>
      <w:r>
        <w:separator/>
      </w:r>
    </w:p>
  </w:endnote>
  <w:endnote w:type="continuationSeparator" w:id="0">
    <w:p w14:paraId="5DEDAF23" w14:textId="77777777" w:rsidR="00FC60C4" w:rsidRDefault="00FC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32EA" w14:textId="77777777" w:rsidR="00FC60C4" w:rsidRDefault="00FC60C4">
      <w:pPr>
        <w:spacing w:after="0" w:line="240" w:lineRule="auto"/>
      </w:pPr>
      <w:r>
        <w:separator/>
      </w:r>
    </w:p>
  </w:footnote>
  <w:footnote w:type="continuationSeparator" w:id="0">
    <w:p w14:paraId="7371F8F4" w14:textId="77777777" w:rsidR="00FC60C4" w:rsidRDefault="00FC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60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3"/>
  </w:num>
  <w:num w:numId="8">
    <w:abstractNumId w:val="19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4"/>
  </w:num>
  <w:num w:numId="16">
    <w:abstractNumId w:val="22"/>
  </w:num>
  <w:num w:numId="17">
    <w:abstractNumId w:val="13"/>
  </w:num>
  <w:num w:numId="18">
    <w:abstractNumId w:val="26"/>
  </w:num>
  <w:num w:numId="19">
    <w:abstractNumId w:val="18"/>
  </w:num>
  <w:num w:numId="20">
    <w:abstractNumId w:val="31"/>
  </w:num>
  <w:num w:numId="21">
    <w:abstractNumId w:val="14"/>
  </w:num>
  <w:num w:numId="22">
    <w:abstractNumId w:val="32"/>
  </w:num>
  <w:num w:numId="23">
    <w:abstractNumId w:val="30"/>
  </w:num>
  <w:num w:numId="24">
    <w:abstractNumId w:val="9"/>
  </w:num>
  <w:num w:numId="25">
    <w:abstractNumId w:val="10"/>
  </w:num>
  <w:num w:numId="26">
    <w:abstractNumId w:val="20"/>
  </w:num>
  <w:num w:numId="27">
    <w:abstractNumId w:val="21"/>
  </w:num>
  <w:num w:numId="28">
    <w:abstractNumId w:val="24"/>
  </w:num>
  <w:num w:numId="29">
    <w:abstractNumId w:val="11"/>
  </w:num>
  <w:num w:numId="30">
    <w:abstractNumId w:val="27"/>
  </w:num>
  <w:num w:numId="31">
    <w:abstractNumId w:val="17"/>
  </w:num>
  <w:num w:numId="32">
    <w:abstractNumId w:val="28"/>
  </w:num>
  <w:num w:numId="33">
    <w:abstractNumId w:val="29"/>
  </w:num>
  <w:num w:numId="34">
    <w:abstractNumId w:val="33"/>
  </w:num>
  <w:num w:numId="35">
    <w:abstractNumId w:val="12"/>
  </w:num>
  <w:num w:numId="36">
    <w:abstractNumId w:val="3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0C4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9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7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102771</TotalTime>
  <Pages>8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6927</cp:revision>
  <dcterms:created xsi:type="dcterms:W3CDTF">2024-06-20T08:51:00Z</dcterms:created>
  <dcterms:modified xsi:type="dcterms:W3CDTF">2024-10-13T13:03:00Z</dcterms:modified>
  <cp:category/>
</cp:coreProperties>
</file>