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759A" w14:textId="77777777" w:rsidR="001C1143" w:rsidRDefault="001C1143" w:rsidP="001C1143">
      <w:pPr>
        <w:pStyle w:val="afffffffffffffffffffffffffff5"/>
        <w:rPr>
          <w:rFonts w:ascii="Verdana" w:hAnsi="Verdana"/>
          <w:color w:val="000000"/>
          <w:sz w:val="21"/>
          <w:szCs w:val="21"/>
        </w:rPr>
      </w:pPr>
      <w:r>
        <w:rPr>
          <w:rFonts w:ascii="Helvetica" w:hAnsi="Helvetica" w:cs="Helvetica"/>
          <w:b/>
          <w:bCs w:val="0"/>
          <w:color w:val="222222"/>
          <w:sz w:val="21"/>
          <w:szCs w:val="21"/>
        </w:rPr>
        <w:t>Мамонов, Михаил Викторович.</w:t>
      </w:r>
    </w:p>
    <w:p w14:paraId="713193F2" w14:textId="77777777" w:rsidR="001C1143" w:rsidRDefault="001C1143" w:rsidP="001C1143">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w:t>
      </w:r>
      <w:proofErr w:type="gramStart"/>
      <w:r>
        <w:rPr>
          <w:rFonts w:ascii="Helvetica" w:hAnsi="Helvetica" w:cs="Helvetica"/>
          <w:caps/>
          <w:color w:val="222222"/>
          <w:sz w:val="21"/>
          <w:szCs w:val="21"/>
        </w:rPr>
        <w:t>развитие :</w:t>
      </w:r>
      <w:proofErr w:type="gramEnd"/>
      <w:r>
        <w:rPr>
          <w:rFonts w:ascii="Helvetica" w:hAnsi="Helvetica" w:cs="Helvetica"/>
          <w:caps/>
          <w:color w:val="222222"/>
          <w:sz w:val="21"/>
          <w:szCs w:val="21"/>
        </w:rPr>
        <w:t xml:space="preserve"> Парадигма нелинейного анализа : диссертация ... кандидата политических наук : 23.00.02. - Саратов, 1998. - 151 с.</w:t>
      </w:r>
    </w:p>
    <w:p w14:paraId="1605A68C" w14:textId="77777777" w:rsidR="001C1143" w:rsidRDefault="001C1143" w:rsidP="001C114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Мамонов, Михаил Викторович</w:t>
      </w:r>
    </w:p>
    <w:p w14:paraId="71D3179B" w14:textId="77777777" w:rsidR="001C1143" w:rsidRDefault="001C1143" w:rsidP="001C11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A3D91D7" w14:textId="77777777" w:rsidR="001C1143" w:rsidRDefault="001C1143" w:rsidP="001C11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spellStart"/>
      <w:r>
        <w:rPr>
          <w:rFonts w:ascii="Arial" w:hAnsi="Arial" w:cs="Arial"/>
          <w:color w:val="333333"/>
          <w:sz w:val="21"/>
          <w:szCs w:val="21"/>
        </w:rPr>
        <w:t>I.Общая</w:t>
      </w:r>
      <w:proofErr w:type="spellEnd"/>
      <w:r>
        <w:rPr>
          <w:rFonts w:ascii="Arial" w:hAnsi="Arial" w:cs="Arial"/>
          <w:color w:val="333333"/>
          <w:sz w:val="21"/>
          <w:szCs w:val="21"/>
        </w:rPr>
        <w:t xml:space="preserve"> теория политического процесса.</w:t>
      </w:r>
    </w:p>
    <w:p w14:paraId="3710BAC0" w14:textId="77777777" w:rsidR="001C1143" w:rsidRDefault="001C1143" w:rsidP="001C11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И. Политическое развитие как фаза политического процесса.</w:t>
      </w:r>
    </w:p>
    <w:p w14:paraId="17D922D5" w14:textId="77777777" w:rsidR="001C1143" w:rsidRDefault="001C1143" w:rsidP="001C1143">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t>1 .Особенности</w:t>
      </w:r>
      <w:proofErr w:type="gramEnd"/>
      <w:r>
        <w:rPr>
          <w:rFonts w:ascii="Arial" w:hAnsi="Arial" w:cs="Arial"/>
          <w:color w:val="333333"/>
          <w:sz w:val="21"/>
          <w:szCs w:val="21"/>
        </w:rPr>
        <w:t xml:space="preserve"> политического развития.</w:t>
      </w:r>
    </w:p>
    <w:p w14:paraId="0019F902" w14:textId="77777777" w:rsidR="001C1143" w:rsidRDefault="001C1143" w:rsidP="001C11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2.Парадигмально-циклическая модель политического развития.</w:t>
      </w:r>
    </w:p>
    <w:p w14:paraId="7F727AF8" w14:textId="77777777" w:rsidR="001C1143" w:rsidRDefault="001C1143" w:rsidP="001C114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Характеристика парадигм политического развития.</w:t>
      </w:r>
    </w:p>
    <w:p w14:paraId="7823CDB0" w14:textId="5C1D6A50" w:rsidR="00F37380" w:rsidRPr="001C1143" w:rsidRDefault="00F37380" w:rsidP="001C1143"/>
    <w:sectPr w:rsidR="00F37380" w:rsidRPr="001C114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36B6" w14:textId="77777777" w:rsidR="00136AFD" w:rsidRDefault="00136AFD">
      <w:pPr>
        <w:spacing w:after="0" w:line="240" w:lineRule="auto"/>
      </w:pPr>
      <w:r>
        <w:separator/>
      </w:r>
    </w:p>
  </w:endnote>
  <w:endnote w:type="continuationSeparator" w:id="0">
    <w:p w14:paraId="72A053D1" w14:textId="77777777" w:rsidR="00136AFD" w:rsidRDefault="0013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56D3" w14:textId="77777777" w:rsidR="00136AFD" w:rsidRDefault="00136AFD"/>
    <w:p w14:paraId="2BE2AB8E" w14:textId="77777777" w:rsidR="00136AFD" w:rsidRDefault="00136AFD"/>
    <w:p w14:paraId="31DC2454" w14:textId="77777777" w:rsidR="00136AFD" w:rsidRDefault="00136AFD"/>
    <w:p w14:paraId="656A77C4" w14:textId="77777777" w:rsidR="00136AFD" w:rsidRDefault="00136AFD"/>
    <w:p w14:paraId="40817E75" w14:textId="77777777" w:rsidR="00136AFD" w:rsidRDefault="00136AFD"/>
    <w:p w14:paraId="42DD29B1" w14:textId="77777777" w:rsidR="00136AFD" w:rsidRDefault="00136AFD"/>
    <w:p w14:paraId="39954750" w14:textId="77777777" w:rsidR="00136AFD" w:rsidRDefault="00136A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4BA834" wp14:editId="5480A1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E7DEE" w14:textId="77777777" w:rsidR="00136AFD" w:rsidRDefault="00136A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4BA8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7E7DEE" w14:textId="77777777" w:rsidR="00136AFD" w:rsidRDefault="00136A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DDA400" w14:textId="77777777" w:rsidR="00136AFD" w:rsidRDefault="00136AFD"/>
    <w:p w14:paraId="07E968F9" w14:textId="77777777" w:rsidR="00136AFD" w:rsidRDefault="00136AFD"/>
    <w:p w14:paraId="206CCB30" w14:textId="77777777" w:rsidR="00136AFD" w:rsidRDefault="00136A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AEE7C7" wp14:editId="01FEB3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3B4E8" w14:textId="77777777" w:rsidR="00136AFD" w:rsidRDefault="00136AFD"/>
                          <w:p w14:paraId="139FE38D" w14:textId="77777777" w:rsidR="00136AFD" w:rsidRDefault="00136A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AEE7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E3B4E8" w14:textId="77777777" w:rsidR="00136AFD" w:rsidRDefault="00136AFD"/>
                    <w:p w14:paraId="139FE38D" w14:textId="77777777" w:rsidR="00136AFD" w:rsidRDefault="00136A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BBA2CB" w14:textId="77777777" w:rsidR="00136AFD" w:rsidRDefault="00136AFD"/>
    <w:p w14:paraId="2160FB9F" w14:textId="77777777" w:rsidR="00136AFD" w:rsidRDefault="00136AFD">
      <w:pPr>
        <w:rPr>
          <w:sz w:val="2"/>
          <w:szCs w:val="2"/>
        </w:rPr>
      </w:pPr>
    </w:p>
    <w:p w14:paraId="20A1CD3E" w14:textId="77777777" w:rsidR="00136AFD" w:rsidRDefault="00136AFD"/>
    <w:p w14:paraId="7A4B8C20" w14:textId="77777777" w:rsidR="00136AFD" w:rsidRDefault="00136AFD">
      <w:pPr>
        <w:spacing w:after="0" w:line="240" w:lineRule="auto"/>
      </w:pPr>
    </w:p>
  </w:footnote>
  <w:footnote w:type="continuationSeparator" w:id="0">
    <w:p w14:paraId="55BD52CE" w14:textId="77777777" w:rsidR="00136AFD" w:rsidRDefault="00136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D"/>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80160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2657</cp:revision>
  <cp:lastPrinted>2009-02-06T05:36:00Z</cp:lastPrinted>
  <dcterms:created xsi:type="dcterms:W3CDTF">2024-01-07T13:43:00Z</dcterms:created>
  <dcterms:modified xsi:type="dcterms:W3CDTF">2025-04-23T16:53:00Z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