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4B16E" w14:textId="77777777" w:rsidR="00565EDF" w:rsidRDefault="00565EDF" w:rsidP="00565EDF">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формирования устойчивой бюджетно-налоговой политики на основе анализа цикличности развития регионов</w:t>
      </w:r>
    </w:p>
    <w:p w14:paraId="7BC0290E" w14:textId="77777777" w:rsidR="00565EDF" w:rsidRDefault="00565EDF" w:rsidP="00565EDF">
      <w:pPr>
        <w:rPr>
          <w:rFonts w:ascii="Verdana" w:hAnsi="Verdana"/>
          <w:color w:val="000000"/>
          <w:sz w:val="18"/>
          <w:szCs w:val="18"/>
          <w:shd w:val="clear" w:color="auto" w:fill="FFFFFF"/>
        </w:rPr>
      </w:pPr>
    </w:p>
    <w:p w14:paraId="15F400FD" w14:textId="77777777" w:rsidR="00565EDF" w:rsidRDefault="00565EDF" w:rsidP="00565EDF">
      <w:pPr>
        <w:rPr>
          <w:rFonts w:ascii="Verdana" w:hAnsi="Verdana"/>
          <w:color w:val="000000"/>
          <w:sz w:val="18"/>
          <w:szCs w:val="18"/>
          <w:shd w:val="clear" w:color="auto" w:fill="FFFFFF"/>
        </w:rPr>
      </w:pPr>
    </w:p>
    <w:p w14:paraId="0359E954" w14:textId="77777777" w:rsidR="00565EDF" w:rsidRDefault="00565EDF" w:rsidP="00565ED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Швецов, Андрей Владимирович</w:t>
      </w:r>
      <w:r>
        <w:rPr>
          <w:rFonts w:ascii="Verdana" w:hAnsi="Verdana"/>
          <w:color w:val="000000"/>
          <w:sz w:val="18"/>
          <w:szCs w:val="18"/>
        </w:rPr>
        <w:br/>
      </w:r>
      <w:r>
        <w:rPr>
          <w:rFonts w:ascii="Verdana" w:hAnsi="Verdana"/>
          <w:b/>
          <w:bCs/>
          <w:color w:val="000000"/>
          <w:sz w:val="18"/>
          <w:szCs w:val="18"/>
        </w:rPr>
        <w:t>Год: </w:t>
      </w:r>
    </w:p>
    <w:p w14:paraId="2B58FD9B" w14:textId="77777777" w:rsidR="00565EDF" w:rsidRDefault="00565EDF" w:rsidP="00565EDF">
      <w:pPr>
        <w:rPr>
          <w:rFonts w:ascii="Verdana" w:hAnsi="Verdana"/>
          <w:color w:val="000000"/>
          <w:sz w:val="18"/>
          <w:szCs w:val="18"/>
        </w:rPr>
      </w:pPr>
      <w:r>
        <w:rPr>
          <w:rFonts w:ascii="Verdana" w:hAnsi="Verdana"/>
          <w:color w:val="000000"/>
          <w:sz w:val="18"/>
          <w:szCs w:val="18"/>
        </w:rPr>
        <w:t>2012</w:t>
      </w:r>
    </w:p>
    <w:p w14:paraId="1005DEBB" w14:textId="77777777" w:rsidR="00565EDF" w:rsidRDefault="00565EDF" w:rsidP="00565EDF">
      <w:pPr>
        <w:rPr>
          <w:rFonts w:ascii="Verdana" w:hAnsi="Verdana"/>
          <w:b/>
          <w:bCs/>
          <w:color w:val="000000"/>
          <w:sz w:val="18"/>
          <w:szCs w:val="18"/>
        </w:rPr>
      </w:pPr>
      <w:r>
        <w:rPr>
          <w:rFonts w:ascii="Verdana" w:hAnsi="Verdana"/>
          <w:b/>
          <w:bCs/>
          <w:color w:val="000000"/>
          <w:sz w:val="18"/>
          <w:szCs w:val="18"/>
        </w:rPr>
        <w:t>Автор научной работы: </w:t>
      </w:r>
    </w:p>
    <w:p w14:paraId="4C3E60FB" w14:textId="77777777" w:rsidR="00565EDF" w:rsidRDefault="00565EDF" w:rsidP="00565EDF">
      <w:pPr>
        <w:rPr>
          <w:rFonts w:ascii="Verdana" w:hAnsi="Verdana"/>
          <w:color w:val="000000"/>
          <w:sz w:val="18"/>
          <w:szCs w:val="18"/>
        </w:rPr>
      </w:pPr>
      <w:r>
        <w:rPr>
          <w:rFonts w:ascii="Verdana" w:hAnsi="Verdana"/>
          <w:color w:val="000000"/>
          <w:sz w:val="18"/>
          <w:szCs w:val="18"/>
        </w:rPr>
        <w:t>Швецов, Андрей Владимирович</w:t>
      </w:r>
    </w:p>
    <w:p w14:paraId="101B6E1B" w14:textId="77777777" w:rsidR="00565EDF" w:rsidRDefault="00565EDF" w:rsidP="00565EDF">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75BAB06" w14:textId="77777777" w:rsidR="00565EDF" w:rsidRDefault="00565EDF" w:rsidP="00565EDF">
      <w:pPr>
        <w:rPr>
          <w:rFonts w:ascii="Verdana" w:hAnsi="Verdana"/>
          <w:color w:val="000000"/>
          <w:sz w:val="18"/>
          <w:szCs w:val="18"/>
        </w:rPr>
      </w:pPr>
      <w:r>
        <w:rPr>
          <w:rFonts w:ascii="Verdana" w:hAnsi="Verdana"/>
          <w:color w:val="000000"/>
          <w:sz w:val="18"/>
          <w:szCs w:val="18"/>
        </w:rPr>
        <w:t>доктор экономических наук</w:t>
      </w:r>
    </w:p>
    <w:p w14:paraId="62BCB4E8" w14:textId="77777777" w:rsidR="00565EDF" w:rsidRDefault="00565EDF" w:rsidP="00565EDF">
      <w:pPr>
        <w:rPr>
          <w:rFonts w:ascii="Verdana" w:hAnsi="Verdana"/>
          <w:b/>
          <w:bCs/>
          <w:color w:val="000000"/>
          <w:sz w:val="18"/>
          <w:szCs w:val="18"/>
        </w:rPr>
      </w:pPr>
      <w:r>
        <w:rPr>
          <w:rFonts w:ascii="Verdana" w:hAnsi="Verdana"/>
          <w:b/>
          <w:bCs/>
          <w:color w:val="000000"/>
          <w:sz w:val="18"/>
          <w:szCs w:val="18"/>
        </w:rPr>
        <w:t>Место защиты диссертации: </w:t>
      </w:r>
    </w:p>
    <w:p w14:paraId="7C751D2B" w14:textId="77777777" w:rsidR="00565EDF" w:rsidRDefault="00565EDF" w:rsidP="00565EDF">
      <w:pPr>
        <w:rPr>
          <w:rFonts w:ascii="Verdana" w:hAnsi="Verdana"/>
          <w:color w:val="000000"/>
          <w:sz w:val="18"/>
          <w:szCs w:val="18"/>
        </w:rPr>
      </w:pPr>
      <w:r>
        <w:rPr>
          <w:rFonts w:ascii="Verdana" w:hAnsi="Verdana"/>
          <w:color w:val="000000"/>
          <w:sz w:val="18"/>
          <w:szCs w:val="18"/>
        </w:rPr>
        <w:t>Йошкар-Ола</w:t>
      </w:r>
    </w:p>
    <w:p w14:paraId="33ECE23F" w14:textId="77777777" w:rsidR="00565EDF" w:rsidRDefault="00565EDF" w:rsidP="00565EDF">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1B06CD2" w14:textId="77777777" w:rsidR="00565EDF" w:rsidRDefault="00565EDF" w:rsidP="00565EDF">
      <w:pPr>
        <w:rPr>
          <w:rFonts w:ascii="Verdana" w:hAnsi="Verdana"/>
          <w:color w:val="000000"/>
          <w:sz w:val="18"/>
          <w:szCs w:val="18"/>
        </w:rPr>
      </w:pPr>
      <w:r>
        <w:rPr>
          <w:rFonts w:ascii="Verdana" w:hAnsi="Verdana"/>
          <w:color w:val="000000"/>
          <w:sz w:val="18"/>
          <w:szCs w:val="18"/>
        </w:rPr>
        <w:t>08.00.10</w:t>
      </w:r>
    </w:p>
    <w:p w14:paraId="084B7747" w14:textId="77777777" w:rsidR="00565EDF" w:rsidRDefault="00565EDF" w:rsidP="00565EDF">
      <w:pPr>
        <w:rPr>
          <w:rFonts w:ascii="Verdana" w:hAnsi="Verdana"/>
          <w:b/>
          <w:bCs/>
          <w:color w:val="000000"/>
          <w:sz w:val="18"/>
          <w:szCs w:val="18"/>
        </w:rPr>
      </w:pPr>
      <w:r>
        <w:rPr>
          <w:rFonts w:ascii="Verdana" w:hAnsi="Verdana"/>
          <w:b/>
          <w:bCs/>
          <w:color w:val="000000"/>
          <w:sz w:val="18"/>
          <w:szCs w:val="18"/>
        </w:rPr>
        <w:t>Специальность: </w:t>
      </w:r>
    </w:p>
    <w:p w14:paraId="522BA11B" w14:textId="77777777" w:rsidR="00565EDF" w:rsidRDefault="00565EDF" w:rsidP="00565EDF">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ED05921" w14:textId="77777777" w:rsidR="00565EDF" w:rsidRDefault="00565EDF" w:rsidP="00565EDF">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9F83C67" w14:textId="77777777" w:rsidR="00565EDF" w:rsidRDefault="00565EDF" w:rsidP="00565EDF">
      <w:pPr>
        <w:rPr>
          <w:rFonts w:ascii="Verdana" w:hAnsi="Verdana"/>
          <w:color w:val="000000"/>
          <w:sz w:val="18"/>
          <w:szCs w:val="18"/>
        </w:rPr>
      </w:pPr>
      <w:r>
        <w:rPr>
          <w:rFonts w:ascii="Verdana" w:hAnsi="Verdana"/>
          <w:color w:val="000000"/>
          <w:sz w:val="18"/>
          <w:szCs w:val="18"/>
        </w:rPr>
        <w:t>413</w:t>
      </w:r>
    </w:p>
    <w:p w14:paraId="5332072B" w14:textId="77777777" w:rsidR="00565EDF" w:rsidRDefault="00565EDF" w:rsidP="00565ED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Швецов, Андрей Владимирович</w:t>
      </w:r>
    </w:p>
    <w:p w14:paraId="4149EEF6"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C613440"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бюджетно-налоговой политики в условиях</w:t>
      </w:r>
      <w:r>
        <w:rPr>
          <w:rStyle w:val="WW8Num2z0"/>
          <w:rFonts w:ascii="Verdana" w:hAnsi="Verdana"/>
          <w:color w:val="000000"/>
          <w:sz w:val="18"/>
          <w:szCs w:val="18"/>
        </w:rPr>
        <w:t> </w:t>
      </w:r>
      <w:r>
        <w:rPr>
          <w:rStyle w:val="WW8Num3z0"/>
          <w:rFonts w:ascii="Verdana" w:hAnsi="Verdana"/>
          <w:color w:val="4682B4"/>
          <w:sz w:val="18"/>
          <w:szCs w:val="18"/>
        </w:rPr>
        <w:t>цикличности</w:t>
      </w:r>
      <w:r>
        <w:rPr>
          <w:rStyle w:val="WW8Num2z0"/>
          <w:rFonts w:ascii="Verdana" w:hAnsi="Verdana"/>
          <w:color w:val="000000"/>
          <w:sz w:val="18"/>
          <w:szCs w:val="18"/>
        </w:rPr>
        <w:t> </w:t>
      </w:r>
      <w:r>
        <w:rPr>
          <w:rFonts w:ascii="Verdana" w:hAnsi="Verdana"/>
          <w:color w:val="000000"/>
          <w:sz w:val="18"/>
          <w:szCs w:val="18"/>
        </w:rPr>
        <w:t>развития экономики</w:t>
      </w:r>
    </w:p>
    <w:p w14:paraId="481E4FC5"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1.1. Цикличность в развитии социальных и экономических процессов</w:t>
      </w:r>
    </w:p>
    <w:p w14:paraId="4DE70E35"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1.2. Бюджетно-налоговая политика как фактор</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регионов</w:t>
      </w:r>
    </w:p>
    <w:p w14:paraId="3418F8B2"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1.3. Методика определения</w:t>
      </w:r>
      <w:r>
        <w:rPr>
          <w:rStyle w:val="WW8Num2z0"/>
          <w:rFonts w:ascii="Verdana" w:hAnsi="Verdana"/>
          <w:color w:val="000000"/>
          <w:sz w:val="18"/>
          <w:szCs w:val="18"/>
        </w:rPr>
        <w:t> </w:t>
      </w:r>
      <w:r>
        <w:rPr>
          <w:rStyle w:val="WW8Num3z0"/>
          <w:rFonts w:ascii="Verdana" w:hAnsi="Verdana"/>
          <w:color w:val="4682B4"/>
          <w:sz w:val="18"/>
          <w:szCs w:val="18"/>
        </w:rPr>
        <w:t>дотационной</w:t>
      </w:r>
      <w:r>
        <w:rPr>
          <w:rStyle w:val="WW8Num2z0"/>
          <w:rFonts w:ascii="Verdana" w:hAnsi="Verdana"/>
          <w:color w:val="000000"/>
          <w:sz w:val="18"/>
          <w:szCs w:val="18"/>
        </w:rPr>
        <w:t> </w:t>
      </w:r>
      <w:r>
        <w:rPr>
          <w:rFonts w:ascii="Verdana" w:hAnsi="Verdana"/>
          <w:color w:val="000000"/>
          <w:sz w:val="18"/>
          <w:szCs w:val="18"/>
        </w:rPr>
        <w:t>составляющей бюджета региона</w:t>
      </w:r>
    </w:p>
    <w:p w14:paraId="3D099EA7"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формирования устойчивой бюджетно-налоговой политики в условиях цикличности развития</w:t>
      </w:r>
      <w:r>
        <w:rPr>
          <w:rStyle w:val="WW8Num2z0"/>
          <w:rFonts w:ascii="Verdana" w:hAnsi="Verdana"/>
          <w:color w:val="000000"/>
          <w:sz w:val="18"/>
          <w:szCs w:val="18"/>
        </w:rPr>
        <w:t> </w:t>
      </w:r>
      <w:r>
        <w:rPr>
          <w:rStyle w:val="WW8Num3z0"/>
          <w:rFonts w:ascii="Verdana" w:hAnsi="Verdana"/>
          <w:color w:val="4682B4"/>
          <w:sz w:val="18"/>
          <w:szCs w:val="18"/>
        </w:rPr>
        <w:t>регионов</w:t>
      </w:r>
    </w:p>
    <w:p w14:paraId="35184C47"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2.1. Факторы устойчивости</w:t>
      </w:r>
      <w:r>
        <w:rPr>
          <w:rStyle w:val="WW8Num2z0"/>
          <w:rFonts w:ascii="Verdana" w:hAnsi="Verdana"/>
          <w:color w:val="000000"/>
          <w:sz w:val="18"/>
          <w:szCs w:val="18"/>
        </w:rPr>
        <w:t> </w:t>
      </w:r>
      <w:r>
        <w:rPr>
          <w:rStyle w:val="WW8Num3z0"/>
          <w:rFonts w:ascii="Verdana" w:hAnsi="Verdana"/>
          <w:color w:val="4682B4"/>
          <w:sz w:val="18"/>
          <w:szCs w:val="18"/>
        </w:rPr>
        <w:t>бюджетно-налоговой</w:t>
      </w:r>
      <w:r>
        <w:rPr>
          <w:rStyle w:val="WW8Num2z0"/>
          <w:rFonts w:ascii="Verdana" w:hAnsi="Verdana"/>
          <w:color w:val="000000"/>
          <w:sz w:val="18"/>
          <w:szCs w:val="18"/>
        </w:rPr>
        <w:t> </w:t>
      </w:r>
      <w:r>
        <w:rPr>
          <w:rFonts w:ascii="Verdana" w:hAnsi="Verdana"/>
          <w:color w:val="000000"/>
          <w:sz w:val="18"/>
          <w:szCs w:val="18"/>
        </w:rPr>
        <w:t>политики в условиях цикличности развития</w:t>
      </w:r>
    </w:p>
    <w:p w14:paraId="003310F2"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2.2. Методика</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дифференциации регионов с учетом цикличности развития</w:t>
      </w:r>
    </w:p>
    <w:p w14:paraId="421DBC87"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2.3. Концепция построения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сбалансированных управленческих решений для формирования</w:t>
      </w:r>
      <w:r>
        <w:rPr>
          <w:rStyle w:val="WW8Num2z0"/>
          <w:rFonts w:ascii="Verdana" w:hAnsi="Verdana"/>
          <w:color w:val="000000"/>
          <w:sz w:val="18"/>
          <w:szCs w:val="18"/>
        </w:rPr>
        <w:t> </w:t>
      </w:r>
      <w:r>
        <w:rPr>
          <w:rStyle w:val="WW8Num3z0"/>
          <w:rFonts w:ascii="Verdana" w:hAnsi="Verdana"/>
          <w:color w:val="4682B4"/>
          <w:sz w:val="18"/>
          <w:szCs w:val="18"/>
        </w:rPr>
        <w:t>устойчивой</w:t>
      </w:r>
      <w:r>
        <w:rPr>
          <w:rStyle w:val="WW8Num2z0"/>
          <w:rFonts w:ascii="Verdana" w:hAnsi="Verdana"/>
          <w:color w:val="000000"/>
          <w:sz w:val="18"/>
          <w:szCs w:val="18"/>
        </w:rPr>
        <w:t> </w:t>
      </w:r>
      <w:r>
        <w:rPr>
          <w:rFonts w:ascii="Verdana" w:hAnsi="Verdana"/>
          <w:color w:val="000000"/>
          <w:sz w:val="18"/>
          <w:szCs w:val="18"/>
        </w:rPr>
        <w:t>бюджетно-налоговой политики в условиях цикличности развития региона</w:t>
      </w:r>
    </w:p>
    <w:p w14:paraId="09D64BC2"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3. Особенности методологии оценки уровня социально-экономического развития региона для формирования бюджетно-налоговой</w:t>
      </w:r>
      <w:r>
        <w:rPr>
          <w:rStyle w:val="WW8Num2z0"/>
          <w:rFonts w:ascii="Verdana" w:hAnsi="Verdana"/>
          <w:color w:val="000000"/>
          <w:sz w:val="18"/>
          <w:szCs w:val="18"/>
        </w:rPr>
        <w:t> </w:t>
      </w:r>
      <w:r>
        <w:rPr>
          <w:rStyle w:val="WW8Num3z0"/>
          <w:rFonts w:ascii="Verdana" w:hAnsi="Verdana"/>
          <w:color w:val="4682B4"/>
          <w:sz w:val="18"/>
          <w:szCs w:val="18"/>
        </w:rPr>
        <w:t>политики</w:t>
      </w:r>
    </w:p>
    <w:p w14:paraId="7D2502A0"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3.1. Сравнительный анализ концепций оценки уровня развития региона</w:t>
      </w:r>
    </w:p>
    <w:p w14:paraId="0FE2BA53"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3.2. Цикличность в системе факторов, характеризующих уровень социально-экономического развития региона</w:t>
      </w:r>
    </w:p>
    <w:p w14:paraId="0812C1EC"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 Совершенствование методологии регионального развития при переходе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программированию</w:t>
      </w:r>
    </w:p>
    <w:p w14:paraId="52A61DF3"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4. Методология взаимодействия бюджетно-налоговой политики и факторов, определяющих социально-экономическое положение региона</w:t>
      </w:r>
    </w:p>
    <w:p w14:paraId="49D7DB5A"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4.1. Методология использования экономических методов анализа для исследования региональных особенностей</w:t>
      </w:r>
    </w:p>
    <w:p w14:paraId="7906F0FF"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4.2. Методика количественного определения степени воздействия бюджетно-налоговой политики на социальное и экономическое положение региона</w:t>
      </w:r>
    </w:p>
    <w:p w14:paraId="1A5856A8" w14:textId="77777777" w:rsidR="00565EDF" w:rsidRDefault="00565EDF" w:rsidP="00565EDF">
      <w:pPr>
        <w:pStyle w:val="WW8Num1z2"/>
        <w:shd w:val="clear" w:color="auto" w:fill="F7F7F7"/>
        <w:spacing w:after="0"/>
        <w:rPr>
          <w:rFonts w:ascii="Verdana" w:hAnsi="Verdana"/>
          <w:color w:val="000000"/>
          <w:sz w:val="18"/>
          <w:szCs w:val="18"/>
        </w:rPr>
      </w:pPr>
      <w:r>
        <w:rPr>
          <w:rFonts w:ascii="Verdana" w:hAnsi="Verdana"/>
          <w:color w:val="000000"/>
          <w:sz w:val="18"/>
          <w:szCs w:val="18"/>
        </w:rPr>
        <w:t>4.3. Методика оценки воздействия международной экономической цикличности на российскую экономику</w:t>
      </w:r>
    </w:p>
    <w:p w14:paraId="4A0133C9" w14:textId="77777777" w:rsidR="00565EDF" w:rsidRDefault="00565EDF" w:rsidP="00565ED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формирования устойчивой бюджетно-налоговой политики на основе анализа цикличности развития регионов"</w:t>
      </w:r>
    </w:p>
    <w:p w14:paraId="2B2C8E2C"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На протяжении нескольких десятилетий и до настоящего времени отечественная экономика, а вместе с ней и социальная сфера, подвергаются постоянному воздействию как внешних, так и внутренних конструктивных и деструктивных факторов. К ним можно отнести</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финансово-экономические кризисы, структурные изменения и</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развития отраслей российской экономики. Для обеспечения поступательного экономического развития и преодоления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 xml:space="preserve">явлений правительства каждой страны используют арсенал методов, имеющихся в системе государственного воздействия на экономику, в соответствии с принятой концепцией регулирования экономики и выбранной моделью экономического развития. Однако, построение такой модели невозможно </w:t>
      </w:r>
      <w:proofErr w:type="gramStart"/>
      <w:r>
        <w:rPr>
          <w:rFonts w:ascii="Verdana" w:hAnsi="Verdana"/>
          <w:color w:val="000000"/>
          <w:sz w:val="18"/>
          <w:szCs w:val="18"/>
        </w:rPr>
        <w:t>без учета</w:t>
      </w:r>
      <w:proofErr w:type="gramEnd"/>
      <w:r>
        <w:rPr>
          <w:rFonts w:ascii="Verdana" w:hAnsi="Verdana"/>
          <w:color w:val="000000"/>
          <w:sz w:val="18"/>
          <w:szCs w:val="18"/>
        </w:rPr>
        <w:t xml:space="preserve"> наиболее проявившегося в последние годы фактора циклически повторяющихся финансовых и экономических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Бюджеты различных уровней, являющиеся источником для решения</w:t>
      </w:r>
      <w:r>
        <w:rPr>
          <w:rStyle w:val="WW8Num2z0"/>
          <w:rFonts w:ascii="Verdana" w:hAnsi="Verdana"/>
          <w:color w:val="000000"/>
          <w:sz w:val="18"/>
          <w:szCs w:val="18"/>
        </w:rPr>
        <w:t> </w:t>
      </w:r>
      <w:proofErr w:type="spellStart"/>
      <w:r>
        <w:rPr>
          <w:rStyle w:val="WW8Num3z0"/>
          <w:rFonts w:ascii="Verdana" w:hAnsi="Verdana"/>
          <w:color w:val="4682B4"/>
          <w:sz w:val="18"/>
          <w:szCs w:val="18"/>
        </w:rPr>
        <w:t>текущих</w:t>
      </w:r>
      <w:r>
        <w:rPr>
          <w:rFonts w:ascii="Verdana" w:hAnsi="Verdana"/>
          <w:color w:val="000000"/>
          <w:sz w:val="18"/>
          <w:szCs w:val="18"/>
        </w:rPr>
        <w:t>социально</w:t>
      </w:r>
      <w:proofErr w:type="spellEnd"/>
      <w:r>
        <w:rPr>
          <w:rFonts w:ascii="Verdana" w:hAnsi="Verdana"/>
          <w:color w:val="000000"/>
          <w:sz w:val="18"/>
          <w:szCs w:val="18"/>
        </w:rPr>
        <w:t>-экономических задач и призванные обеспечить относительно плавное развитие территорий, с трудом справляются с</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запланированных программ.</w:t>
      </w:r>
    </w:p>
    <w:p w14:paraId="6756F3E4"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Ключевую роль в наполнении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играют налоги, и в компетенцию правительства входит определение и реализация такой налоговой политики, которая обеспечила бы развитие государства в соответствии с его задачами, то есть обороноспособность, социальное благополучие, законность, экономическое развитие. Основные модели экономического развития, действующие в мире, сходны в одном - даже в странах, где экономическая политика либеральна, существует государственное регулирование экономики и налоговая политика как его основная часть. Государственное регулирование экономики связано с выполнением государством комплекса присущих ему экономических функций, важнейшими из которых являются:</w:t>
      </w:r>
    </w:p>
    <w:p w14:paraId="0DD75DBA"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экономики и защита национального производства;</w:t>
      </w:r>
    </w:p>
    <w:p w14:paraId="1A3371A1"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оптимизация структуры национальной экономики посредством</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ресурсов сообразно целям, обозначенным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стратегии развития;</w:t>
      </w:r>
    </w:p>
    <w:p w14:paraId="429AE4C9"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процесса социально справедливого перераспределения доходов и национального богатства;</w:t>
      </w:r>
    </w:p>
    <w:p w14:paraId="4B47CECE"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сглаживание влияния экономических циклов на национальную экономику,</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экономического роста;</w:t>
      </w:r>
    </w:p>
    <w:p w14:paraId="1CD5A23C"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цикличности в сфере формирования бюджетно-налоговой политики недостаточно изучены. Устойчивость социально-экономического развития требует совершенствования методологии использования цикличности и применения ее на практике.</w:t>
      </w:r>
    </w:p>
    <w:p w14:paraId="4ABD92C4"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Сложности современного периода, связанные с чередой</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 xml:space="preserve">финансово-экономических кризисов, оказывающих непосредственное влияние на финансовое положение Российской Федерации, а также социально-экономические показатели территорий, </w:t>
      </w:r>
      <w:proofErr w:type="spellStart"/>
      <w:r>
        <w:rPr>
          <w:rFonts w:ascii="Verdana" w:hAnsi="Verdana"/>
          <w:color w:val="000000"/>
          <w:sz w:val="18"/>
          <w:szCs w:val="18"/>
        </w:rPr>
        <w:t>неразработанность</w:t>
      </w:r>
      <w:proofErr w:type="spellEnd"/>
      <w:r>
        <w:rPr>
          <w:rFonts w:ascii="Verdana" w:hAnsi="Verdana"/>
          <w:color w:val="000000"/>
          <w:sz w:val="18"/>
          <w:szCs w:val="18"/>
        </w:rPr>
        <w:t xml:space="preserve"> проблемы взаимодействия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социально-экономических процессов, отсутствие методических подходов к управлению цикличностью для устойчивого развития российских регионов, предопределили направление настоящего диссертационного исследования.</w:t>
      </w:r>
    </w:p>
    <w:p w14:paraId="65B4412B"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диссертационного исследования обусловлена необходимостью осмысления новых научных подходов к методологии социально-экономического развития территорий с точки </w:t>
      </w:r>
      <w:r>
        <w:rPr>
          <w:rFonts w:ascii="Verdana" w:hAnsi="Verdana"/>
          <w:color w:val="000000"/>
          <w:sz w:val="18"/>
          <w:szCs w:val="18"/>
        </w:rPr>
        <w:lastRenderedPageBreak/>
        <w:t>зрения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в условиях складывающихся экономических и финансовых отношений на</w:t>
      </w:r>
      <w:r>
        <w:rPr>
          <w:rStyle w:val="WW8Num2z0"/>
          <w:rFonts w:ascii="Verdana" w:hAnsi="Verdana"/>
          <w:color w:val="000000"/>
          <w:sz w:val="18"/>
          <w:szCs w:val="18"/>
        </w:rPr>
        <w:t> </w:t>
      </w:r>
      <w:r>
        <w:rPr>
          <w:rStyle w:val="WW8Num3z0"/>
          <w:rFonts w:ascii="Verdana" w:hAnsi="Verdana"/>
          <w:color w:val="4682B4"/>
          <w:sz w:val="18"/>
          <w:szCs w:val="18"/>
        </w:rPr>
        <w:t>межрегиональном</w:t>
      </w:r>
      <w:r>
        <w:rPr>
          <w:rFonts w:ascii="Verdana" w:hAnsi="Verdana"/>
          <w:color w:val="000000"/>
          <w:sz w:val="18"/>
          <w:szCs w:val="18"/>
        </w:rPr>
        <w:t>, федеральном и мировом уровнях; предложению концептуальных путей повышения качества управления социально-экономическими процессами с учетом циклических изменений в бюджетно-налоговой политике.</w:t>
      </w:r>
    </w:p>
    <w:p w14:paraId="4F34F1E7"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Значительный вклад в исследование сущности, структуры и характера</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внесли такие российские учёные-экономисты, как Б.И.</w:t>
      </w:r>
      <w:r>
        <w:rPr>
          <w:rStyle w:val="WW8Num2z0"/>
          <w:rFonts w:ascii="Verdana" w:hAnsi="Verdana"/>
          <w:color w:val="000000"/>
          <w:sz w:val="18"/>
          <w:szCs w:val="18"/>
        </w:rPr>
        <w:t> </w:t>
      </w:r>
      <w:r>
        <w:rPr>
          <w:rStyle w:val="WW8Num3z0"/>
          <w:rFonts w:ascii="Verdana" w:hAnsi="Verdana"/>
          <w:color w:val="4682B4"/>
          <w:sz w:val="18"/>
          <w:szCs w:val="18"/>
        </w:rPr>
        <w:t>Алехин</w:t>
      </w:r>
      <w:r>
        <w:rPr>
          <w:rFonts w:ascii="Verdana" w:hAnsi="Verdana"/>
          <w:color w:val="000000"/>
          <w:sz w:val="18"/>
          <w:szCs w:val="18"/>
        </w:rPr>
        <w:t xml:space="preserve">, С.А. </w:t>
      </w:r>
      <w:proofErr w:type="spellStart"/>
      <w:r>
        <w:rPr>
          <w:rFonts w:ascii="Verdana" w:hAnsi="Verdana"/>
          <w:color w:val="000000"/>
          <w:sz w:val="18"/>
          <w:szCs w:val="18"/>
        </w:rPr>
        <w:t>Агапцов</w:t>
      </w:r>
      <w:proofErr w:type="spellEnd"/>
      <w:r>
        <w:rPr>
          <w:rFonts w:ascii="Verdana" w:hAnsi="Verdana"/>
          <w:color w:val="000000"/>
          <w:sz w:val="18"/>
          <w:szCs w:val="18"/>
        </w:rPr>
        <w:t>, A.M. Бабич, JI.A.</w:t>
      </w:r>
      <w:r>
        <w:rPr>
          <w:rStyle w:val="WW8Num2z0"/>
          <w:rFonts w:ascii="Verdana" w:hAnsi="Verdana"/>
          <w:color w:val="000000"/>
          <w:sz w:val="18"/>
          <w:szCs w:val="18"/>
        </w:rPr>
        <w:t> </w:t>
      </w:r>
      <w:proofErr w:type="spellStart"/>
      <w:r>
        <w:rPr>
          <w:rStyle w:val="WW8Num3z0"/>
          <w:rFonts w:ascii="Verdana" w:hAnsi="Verdana"/>
          <w:color w:val="4682B4"/>
          <w:sz w:val="18"/>
          <w:szCs w:val="18"/>
        </w:rPr>
        <w:t>Дробозина</w:t>
      </w:r>
      <w:proofErr w:type="spellEnd"/>
      <w:r>
        <w:rPr>
          <w:rFonts w:ascii="Verdana" w:hAnsi="Verdana"/>
          <w:color w:val="000000"/>
          <w:sz w:val="18"/>
          <w:szCs w:val="18"/>
        </w:rPr>
        <w:t>, В.В. Ковалев, В.П. Литовченко, В.Г.</w:t>
      </w:r>
      <w:r>
        <w:rPr>
          <w:rStyle w:val="WW8Num2z0"/>
          <w:rFonts w:ascii="Verdana" w:hAnsi="Verdana"/>
          <w:color w:val="000000"/>
          <w:sz w:val="18"/>
          <w:szCs w:val="18"/>
        </w:rPr>
        <w:t> </w:t>
      </w:r>
      <w:proofErr w:type="spellStart"/>
      <w:r>
        <w:rPr>
          <w:rStyle w:val="WW8Num3z0"/>
          <w:rFonts w:ascii="Verdana" w:hAnsi="Verdana"/>
          <w:color w:val="4682B4"/>
          <w:sz w:val="18"/>
          <w:szCs w:val="18"/>
        </w:rPr>
        <w:t>Пансков</w:t>
      </w:r>
      <w:proofErr w:type="spellEnd"/>
      <w:r>
        <w:rPr>
          <w:rFonts w:ascii="Verdana" w:hAnsi="Verdana"/>
          <w:color w:val="000000"/>
          <w:sz w:val="18"/>
          <w:szCs w:val="18"/>
        </w:rPr>
        <w:t>, Г.Б. Поляк, М.В. Романовский, Н.В.</w:t>
      </w:r>
      <w:r>
        <w:rPr>
          <w:rStyle w:val="WW8Num2z0"/>
          <w:rFonts w:ascii="Verdana" w:hAnsi="Verdana"/>
          <w:color w:val="000000"/>
          <w:sz w:val="18"/>
          <w:szCs w:val="18"/>
        </w:rPr>
        <w:t> </w:t>
      </w:r>
      <w:proofErr w:type="spellStart"/>
      <w:r>
        <w:rPr>
          <w:rStyle w:val="WW8Num3z0"/>
          <w:rFonts w:ascii="Verdana" w:hAnsi="Verdana"/>
          <w:color w:val="4682B4"/>
          <w:sz w:val="18"/>
          <w:szCs w:val="18"/>
        </w:rPr>
        <w:t>Фадейкина</w:t>
      </w:r>
      <w:proofErr w:type="spellEnd"/>
      <w:r>
        <w:rPr>
          <w:rFonts w:ascii="Verdana" w:hAnsi="Verdana"/>
          <w:color w:val="000000"/>
          <w:sz w:val="18"/>
          <w:szCs w:val="18"/>
        </w:rPr>
        <w:t xml:space="preserve">, Л.И. Сергеев, Л.Я. </w:t>
      </w:r>
      <w:proofErr w:type="spellStart"/>
      <w:r>
        <w:rPr>
          <w:rFonts w:ascii="Verdana" w:hAnsi="Verdana"/>
          <w:color w:val="000000"/>
          <w:sz w:val="18"/>
          <w:szCs w:val="18"/>
        </w:rPr>
        <w:t>Хорина</w:t>
      </w:r>
      <w:proofErr w:type="spellEnd"/>
      <w:r>
        <w:rPr>
          <w:rFonts w:ascii="Verdana" w:hAnsi="Verdana"/>
          <w:color w:val="000000"/>
          <w:sz w:val="18"/>
          <w:szCs w:val="18"/>
        </w:rPr>
        <w:t>. Изучение теоретического материала этих ученых в области теории финансов, государственных финансов, вопросов</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механизмов повышения эффективности бюджетной сферы позволили сформировать теоретические взгляды на проблему бюджетной устойчивости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региональных финансов. Большой вклад в разработку теории и методологии финансов внесли</w:t>
      </w:r>
      <w:r>
        <w:rPr>
          <w:rStyle w:val="WW8Num2z0"/>
          <w:rFonts w:ascii="Verdana" w:hAnsi="Verdana"/>
          <w:color w:val="000000"/>
          <w:sz w:val="18"/>
          <w:szCs w:val="18"/>
        </w:rPr>
        <w:t> </w:t>
      </w:r>
      <w:proofErr w:type="spellStart"/>
      <w:r>
        <w:rPr>
          <w:rStyle w:val="WW8Num3z0"/>
          <w:rFonts w:ascii="Verdana" w:hAnsi="Verdana"/>
          <w:color w:val="4682B4"/>
          <w:sz w:val="18"/>
          <w:szCs w:val="18"/>
        </w:rPr>
        <w:t>Дробозина</w:t>
      </w:r>
      <w:proofErr w:type="spellEnd"/>
      <w:r>
        <w:rPr>
          <w:rStyle w:val="WW8Num2z0"/>
          <w:rFonts w:ascii="Verdana" w:hAnsi="Verdana"/>
          <w:color w:val="000000"/>
          <w:sz w:val="18"/>
          <w:szCs w:val="18"/>
        </w:rPr>
        <w:t> </w:t>
      </w:r>
      <w:r>
        <w:rPr>
          <w:rFonts w:ascii="Verdana" w:hAnsi="Verdana"/>
          <w:color w:val="000000"/>
          <w:sz w:val="18"/>
          <w:szCs w:val="18"/>
        </w:rPr>
        <w:t xml:space="preserve">Л.А., </w:t>
      </w:r>
      <w:proofErr w:type="spellStart"/>
      <w:r>
        <w:rPr>
          <w:rFonts w:ascii="Verdana" w:hAnsi="Verdana"/>
          <w:color w:val="000000"/>
          <w:sz w:val="18"/>
          <w:szCs w:val="18"/>
        </w:rPr>
        <w:t>Пансков</w:t>
      </w:r>
      <w:proofErr w:type="spellEnd"/>
      <w:r>
        <w:rPr>
          <w:rFonts w:ascii="Verdana" w:hAnsi="Verdana"/>
          <w:color w:val="000000"/>
          <w:sz w:val="18"/>
          <w:szCs w:val="18"/>
        </w:rPr>
        <w:t xml:space="preserve"> В.Г., Поляк Г.Б. Проблемам государственных финансов, бюджетного процесса и межбюджетных отношений посвящены труды Ковалева</w:t>
      </w:r>
    </w:p>
    <w:p w14:paraId="3D30F83F"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Фадейкиной</w:t>
      </w:r>
      <w:proofErr w:type="spellEnd"/>
      <w:r>
        <w:rPr>
          <w:rFonts w:ascii="Verdana" w:hAnsi="Verdana"/>
          <w:color w:val="000000"/>
          <w:sz w:val="18"/>
          <w:szCs w:val="18"/>
        </w:rPr>
        <w:t xml:space="preserve"> Н.В., Сергеева Л.И.,</w:t>
      </w:r>
      <w:r>
        <w:rPr>
          <w:rStyle w:val="WW8Num2z0"/>
          <w:rFonts w:ascii="Verdana" w:hAnsi="Verdana"/>
          <w:color w:val="000000"/>
          <w:sz w:val="18"/>
          <w:szCs w:val="18"/>
        </w:rPr>
        <w:t> </w:t>
      </w:r>
      <w:r>
        <w:rPr>
          <w:rStyle w:val="WW8Num3z0"/>
          <w:rFonts w:ascii="Verdana" w:hAnsi="Verdana"/>
          <w:color w:val="4682B4"/>
          <w:sz w:val="18"/>
          <w:szCs w:val="18"/>
        </w:rPr>
        <w:t>Литовченко</w:t>
      </w:r>
      <w:r>
        <w:rPr>
          <w:rStyle w:val="WW8Num2z0"/>
          <w:rFonts w:ascii="Verdana" w:hAnsi="Verdana"/>
          <w:color w:val="000000"/>
          <w:sz w:val="18"/>
          <w:szCs w:val="18"/>
        </w:rPr>
        <w:t> </w:t>
      </w:r>
      <w:r>
        <w:rPr>
          <w:rFonts w:ascii="Verdana" w:hAnsi="Verdana"/>
          <w:color w:val="000000"/>
          <w:sz w:val="18"/>
          <w:szCs w:val="18"/>
        </w:rPr>
        <w:t xml:space="preserve">В.П. </w:t>
      </w:r>
      <w:proofErr w:type="spellStart"/>
      <w:r>
        <w:rPr>
          <w:rFonts w:ascii="Verdana" w:hAnsi="Verdana"/>
          <w:color w:val="000000"/>
          <w:sz w:val="18"/>
          <w:szCs w:val="18"/>
        </w:rPr>
        <w:t>Хориной</w:t>
      </w:r>
      <w:proofErr w:type="spellEnd"/>
      <w:r>
        <w:rPr>
          <w:rFonts w:ascii="Verdana" w:hAnsi="Verdana"/>
          <w:color w:val="000000"/>
          <w:sz w:val="18"/>
          <w:szCs w:val="18"/>
        </w:rPr>
        <w:t xml:space="preserve"> Л.Я. Особый интерес представляют работы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раскрывающие основные направления бюджетных реформ в Российской Федерации, конструктивные и деструктивные меры преодоления кризисных явлений в экономике, механизмы формирования бюджетов</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и бюджетирования ориентированного на результат, институты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повышения финансовой безопасности Российской Федерации, модели прогнозирования налоговых доходов бюджетов РФ и др.</w:t>
      </w:r>
    </w:p>
    <w:p w14:paraId="1AB04DC0"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и проблематика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как важнейшего финансового инструмента, непосредственно влияющего на устойчивость бюджетно-налоговой политики, отражены в работах A.B.</w:t>
      </w:r>
      <w:r>
        <w:rPr>
          <w:rStyle w:val="WW8Num2z0"/>
          <w:rFonts w:ascii="Verdana" w:hAnsi="Verdana"/>
          <w:color w:val="000000"/>
          <w:sz w:val="18"/>
          <w:szCs w:val="18"/>
        </w:rPr>
        <w:t> </w:t>
      </w:r>
      <w:proofErr w:type="spellStart"/>
      <w:r>
        <w:rPr>
          <w:rStyle w:val="WW8Num3z0"/>
          <w:rFonts w:ascii="Verdana" w:hAnsi="Verdana"/>
          <w:color w:val="4682B4"/>
          <w:sz w:val="18"/>
          <w:szCs w:val="18"/>
        </w:rPr>
        <w:t>Брызгалина</w:t>
      </w:r>
      <w:proofErr w:type="spellEnd"/>
      <w:r>
        <w:rPr>
          <w:rFonts w:ascii="Verdana" w:hAnsi="Verdana"/>
          <w:color w:val="000000"/>
          <w:sz w:val="18"/>
          <w:szCs w:val="18"/>
        </w:rPr>
        <w:t xml:space="preserve">, А.Я. </w:t>
      </w:r>
      <w:proofErr w:type="spellStart"/>
      <w:r>
        <w:rPr>
          <w:rFonts w:ascii="Verdana" w:hAnsi="Verdana"/>
          <w:color w:val="000000"/>
          <w:sz w:val="18"/>
          <w:szCs w:val="18"/>
        </w:rPr>
        <w:t>Быстрякова</w:t>
      </w:r>
      <w:proofErr w:type="spellEnd"/>
      <w:r>
        <w:rPr>
          <w:rFonts w:ascii="Verdana" w:hAnsi="Verdana"/>
          <w:color w:val="000000"/>
          <w:sz w:val="18"/>
          <w:szCs w:val="18"/>
        </w:rPr>
        <w:t>,</w:t>
      </w:r>
    </w:p>
    <w:p w14:paraId="78A36F73"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Володина</w:t>
      </w:r>
      <w:r>
        <w:rPr>
          <w:rFonts w:ascii="Verdana" w:hAnsi="Verdana"/>
          <w:color w:val="000000"/>
          <w:sz w:val="18"/>
          <w:szCs w:val="18"/>
        </w:rPr>
        <w:t xml:space="preserve">, Л.И. Гончаренко, </w:t>
      </w:r>
      <w:proofErr w:type="spellStart"/>
      <w:r>
        <w:rPr>
          <w:rFonts w:ascii="Verdana" w:hAnsi="Verdana"/>
          <w:color w:val="000000"/>
          <w:sz w:val="18"/>
          <w:szCs w:val="18"/>
        </w:rPr>
        <w:t>И.В.Горского</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Гусева</w:t>
      </w:r>
      <w:r>
        <w:rPr>
          <w:rFonts w:ascii="Verdana" w:hAnsi="Verdana"/>
          <w:color w:val="000000"/>
          <w:sz w:val="18"/>
          <w:szCs w:val="18"/>
        </w:rPr>
        <w:t>, Л.С. Кириной, В.Г. Князева, А.Л.</w:t>
      </w:r>
      <w:r>
        <w:rPr>
          <w:rStyle w:val="WW8Num2z0"/>
          <w:rFonts w:ascii="Verdana" w:hAnsi="Verdana"/>
          <w:color w:val="000000"/>
          <w:sz w:val="18"/>
          <w:szCs w:val="18"/>
        </w:rPr>
        <w:t> </w:t>
      </w:r>
      <w:r>
        <w:rPr>
          <w:rStyle w:val="WW8Num3z0"/>
          <w:rFonts w:ascii="Verdana" w:hAnsi="Verdana"/>
          <w:color w:val="4682B4"/>
          <w:sz w:val="18"/>
          <w:szCs w:val="18"/>
        </w:rPr>
        <w:t>Овсянникова</w:t>
      </w:r>
      <w:r>
        <w:rPr>
          <w:rFonts w:ascii="Verdana" w:hAnsi="Verdana"/>
          <w:color w:val="000000"/>
          <w:sz w:val="18"/>
          <w:szCs w:val="18"/>
        </w:rPr>
        <w:t xml:space="preserve">, Н.Д. Погосяна, Т.М. Мезенцева, С.П. </w:t>
      </w:r>
      <w:proofErr w:type="spellStart"/>
      <w:r>
        <w:rPr>
          <w:rFonts w:ascii="Verdana" w:hAnsi="Verdana"/>
          <w:color w:val="000000"/>
          <w:sz w:val="18"/>
          <w:szCs w:val="18"/>
        </w:rPr>
        <w:t>Опе-нышева</w:t>
      </w:r>
      <w:proofErr w:type="spellEnd"/>
      <w:r>
        <w:rPr>
          <w:rFonts w:ascii="Verdana" w:hAnsi="Verdana"/>
          <w:color w:val="000000"/>
          <w:sz w:val="18"/>
          <w:szCs w:val="18"/>
        </w:rPr>
        <w:t>, Л.П.</w:t>
      </w:r>
      <w:r>
        <w:rPr>
          <w:rStyle w:val="WW8Num2z0"/>
          <w:rFonts w:ascii="Verdana" w:hAnsi="Verdana"/>
          <w:color w:val="000000"/>
          <w:sz w:val="18"/>
          <w:szCs w:val="18"/>
        </w:rPr>
        <w:t> </w:t>
      </w:r>
      <w:r>
        <w:rPr>
          <w:rStyle w:val="WW8Num3z0"/>
          <w:rFonts w:ascii="Verdana" w:hAnsi="Verdana"/>
          <w:color w:val="4682B4"/>
          <w:sz w:val="18"/>
          <w:szCs w:val="18"/>
        </w:rPr>
        <w:t>Павловой</w:t>
      </w:r>
      <w:r>
        <w:rPr>
          <w:rFonts w:ascii="Verdana" w:hAnsi="Verdana"/>
          <w:color w:val="000000"/>
          <w:sz w:val="18"/>
          <w:szCs w:val="18"/>
        </w:rPr>
        <w:t>, В.И. Рыбина, В.М. Родионовой, В.М.</w:t>
      </w:r>
      <w:r>
        <w:rPr>
          <w:rStyle w:val="WW8Num2z0"/>
          <w:rFonts w:ascii="Verdana" w:hAnsi="Verdana"/>
          <w:color w:val="000000"/>
          <w:sz w:val="18"/>
          <w:szCs w:val="18"/>
        </w:rPr>
        <w:t> </w:t>
      </w:r>
      <w:proofErr w:type="spellStart"/>
      <w:r>
        <w:rPr>
          <w:rStyle w:val="WW8Num3z0"/>
          <w:rFonts w:ascii="Verdana" w:hAnsi="Verdana"/>
          <w:color w:val="4682B4"/>
          <w:sz w:val="18"/>
          <w:szCs w:val="18"/>
        </w:rPr>
        <w:t>Шлейникова</w:t>
      </w:r>
      <w:proofErr w:type="spellEnd"/>
      <w:r>
        <w:rPr>
          <w:rStyle w:val="WW8Num2z0"/>
          <w:rFonts w:ascii="Verdana" w:hAnsi="Verdana"/>
          <w:color w:val="000000"/>
          <w:sz w:val="18"/>
          <w:szCs w:val="18"/>
        </w:rPr>
        <w:t> </w:t>
      </w:r>
      <w:r>
        <w:rPr>
          <w:rFonts w:ascii="Verdana" w:hAnsi="Verdana"/>
          <w:color w:val="000000"/>
          <w:sz w:val="18"/>
          <w:szCs w:val="18"/>
        </w:rPr>
        <w:t>и др. Научные исследования и труды данных авторов особенно актуальны в сложные с финансово-экономической точки зрения периоды циклически проявляющихся кризисов, когда для выработки обоснованных решений в области регионального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требуется надежный теоретико-методологический базис.</w:t>
      </w:r>
    </w:p>
    <w:p w14:paraId="30F79187"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Заметное влияние на формирование теории экономических циклов сыграли </w:t>
      </w:r>
      <w:proofErr w:type="spellStart"/>
      <w:r>
        <w:rPr>
          <w:rFonts w:ascii="Verdana" w:hAnsi="Verdana"/>
          <w:color w:val="000000"/>
          <w:sz w:val="18"/>
          <w:szCs w:val="18"/>
        </w:rPr>
        <w:t>Н.Д.Кондратьев</w:t>
      </w:r>
      <w:proofErr w:type="spellEnd"/>
      <w:r>
        <w:rPr>
          <w:rFonts w:ascii="Verdana" w:hAnsi="Verdana"/>
          <w:color w:val="000000"/>
          <w:sz w:val="18"/>
          <w:szCs w:val="18"/>
        </w:rPr>
        <w:t xml:space="preserve">, </w:t>
      </w:r>
      <w:proofErr w:type="spellStart"/>
      <w:r>
        <w:rPr>
          <w:rFonts w:ascii="Verdana" w:hAnsi="Verdana"/>
          <w:color w:val="000000"/>
          <w:sz w:val="18"/>
          <w:szCs w:val="18"/>
        </w:rPr>
        <w:t>К.Маркс</w:t>
      </w:r>
      <w:proofErr w:type="spellEnd"/>
      <w:r>
        <w:rPr>
          <w:rFonts w:ascii="Verdana" w:hAnsi="Verdana"/>
          <w:color w:val="000000"/>
          <w:sz w:val="18"/>
          <w:szCs w:val="18"/>
        </w:rPr>
        <w:t xml:space="preserve">, </w:t>
      </w:r>
      <w:proofErr w:type="spellStart"/>
      <w:r>
        <w:rPr>
          <w:rFonts w:ascii="Verdana" w:hAnsi="Verdana"/>
          <w:color w:val="000000"/>
          <w:sz w:val="18"/>
          <w:szCs w:val="18"/>
        </w:rPr>
        <w:t>Л.Мизес</w:t>
      </w:r>
      <w:proofErr w:type="spellEnd"/>
      <w:r>
        <w:rPr>
          <w:rFonts w:ascii="Verdana" w:hAnsi="Verdana"/>
          <w:color w:val="000000"/>
          <w:sz w:val="18"/>
          <w:szCs w:val="18"/>
        </w:rPr>
        <w:t xml:space="preserve">, </w:t>
      </w:r>
      <w:proofErr w:type="spellStart"/>
      <w:r>
        <w:rPr>
          <w:rFonts w:ascii="Verdana" w:hAnsi="Verdana"/>
          <w:color w:val="000000"/>
          <w:sz w:val="18"/>
          <w:szCs w:val="18"/>
        </w:rPr>
        <w:t>У.Митчелл</w:t>
      </w:r>
      <w:proofErr w:type="spellEnd"/>
      <w:r>
        <w:rPr>
          <w:rFonts w:ascii="Verdana" w:hAnsi="Verdana"/>
          <w:color w:val="000000"/>
          <w:sz w:val="18"/>
          <w:szCs w:val="18"/>
        </w:rPr>
        <w:t xml:space="preserve">, </w:t>
      </w:r>
      <w:proofErr w:type="spellStart"/>
      <w:r>
        <w:rPr>
          <w:rFonts w:ascii="Verdana" w:hAnsi="Verdana"/>
          <w:color w:val="000000"/>
          <w:sz w:val="18"/>
          <w:szCs w:val="18"/>
        </w:rPr>
        <w:t>Дж.Милль</w:t>
      </w:r>
      <w:proofErr w:type="spellEnd"/>
      <w:r>
        <w:rPr>
          <w:rFonts w:ascii="Verdana" w:hAnsi="Verdana"/>
          <w:color w:val="000000"/>
          <w:sz w:val="18"/>
          <w:szCs w:val="18"/>
        </w:rPr>
        <w:t xml:space="preserve">, </w:t>
      </w:r>
      <w:proofErr w:type="spellStart"/>
      <w:r>
        <w:rPr>
          <w:rFonts w:ascii="Verdana" w:hAnsi="Verdana"/>
          <w:color w:val="000000"/>
          <w:sz w:val="18"/>
          <w:szCs w:val="18"/>
        </w:rPr>
        <w:t>А.Пигу</w:t>
      </w:r>
      <w:proofErr w:type="spellEnd"/>
      <w:r>
        <w:rPr>
          <w:rFonts w:ascii="Verdana" w:hAnsi="Verdana"/>
          <w:color w:val="000000"/>
          <w:sz w:val="18"/>
          <w:szCs w:val="18"/>
        </w:rPr>
        <w:t>,</w:t>
      </w:r>
    </w:p>
    <w:p w14:paraId="2496C089" w14:textId="77777777" w:rsidR="00565EDF" w:rsidRDefault="00565EDF" w:rsidP="00565EDF">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t>М.И.Туган</w:t>
      </w:r>
      <w:proofErr w:type="spellEnd"/>
      <w:r>
        <w:rPr>
          <w:rFonts w:ascii="Verdana" w:hAnsi="Verdana"/>
          <w:color w:val="000000"/>
          <w:sz w:val="18"/>
          <w:szCs w:val="18"/>
        </w:rPr>
        <w:t xml:space="preserve">-Барановский, </w:t>
      </w:r>
      <w:proofErr w:type="spellStart"/>
      <w:r>
        <w:rPr>
          <w:rFonts w:ascii="Verdana" w:hAnsi="Verdana"/>
          <w:color w:val="000000"/>
          <w:sz w:val="18"/>
          <w:szCs w:val="18"/>
        </w:rPr>
        <w:t>Ф.Хайек</w:t>
      </w:r>
      <w:proofErr w:type="spellEnd"/>
      <w:r>
        <w:rPr>
          <w:rFonts w:ascii="Verdana" w:hAnsi="Verdana"/>
          <w:color w:val="000000"/>
          <w:sz w:val="18"/>
          <w:szCs w:val="18"/>
        </w:rPr>
        <w:t xml:space="preserve">, </w:t>
      </w:r>
      <w:proofErr w:type="spellStart"/>
      <w:r>
        <w:rPr>
          <w:rFonts w:ascii="Verdana" w:hAnsi="Verdana"/>
          <w:color w:val="000000"/>
          <w:sz w:val="18"/>
          <w:szCs w:val="18"/>
        </w:rPr>
        <w:t>Э.Хансен</w:t>
      </w:r>
      <w:proofErr w:type="spellEnd"/>
      <w:r>
        <w:rPr>
          <w:rFonts w:ascii="Verdana" w:hAnsi="Verdana"/>
          <w:color w:val="000000"/>
          <w:sz w:val="18"/>
          <w:szCs w:val="18"/>
        </w:rPr>
        <w:t xml:space="preserve">, </w:t>
      </w:r>
      <w:proofErr w:type="spellStart"/>
      <w:r>
        <w:rPr>
          <w:rFonts w:ascii="Verdana" w:hAnsi="Verdana"/>
          <w:color w:val="000000"/>
          <w:sz w:val="18"/>
          <w:szCs w:val="18"/>
        </w:rPr>
        <w:t>И.Шумпетер</w:t>
      </w:r>
      <w:proofErr w:type="spellEnd"/>
      <w:r>
        <w:rPr>
          <w:rFonts w:ascii="Verdana" w:hAnsi="Verdana"/>
          <w:color w:val="000000"/>
          <w:sz w:val="18"/>
          <w:szCs w:val="18"/>
        </w:rPr>
        <w:t xml:space="preserve"> и др.</w:t>
      </w:r>
    </w:p>
    <w:p w14:paraId="46650F1A"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теории экономических циклов достаточно глубоко проработана как с точки зрения протяженности, так и сложных взаимозависимостей движущих сил и последствий циклов многими отечественными и зарубежными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При всем разнообразии трактовок причин и последствий колебаний, а также имеющихся методологических проблем, существует общее понимание того факта, что государство должно проводить</w:t>
      </w:r>
      <w:r>
        <w:rPr>
          <w:rStyle w:val="WW8Num2z0"/>
          <w:rFonts w:ascii="Verdana" w:hAnsi="Verdana"/>
          <w:color w:val="000000"/>
          <w:sz w:val="18"/>
          <w:szCs w:val="18"/>
        </w:rPr>
        <w:t> </w:t>
      </w:r>
      <w:proofErr w:type="spellStart"/>
      <w:r>
        <w:rPr>
          <w:rStyle w:val="WW8Num3z0"/>
          <w:rFonts w:ascii="Verdana" w:hAnsi="Verdana"/>
          <w:color w:val="4682B4"/>
          <w:sz w:val="18"/>
          <w:szCs w:val="18"/>
        </w:rPr>
        <w:t>антициклическую</w:t>
      </w:r>
      <w:proofErr w:type="spellEnd"/>
      <w:r>
        <w:rPr>
          <w:rStyle w:val="WW8Num2z0"/>
          <w:rFonts w:ascii="Verdana" w:hAnsi="Verdana"/>
          <w:color w:val="000000"/>
          <w:sz w:val="18"/>
          <w:szCs w:val="18"/>
        </w:rPr>
        <w:t> </w:t>
      </w:r>
      <w:r>
        <w:rPr>
          <w:rFonts w:ascii="Verdana" w:hAnsi="Verdana"/>
          <w:color w:val="000000"/>
          <w:sz w:val="18"/>
          <w:szCs w:val="18"/>
        </w:rPr>
        <w:t>политику, сглаживать циклические колебания для поддержания экономической стабильности, используя набор экономических механизмов.</w:t>
      </w:r>
    </w:p>
    <w:p w14:paraId="2E012F4A"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наличие определенного теоретического базиса в исследуемом вопросе, можно констатировать недостаточность фундаментальных научных работ в области управления устойчивостью бюджетно-налоговой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с учетом цикличности развития регионов.</w:t>
      </w:r>
    </w:p>
    <w:p w14:paraId="7E7FF15C"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развитие теории и методологии формирования бюджетных процессов, а также разработка комплекса методических вопросов по обеспечению устойчивой бюджетно-налоговой политики на основе анализа цикличности развития региона. В соответствии с поставленной целью выделены четыре системные задачи, каждая из которых требует решения блоков соподчиненных задач:</w:t>
      </w:r>
    </w:p>
    <w:p w14:paraId="0D5B6191"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Первая системная задача - раскрыть циклическую природу бюджетно-налоговой политики и </w:t>
      </w:r>
      <w:r>
        <w:rPr>
          <w:rFonts w:ascii="Verdana" w:hAnsi="Verdana"/>
          <w:color w:val="000000"/>
          <w:sz w:val="18"/>
          <w:szCs w:val="18"/>
        </w:rPr>
        <w:lastRenderedPageBreak/>
        <w:t>механизмов, обеспечивающих позитивную динамику ее развития:</w:t>
      </w:r>
    </w:p>
    <w:p w14:paraId="05BAB6FE"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содержание теорий цикличности в экономическом развитии;</w:t>
      </w:r>
    </w:p>
    <w:p w14:paraId="670AF467"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связь цикличности развития с формированием бюджетно-налоговой политики и сформировать предложения, обеспечивающие позитивную динамику ее развития;</w:t>
      </w:r>
    </w:p>
    <w:p w14:paraId="2A4F1439"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методику определения</w:t>
      </w:r>
      <w:r>
        <w:rPr>
          <w:rStyle w:val="WW8Num2z0"/>
          <w:rFonts w:ascii="Verdana" w:hAnsi="Verdana"/>
          <w:color w:val="000000"/>
          <w:sz w:val="18"/>
          <w:szCs w:val="18"/>
        </w:rPr>
        <w:t> </w:t>
      </w:r>
      <w:r>
        <w:rPr>
          <w:rStyle w:val="WW8Num3z0"/>
          <w:rFonts w:ascii="Verdana" w:hAnsi="Verdana"/>
          <w:color w:val="4682B4"/>
          <w:sz w:val="18"/>
          <w:szCs w:val="18"/>
        </w:rPr>
        <w:t>дотационной</w:t>
      </w:r>
      <w:r>
        <w:rPr>
          <w:rStyle w:val="WW8Num2z0"/>
          <w:rFonts w:ascii="Verdana" w:hAnsi="Verdana"/>
          <w:color w:val="000000"/>
          <w:sz w:val="18"/>
          <w:szCs w:val="18"/>
        </w:rPr>
        <w:t> </w:t>
      </w:r>
      <w:r>
        <w:rPr>
          <w:rFonts w:ascii="Verdana" w:hAnsi="Verdana"/>
          <w:color w:val="000000"/>
          <w:sz w:val="18"/>
          <w:szCs w:val="18"/>
        </w:rPr>
        <w:t>составляющей бюджета региона в условиях снижения федеральной помощи.</w:t>
      </w:r>
    </w:p>
    <w:p w14:paraId="36C78B66"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системная задача — разработать теоретико-методическую базу по организации систем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устойчивости бюджетно-налоговой политики региона в условиях циклически проявляющихся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рецессий:</w:t>
      </w:r>
    </w:p>
    <w:p w14:paraId="203BA6D7"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факторы устойчивости бюджетно-налоговой политики в условиях циклического развития регионов;</w:t>
      </w:r>
    </w:p>
    <w:p w14:paraId="2B7C5754"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алгоритм и дать методические рекомендации по выявлению различий в социально-экономическом развитии регионов, основанные на использования цикличности;</w:t>
      </w:r>
    </w:p>
    <w:p w14:paraId="5C2F0775"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региональных бюджетов и разработать концепцию их поддержки в условиях экономических циклов.</w:t>
      </w:r>
    </w:p>
    <w:p w14:paraId="133DFA75"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Третья системная задача - обосновать направления развития устойчивости бюджетно-налоговой политики в условиях цикличности развития регионов:</w:t>
      </w:r>
    </w:p>
    <w:p w14:paraId="4BBE2402"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сравнительный анализ концепций устойчивости бюджетно-налоговой политики региона;</w:t>
      </w:r>
    </w:p>
    <w:p w14:paraId="587841D5"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наличие цикличности в системе социальных факторов, влияющих на формирование результатов развития региона;</w:t>
      </w:r>
    </w:p>
    <w:p w14:paraId="188271CE"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методические положения по организации программного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для формирования бюджетно-налоговой политики региона с учетом цикличности развития.</w:t>
      </w:r>
    </w:p>
    <w:p w14:paraId="5F54B51D"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Четвертая системная задача — разработать методику оценки степени воздействия бюджетно-налоговой политики на социально-экономическое развитие региона:</w:t>
      </w:r>
    </w:p>
    <w:p w14:paraId="4FB50C1A"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усовершенствовать методику экономического анализа особенностей регионального развития;</w:t>
      </w:r>
    </w:p>
    <w:p w14:paraId="6F9E10DE"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методику количественной оценки степени воздействия бюджетно-налоговой политики на социальное и экономическое развитие региона;</w:t>
      </w:r>
    </w:p>
    <w:p w14:paraId="1DFA032C"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способы уменьшения негативного воздействия мировых кризисных явлений на социально-экономическое развитие российских регионов.</w:t>
      </w:r>
    </w:p>
    <w:p w14:paraId="1B585F77"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п. 1.3 "Теория и методология влияния финансовой системы на результаты социально-экономического развития", п. 2.2 "Финансовое регулирование экономических и социальных процессов", п. 2.17 "Бюджетно-налоговая политика государства в рыночной экономике", п. 2.18 "Механизмы распределения бюджетных средств", 2.26 "Развитие региональной финансовой системы, проблемы ее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национальную и международную финансовые системы".</w:t>
      </w:r>
    </w:p>
    <w:p w14:paraId="28531FB7"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теоретические и методологические вопросы формирования устойчивой бюджетно-налоговой политики в условиях цикличности экономического развития регионов.</w:t>
      </w:r>
    </w:p>
    <w:p w14:paraId="17F46DE6"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и методы управления устойчивостью бюджетно-налоговой политики регионов.</w:t>
      </w:r>
    </w:p>
    <w:p w14:paraId="1728CFCC"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диссертации явились достижения отечественной и зарубежной теории и практики, труды ученых в области финансов, экономического анализа, региональной экономики. В процессе выполнения диссертационной работы использовались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xml:space="preserve">, анализ и синтез, сравнение, экспертные оценки, формализация и </w:t>
      </w:r>
      <w:r>
        <w:rPr>
          <w:rFonts w:ascii="Verdana" w:hAnsi="Verdana"/>
          <w:color w:val="000000"/>
          <w:sz w:val="18"/>
          <w:szCs w:val="18"/>
        </w:rPr>
        <w:lastRenderedPageBreak/>
        <w:t>моделирование.</w:t>
      </w:r>
    </w:p>
    <w:p w14:paraId="13B88447"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исследовании использовались пакеты прикладных программ </w:t>
      </w:r>
      <w:proofErr w:type="spellStart"/>
      <w:r>
        <w:rPr>
          <w:rFonts w:ascii="Verdana" w:hAnsi="Verdana"/>
          <w:color w:val="000000"/>
          <w:sz w:val="18"/>
          <w:szCs w:val="18"/>
        </w:rPr>
        <w:t>Statistica</w:t>
      </w:r>
      <w:proofErr w:type="spellEnd"/>
      <w:r>
        <w:rPr>
          <w:rFonts w:ascii="Verdana" w:hAnsi="Verdana"/>
          <w:color w:val="000000"/>
          <w:sz w:val="18"/>
          <w:szCs w:val="18"/>
        </w:rPr>
        <w:t xml:space="preserve"> 6.0 и Microsoft </w:t>
      </w:r>
      <w:proofErr w:type="spellStart"/>
      <w:r>
        <w:rPr>
          <w:rFonts w:ascii="Verdana" w:hAnsi="Verdana"/>
          <w:color w:val="000000"/>
          <w:sz w:val="18"/>
          <w:szCs w:val="18"/>
        </w:rPr>
        <w:t>Excel</w:t>
      </w:r>
      <w:proofErr w:type="spellEnd"/>
      <w:r>
        <w:rPr>
          <w:rFonts w:ascii="Verdana" w:hAnsi="Verdana"/>
          <w:color w:val="000000"/>
          <w:sz w:val="18"/>
          <w:szCs w:val="18"/>
        </w:rPr>
        <w:t>. Информационной базой исследования явились данные Федеральной службы государственной статистики России, аналитические обзоры</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а также справочная и нормативная литература, ресурсы Интернет.</w:t>
      </w:r>
    </w:p>
    <w:p w14:paraId="28B74FFE"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научной задачи развития теории и методологии формирования устойчивой бюджетно-налоговой политики регионов на основе анализа цикличности их развития.</w:t>
      </w:r>
    </w:p>
    <w:p w14:paraId="1B847F98"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основные научные результаты, отражающие научную новизну исследования:</w:t>
      </w:r>
    </w:p>
    <w:p w14:paraId="451FA629"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Раскрыты особенности бюджетно-налоговой политики в циклическом развитии регионов и механизмы, обеспечивающие позитивную динамику ее развития:</w:t>
      </w:r>
    </w:p>
    <w:p w14:paraId="6A3658B8"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развиты теоретические положения о проявлении цикличности в динамике экономического развития и выделены факторы, обуславливающие равновесие экономической системы;</w:t>
      </w:r>
    </w:p>
    <w:p w14:paraId="41F68547"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особенности циклического развития бюджетно-налоговой политики и определен финансовый механизм создания региональных (</w:t>
      </w:r>
      <w:r>
        <w:rPr>
          <w:rStyle w:val="WW8Num3z0"/>
          <w:rFonts w:ascii="Verdana" w:hAnsi="Verdana"/>
          <w:color w:val="4682B4"/>
          <w:sz w:val="18"/>
          <w:szCs w:val="18"/>
        </w:rPr>
        <w:t>территориальных</w:t>
      </w:r>
      <w:r>
        <w:rPr>
          <w:rFonts w:ascii="Verdana" w:hAnsi="Verdana"/>
          <w:color w:val="000000"/>
          <w:sz w:val="18"/>
          <w:szCs w:val="18"/>
        </w:rPr>
        <w:t>) фондов поддержки инвестиционных проектов для обеспечения позитивной динамики развития регионов;</w:t>
      </w:r>
    </w:p>
    <w:p w14:paraId="2963C6FE"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сущность адаптивной налоговой политики, позволяющая</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бюджетные доходы в меняющихся социально-экономических условиях развития регионов;</w:t>
      </w:r>
    </w:p>
    <w:p w14:paraId="73D5BBB6"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модифицирована методика расчета</w:t>
      </w:r>
      <w:r>
        <w:rPr>
          <w:rStyle w:val="WW8Num2z0"/>
          <w:rFonts w:ascii="Verdana" w:hAnsi="Verdana"/>
          <w:color w:val="000000"/>
          <w:sz w:val="18"/>
          <w:szCs w:val="18"/>
        </w:rPr>
        <w:t> </w:t>
      </w:r>
      <w:r>
        <w:rPr>
          <w:rStyle w:val="WW8Num3z0"/>
          <w:rFonts w:ascii="Verdana" w:hAnsi="Verdana"/>
          <w:color w:val="4682B4"/>
          <w:sz w:val="18"/>
          <w:szCs w:val="18"/>
        </w:rPr>
        <w:t>дотаций</w:t>
      </w:r>
      <w:r>
        <w:rPr>
          <w:rFonts w:ascii="Verdana" w:hAnsi="Verdana"/>
          <w:color w:val="000000"/>
          <w:sz w:val="18"/>
          <w:szCs w:val="18"/>
        </w:rPr>
        <w:t>, направляемых на сбалансированность региональных бюджетов за счет средств Федерального фонда развития налогового потенциала.</w:t>
      </w:r>
    </w:p>
    <w:p w14:paraId="698F3338"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Разработаны методические положения по организации систем поддержки устойчивости бюджетно-налоговой политики региона в условиях циклически проявляющихся отраслевых</w:t>
      </w:r>
      <w:r>
        <w:rPr>
          <w:rStyle w:val="WW8Num2z0"/>
          <w:rFonts w:ascii="Verdana" w:hAnsi="Verdana"/>
          <w:color w:val="000000"/>
          <w:sz w:val="18"/>
          <w:szCs w:val="18"/>
        </w:rPr>
        <w:t> </w:t>
      </w:r>
      <w:r>
        <w:rPr>
          <w:rStyle w:val="WW8Num3z0"/>
          <w:rFonts w:ascii="Verdana" w:hAnsi="Verdana"/>
          <w:color w:val="4682B4"/>
          <w:sz w:val="18"/>
          <w:szCs w:val="18"/>
        </w:rPr>
        <w:t>рецессий</w:t>
      </w:r>
      <w:r>
        <w:rPr>
          <w:rFonts w:ascii="Verdana" w:hAnsi="Verdana"/>
          <w:color w:val="000000"/>
          <w:sz w:val="18"/>
          <w:szCs w:val="18"/>
        </w:rPr>
        <w:t>:</w:t>
      </w:r>
    </w:p>
    <w:p w14:paraId="35ACE028"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систематизированы факторы устойчивости бюджетно-налоговой политики по направлениям регионального развития в условиях цикличности;</w:t>
      </w:r>
    </w:p>
    <w:p w14:paraId="44203F30"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методика анализа и выявления различий в социально-экономическом развитии регионов на основе разработки "матрицы цикличности" российской экономики, позволяющей выделять "проблемные" регионы;</w:t>
      </w:r>
    </w:p>
    <w:p w14:paraId="2424FA6B"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алгоритм анализа взаимосвязи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с региональной отраслевой рецессией;</w:t>
      </w:r>
    </w:p>
    <w:p w14:paraId="39A79684"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концептуальная схема организации систем поддержки бюджетов на региональном уровне, на основе формирования банка данных, содержащего структурированную и неструктурированную информацию об управлении регионом.</w:t>
      </w:r>
    </w:p>
    <w:p w14:paraId="6D460FE8"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Обоснованы и уточнены направления развития устойчивой бюджетно-налоговой политики на основе анализа цикличности развития регионов:</w:t>
      </w:r>
    </w:p>
    <w:p w14:paraId="33DD1BD6"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усовершенствован алгоритм расчета индекса развития человеческого потенциала,</w:t>
      </w:r>
      <w:r>
        <w:rPr>
          <w:rStyle w:val="WW8Num2z0"/>
          <w:rFonts w:ascii="Verdana" w:hAnsi="Verdana"/>
          <w:color w:val="000000"/>
          <w:sz w:val="18"/>
          <w:szCs w:val="18"/>
        </w:rPr>
        <w:t> </w:t>
      </w:r>
      <w:r>
        <w:rPr>
          <w:rStyle w:val="WW8Num3z0"/>
          <w:rFonts w:ascii="Verdana" w:hAnsi="Verdana"/>
          <w:color w:val="4682B4"/>
          <w:sz w:val="18"/>
          <w:szCs w:val="18"/>
        </w:rPr>
        <w:t>скорректированного</w:t>
      </w:r>
      <w:r>
        <w:rPr>
          <w:rStyle w:val="WW8Num2z0"/>
          <w:rFonts w:ascii="Verdana" w:hAnsi="Verdana"/>
          <w:color w:val="000000"/>
          <w:sz w:val="18"/>
          <w:szCs w:val="18"/>
        </w:rPr>
        <w:t> </w:t>
      </w:r>
      <w:r>
        <w:rPr>
          <w:rFonts w:ascii="Verdana" w:hAnsi="Verdana"/>
          <w:color w:val="000000"/>
          <w:sz w:val="18"/>
          <w:szCs w:val="18"/>
        </w:rPr>
        <w:t>с учетом неравенства для регионов РФ;</w:t>
      </w:r>
    </w:p>
    <w:p w14:paraId="4481B197"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усовершенствована методика построения моделей общего равновесия регионального развития с использованием регрессионных моделей;</w:t>
      </w:r>
    </w:p>
    <w:p w14:paraId="3E86C752"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предложены принципы отбора наиболее значимых региональных социально-экономических показателей, необходимых для выявления степени и причин региональной дифференциации;</w:t>
      </w:r>
    </w:p>
    <w:p w14:paraId="539969FB"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обоснован </w:t>
      </w:r>
      <w:proofErr w:type="gramStart"/>
      <w:r>
        <w:rPr>
          <w:rFonts w:ascii="Verdana" w:hAnsi="Verdana"/>
          <w:color w:val="000000"/>
          <w:sz w:val="18"/>
          <w:szCs w:val="18"/>
        </w:rPr>
        <w:t>модифицированный алгоритм составления программного</w:t>
      </w:r>
      <w:r>
        <w:rPr>
          <w:rStyle w:val="WW8Num2z0"/>
          <w:rFonts w:ascii="Verdana" w:hAnsi="Verdana"/>
          <w:color w:val="000000"/>
          <w:sz w:val="18"/>
          <w:szCs w:val="18"/>
        </w:rPr>
        <w:t> </w:t>
      </w:r>
      <w:r>
        <w:rPr>
          <w:rStyle w:val="WW8Num3z0"/>
          <w:rFonts w:ascii="Verdana" w:hAnsi="Verdana"/>
          <w:color w:val="4682B4"/>
          <w:sz w:val="18"/>
          <w:szCs w:val="18"/>
        </w:rPr>
        <w:t>бюджета</w:t>
      </w:r>
      <w:proofErr w:type="gramEnd"/>
      <w:r>
        <w:rPr>
          <w:rStyle w:val="WW8Num2z0"/>
          <w:rFonts w:ascii="Verdana" w:hAnsi="Verdana"/>
          <w:color w:val="000000"/>
          <w:sz w:val="18"/>
          <w:szCs w:val="18"/>
        </w:rPr>
        <w:t> </w:t>
      </w:r>
      <w:r>
        <w:rPr>
          <w:rFonts w:ascii="Verdana" w:hAnsi="Verdana"/>
          <w:color w:val="000000"/>
          <w:sz w:val="18"/>
          <w:szCs w:val="18"/>
        </w:rPr>
        <w:t>позволяющий формировать и эффективно использовать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в условиях циклически развивающейся экономики региона.</w:t>
      </w:r>
    </w:p>
    <w:p w14:paraId="3F83B02E"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Разработана методика оценки степени воздействия бюджетно-налоговой политики на социально-экономическое развитие региона:</w:t>
      </w:r>
    </w:p>
    <w:p w14:paraId="3A0AA110"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дополнена методика анализа и оптимизации структуры</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как одного из основных показателей социально-экономического развития региона;</w:t>
      </w:r>
    </w:p>
    <w:p w14:paraId="44D1C02C"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методика оценки степени воздействия бюджетно-налоговой политики и инвестиционной деятельности на социальное и экономическое развитие региона с учетом "качества" бюджетно-налоговой политики;</w:t>
      </w:r>
    </w:p>
    <w:p w14:paraId="3DC63E43"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методика оценки зависимости российской экономики от экономики зарубежных стран для выделения финансовых показателей</w:t>
      </w:r>
      <w:r>
        <w:rPr>
          <w:rStyle w:val="WW8Num2z0"/>
          <w:rFonts w:ascii="Verdana" w:hAnsi="Verdana"/>
          <w:color w:val="000000"/>
          <w:sz w:val="18"/>
          <w:szCs w:val="18"/>
        </w:rPr>
        <w:t> </w:t>
      </w:r>
      <w:r>
        <w:rPr>
          <w:rStyle w:val="WW8Num3z0"/>
          <w:rFonts w:ascii="Verdana" w:hAnsi="Verdana"/>
          <w:color w:val="4682B4"/>
          <w:sz w:val="18"/>
          <w:szCs w:val="18"/>
        </w:rPr>
        <w:t>предкризисного</w:t>
      </w:r>
      <w:r>
        <w:rPr>
          <w:rStyle w:val="WW8Num2z0"/>
          <w:rFonts w:ascii="Verdana" w:hAnsi="Verdana"/>
          <w:color w:val="000000"/>
          <w:sz w:val="18"/>
          <w:szCs w:val="18"/>
        </w:rPr>
        <w:t> </w:t>
      </w:r>
      <w:r>
        <w:rPr>
          <w:rFonts w:ascii="Verdana" w:hAnsi="Verdana"/>
          <w:color w:val="000000"/>
          <w:sz w:val="18"/>
          <w:szCs w:val="18"/>
        </w:rPr>
        <w:t>состояния хозяйствования.</w:t>
      </w:r>
    </w:p>
    <w:p w14:paraId="794F67DA"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диссертационной работы заключается в развитии теории и методологии управления социально-экономическим развитием регионов на основе устойчивой бюджетно-налоговой политики.</w:t>
      </w:r>
    </w:p>
    <w:p w14:paraId="76501C64"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теоретические положения и выводы могут быть использованы в процессе совершенствования механизма государственного регулирования региональным развитием: при разработке государственных программ социально-экономического развития на региональном уровне.</w:t>
      </w:r>
    </w:p>
    <w:p w14:paraId="7A5E0E74"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разработанные автором концепции, рекомендации и механизмы могут быть использованы органами государственного управления различного уровня, бюджетно-налоговой системой для реализации эффективной согласованной политики, обеспечивающей эффективное развитие региональных социально-экономических систем.</w:t>
      </w:r>
    </w:p>
    <w:p w14:paraId="055D682A"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6B71B5A6"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методика анализа социально-экономического развития регионов с учетом циклической динамики;</w:t>
      </w:r>
    </w:p>
    <w:p w14:paraId="04528976"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алгоритм программно-целевого бюджетирования в современных финансово-экономических условиях определенной территории;</w:t>
      </w:r>
    </w:p>
    <w:p w14:paraId="6D70138F"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методика выявления различий в социально-экономическом развитии регионов на основе разработки "матрицы цикличности" российской экономики;</w:t>
      </w:r>
    </w:p>
    <w:p w14:paraId="7FAB4EC7"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методика оценки степени воздействия бюджетно-налоговой политики на социальное и экономическое положение региона с учетом цикличности развития.</w:t>
      </w:r>
    </w:p>
    <w:p w14:paraId="69FA35FB"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диссертации используются в учебном процессе экономического факультета Марийского государственного университета в преподавании дисциплин: "</w:t>
      </w:r>
      <w:r>
        <w:rPr>
          <w:rStyle w:val="WW8Num3z0"/>
          <w:rFonts w:ascii="Verdana" w:hAnsi="Verdana"/>
          <w:color w:val="4682B4"/>
          <w:sz w:val="18"/>
          <w:szCs w:val="18"/>
        </w:rPr>
        <w:t>Финансы</w:t>
      </w:r>
      <w:r>
        <w:rPr>
          <w:rFonts w:ascii="Verdana" w:hAnsi="Verdana"/>
          <w:color w:val="000000"/>
          <w:sz w:val="18"/>
          <w:szCs w:val="18"/>
        </w:rPr>
        <w:t>", "Налоги и налогообложение".</w:t>
      </w:r>
    </w:p>
    <w:p w14:paraId="3EF5CA9B" w14:textId="77777777" w:rsidR="00565EDF" w:rsidRDefault="00565EDF" w:rsidP="00565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результаты докладывались и обсуждались на IV Международной научно-практической конференции "Пробелы в российском законодательстве" памяти академика В.Н. Кудрявцева в г. Чебоксары (2010 г.), II Международной научно-практической конференции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российской экономики" в Московском государственном университете экономики, статистики и информатики (2009 г.), III Российско-американской региональной конференции, Йошкар-Ола (2002 г.), в региональных научно-практических конференциях 2002-2011 годов:</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пути преодоления кризисных явлений в экономике в г. Йошкар-Оле (2009 г.), Наука в условиях современности, Йошкар-Ола (2007 г.),</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развития России, Йошкар-Ола (2006 г.), Стратегия развития отечественной экономики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Йошкар-Ола, (2005 г.).</w:t>
      </w:r>
    </w:p>
    <w:p w14:paraId="766A6FC7"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Основные положения научного исследования отражены в 58 научных публикациях авторским объемом 51,2 </w:t>
      </w:r>
      <w:proofErr w:type="spellStart"/>
      <w:r>
        <w:rPr>
          <w:rFonts w:ascii="Verdana" w:hAnsi="Verdana"/>
          <w:color w:val="000000"/>
          <w:sz w:val="18"/>
          <w:szCs w:val="18"/>
        </w:rPr>
        <w:t>п.л</w:t>
      </w:r>
      <w:proofErr w:type="spellEnd"/>
      <w:r>
        <w:rPr>
          <w:rFonts w:ascii="Verdana" w:hAnsi="Verdana"/>
          <w:color w:val="000000"/>
          <w:sz w:val="18"/>
          <w:szCs w:val="18"/>
        </w:rPr>
        <w:t>., в том числе 3 монографии, 14 статей в журналах, рекомендованных ВАК.</w:t>
      </w:r>
    </w:p>
    <w:p w14:paraId="6C4F0C78" w14:textId="77777777" w:rsidR="00565EDF" w:rsidRDefault="00565EDF" w:rsidP="00565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четырех глав, заключения, списка литературы и приложений.</w:t>
      </w:r>
    </w:p>
    <w:p w14:paraId="31D52B2A" w14:textId="638D790D" w:rsidR="001757B5" w:rsidRPr="00565EDF" w:rsidRDefault="00565EDF" w:rsidP="00565EDF">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565E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91D81" w14:textId="77777777" w:rsidR="00873A8B" w:rsidRDefault="00873A8B">
      <w:pPr>
        <w:spacing w:after="0" w:line="240" w:lineRule="auto"/>
      </w:pPr>
      <w:r>
        <w:separator/>
      </w:r>
    </w:p>
  </w:endnote>
  <w:endnote w:type="continuationSeparator" w:id="0">
    <w:p w14:paraId="4B846623" w14:textId="77777777" w:rsidR="00873A8B" w:rsidRDefault="0087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3D79F" w14:textId="77777777" w:rsidR="00873A8B" w:rsidRDefault="00873A8B">
      <w:pPr>
        <w:spacing w:after="0" w:line="240" w:lineRule="auto"/>
      </w:pPr>
      <w:r>
        <w:separator/>
      </w:r>
    </w:p>
  </w:footnote>
  <w:footnote w:type="continuationSeparator" w:id="0">
    <w:p w14:paraId="62A54938" w14:textId="77777777" w:rsidR="00873A8B" w:rsidRDefault="00873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3A8B"/>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7</Pages>
  <Words>2877</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83</cp:revision>
  <cp:lastPrinted>2009-02-06T05:36:00Z</cp:lastPrinted>
  <dcterms:created xsi:type="dcterms:W3CDTF">2016-12-16T14:44:00Z</dcterms:created>
  <dcterms:modified xsi:type="dcterms:W3CDTF">2017-01-03T14:51:00Z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