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440A" w14:textId="77777777" w:rsidR="006034F8" w:rsidRDefault="006034F8" w:rsidP="006034F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Никулин, Сергей Павлович.</w:t>
      </w:r>
      <w:r>
        <w:rPr>
          <w:rFonts w:ascii="Helvetica" w:hAnsi="Helvetica" w:cs="Helvetica"/>
          <w:color w:val="222222"/>
          <w:sz w:val="21"/>
          <w:szCs w:val="21"/>
        </w:rPr>
        <w:br/>
      </w:r>
      <w:r>
        <w:rPr>
          <w:rStyle w:val="js-item-maininfo"/>
          <w:rFonts w:ascii="Helvetica" w:hAnsi="Helvetica" w:cs="Helvetica"/>
          <w:b/>
          <w:bCs/>
          <w:color w:val="222222"/>
          <w:sz w:val="21"/>
          <w:szCs w:val="21"/>
        </w:rPr>
        <w:t>Условия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существования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эмиссионные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положительно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заряженных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структур</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тлеющих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разрядах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осциллирующими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электронами</w:t>
      </w:r>
      <w:r>
        <w:rPr>
          <w:rStyle w:val="js-item-maininfo"/>
          <w:rFonts w:ascii="Helvetica" w:hAnsi="Helvetica" w:cs="Helvetica"/>
          <w:color w:val="222222"/>
          <w:sz w:val="21"/>
          <w:szCs w:val="21"/>
        </w:rPr>
        <w:t> : диссертация ... доктора физико-математических наук : 01.04.13. - Екатеринбург, 1999. - 319 с. : ил.</w:t>
      </w:r>
      <w:r>
        <w:rPr>
          <w:rStyle w:val="search-descr"/>
          <w:rFonts w:ascii="Helvetica" w:hAnsi="Helvetica" w:cs="Helvetica"/>
          <w:color w:val="222222"/>
          <w:sz w:val="21"/>
          <w:szCs w:val="21"/>
        </w:rPr>
        <w:t>больше</w:t>
      </w:r>
    </w:p>
    <w:p w14:paraId="41C2102B" w14:textId="77777777" w:rsidR="006034F8" w:rsidRDefault="006034F8" w:rsidP="006034F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CF327F9" w14:textId="77777777" w:rsidR="006034F8" w:rsidRDefault="006034F8" w:rsidP="006E3C0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75159F2" w14:textId="77777777" w:rsidR="006034F8" w:rsidRDefault="006034F8" w:rsidP="006034F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й ^ ^ й ^ Б ^ 1 ё й = Й а в л ов ич </w:t>
      </w:r>
      <w:r>
        <w:rPr>
          <w:rFonts w:ascii="Helvetica" w:hAnsi="Helvetica" w:cs="Helvetica"/>
          <w:b/>
          <w:bCs/>
          <w:color w:val="222222"/>
          <w:sz w:val="21"/>
          <w:szCs w:val="21"/>
        </w:rPr>
        <w:t>УСЛОВИЯ</w:t>
      </w:r>
      <w:r>
        <w:rPr>
          <w:rFonts w:ascii="Helvetica" w:hAnsi="Helvetica" w:cs="Helvetica"/>
          <w:color w:val="222222"/>
          <w:sz w:val="21"/>
          <w:szCs w:val="21"/>
        </w:rPr>
        <w:t> </w:t>
      </w:r>
      <w:r>
        <w:rPr>
          <w:rFonts w:ascii="Helvetica" w:hAnsi="Helvetica" w:cs="Helvetica"/>
          <w:b/>
          <w:bCs/>
          <w:color w:val="222222"/>
          <w:sz w:val="21"/>
          <w:szCs w:val="21"/>
        </w:rPr>
        <w:t>СУЩЕСТВОВАНИЯ</w:t>
      </w:r>
      <w:r>
        <w:rPr>
          <w:rFonts w:ascii="Helvetica" w:hAnsi="Helvetica" w:cs="Helvetica"/>
          <w:color w:val="222222"/>
          <w:sz w:val="21"/>
          <w:szCs w:val="21"/>
        </w:rPr>
        <w:t> И </w:t>
      </w:r>
      <w:r>
        <w:rPr>
          <w:rFonts w:ascii="Helvetica" w:hAnsi="Helvetica" w:cs="Helvetica"/>
          <w:b/>
          <w:bCs/>
          <w:color w:val="222222"/>
          <w:sz w:val="21"/>
          <w:szCs w:val="21"/>
        </w:rPr>
        <w:t>ЭМИССИОННЫЕ</w:t>
      </w:r>
      <w:r>
        <w:rPr>
          <w:rFonts w:ascii="Helvetica" w:hAnsi="Helvetica" w:cs="Helvetica"/>
          <w:color w:val="222222"/>
          <w:sz w:val="21"/>
          <w:szCs w:val="21"/>
        </w:rPr>
        <w:t> </w:t>
      </w:r>
      <w:r>
        <w:rPr>
          <w:rFonts w:ascii="Helvetica" w:hAnsi="Helvetica" w:cs="Helvetica"/>
          <w:b/>
          <w:bCs/>
          <w:color w:val="222222"/>
          <w:sz w:val="21"/>
          <w:szCs w:val="21"/>
        </w:rPr>
        <w:t>СВОЙСТВА</w:t>
      </w:r>
      <w:r>
        <w:rPr>
          <w:rFonts w:ascii="Helvetica" w:hAnsi="Helvetica" w:cs="Helvetica"/>
          <w:color w:val="222222"/>
          <w:sz w:val="21"/>
          <w:szCs w:val="21"/>
        </w:rPr>
        <w:t> </w:t>
      </w:r>
      <w:r>
        <w:rPr>
          <w:rFonts w:ascii="Helvetica" w:hAnsi="Helvetica" w:cs="Helvetica"/>
          <w:b/>
          <w:bCs/>
          <w:color w:val="222222"/>
          <w:sz w:val="21"/>
          <w:szCs w:val="21"/>
        </w:rPr>
        <w:t>ПОЛОЖИТЕЛЬНО</w:t>
      </w:r>
      <w:r>
        <w:rPr>
          <w:rFonts w:ascii="Helvetica" w:hAnsi="Helvetica" w:cs="Helvetica"/>
          <w:color w:val="222222"/>
          <w:sz w:val="21"/>
          <w:szCs w:val="21"/>
        </w:rPr>
        <w:t> </w:t>
      </w:r>
      <w:r>
        <w:rPr>
          <w:rFonts w:ascii="Helvetica" w:hAnsi="Helvetica" w:cs="Helvetica"/>
          <w:b/>
          <w:bCs/>
          <w:color w:val="222222"/>
          <w:sz w:val="21"/>
          <w:szCs w:val="21"/>
        </w:rPr>
        <w:t>ЗАРЯЖЕННЫХ</w:t>
      </w:r>
      <w:r>
        <w:rPr>
          <w:rFonts w:ascii="Helvetica" w:hAnsi="Helvetica" w:cs="Helvetica"/>
          <w:color w:val="222222"/>
          <w:sz w:val="21"/>
          <w:szCs w:val="21"/>
        </w:rPr>
        <w:t> </w:t>
      </w:r>
      <w:r>
        <w:rPr>
          <w:rFonts w:ascii="Helvetica" w:hAnsi="Helvetica" w:cs="Helvetica"/>
          <w:b/>
          <w:bCs/>
          <w:color w:val="222222"/>
          <w:sz w:val="21"/>
          <w:szCs w:val="21"/>
        </w:rPr>
        <w:t>СТРУКТУР</w:t>
      </w:r>
      <w:r>
        <w:rPr>
          <w:rFonts w:ascii="Helvetica" w:hAnsi="Helvetica" w:cs="Helvetica"/>
          <w:color w:val="222222"/>
          <w:sz w:val="21"/>
          <w:szCs w:val="21"/>
        </w:rPr>
        <w:t> В </w:t>
      </w:r>
      <w:r>
        <w:rPr>
          <w:rFonts w:ascii="Helvetica" w:hAnsi="Helvetica" w:cs="Helvetica"/>
          <w:b/>
          <w:bCs/>
          <w:color w:val="222222"/>
          <w:sz w:val="21"/>
          <w:szCs w:val="21"/>
        </w:rPr>
        <w:t>ТЛЕЮЩИХ</w:t>
      </w:r>
      <w:r>
        <w:rPr>
          <w:rFonts w:ascii="Helvetica" w:hAnsi="Helvetica" w:cs="Helvetica"/>
          <w:color w:val="222222"/>
          <w:sz w:val="21"/>
          <w:szCs w:val="21"/>
        </w:rPr>
        <w:t> </w:t>
      </w:r>
      <w:r>
        <w:rPr>
          <w:rFonts w:ascii="Helvetica" w:hAnsi="Helvetica" w:cs="Helvetica"/>
          <w:b/>
          <w:bCs/>
          <w:color w:val="222222"/>
          <w:sz w:val="21"/>
          <w:szCs w:val="21"/>
        </w:rPr>
        <w:t>РАЗРЯДАХ</w:t>
      </w:r>
      <w:r>
        <w:rPr>
          <w:rFonts w:ascii="Helvetica" w:hAnsi="Helvetica" w:cs="Helvetica"/>
          <w:color w:val="222222"/>
          <w:sz w:val="21"/>
          <w:szCs w:val="21"/>
        </w:rPr>
        <w:t> С </w:t>
      </w:r>
      <w:r>
        <w:rPr>
          <w:rFonts w:ascii="Helvetica" w:hAnsi="Helvetica" w:cs="Helvetica"/>
          <w:b/>
          <w:bCs/>
          <w:color w:val="222222"/>
          <w:sz w:val="21"/>
          <w:szCs w:val="21"/>
        </w:rPr>
        <w:t>ОСЦИЛЛИРУЮЩИМИ</w:t>
      </w:r>
      <w:r>
        <w:rPr>
          <w:rFonts w:ascii="Helvetica" w:hAnsi="Helvetica" w:cs="Helvetica"/>
          <w:color w:val="222222"/>
          <w:sz w:val="21"/>
          <w:szCs w:val="21"/>
        </w:rPr>
        <w:t> </w:t>
      </w:r>
      <w:r>
        <w:rPr>
          <w:rFonts w:ascii="Helvetica" w:hAnsi="Helvetica" w:cs="Helvetica"/>
          <w:b/>
          <w:bCs/>
          <w:color w:val="222222"/>
          <w:sz w:val="21"/>
          <w:szCs w:val="21"/>
        </w:rPr>
        <w:t>ЭЛЕКТРОНАМИ</w:t>
      </w:r>
      <w:r>
        <w:rPr>
          <w:rFonts w:ascii="Helvetica" w:hAnsi="Helvetica" w:cs="Helvetica"/>
          <w:color w:val="222222"/>
          <w:sz w:val="21"/>
          <w:szCs w:val="21"/>
        </w:rPr>
        <w:t> 01.04.13- электрофизика Диссертация на соискание ученой степени доктора физико-математических наук Екатеринбург - 1999 -2ОГЛАВЛЕНИЕ стр.</w:t>
      </w:r>
    </w:p>
    <w:p w14:paraId="76F44E43" w14:textId="77777777" w:rsidR="006034F8" w:rsidRDefault="006034F8" w:rsidP="006E3C0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156B46C5" w14:textId="77777777" w:rsidR="006034F8" w:rsidRDefault="006034F8" w:rsidP="006034F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положителыю в </w:t>
      </w:r>
      <w:r>
        <w:rPr>
          <w:rFonts w:ascii="Helvetica" w:hAnsi="Helvetica" w:cs="Helvetica"/>
          <w:b/>
          <w:bCs/>
          <w:color w:val="222222"/>
          <w:sz w:val="21"/>
          <w:szCs w:val="21"/>
        </w:rPr>
        <w:t>тлеющих</w:t>
      </w:r>
      <w:r>
        <w:rPr>
          <w:rFonts w:ascii="Helvetica" w:hAnsi="Helvetica" w:cs="Helvetica"/>
          <w:color w:val="222222"/>
          <w:sz w:val="21"/>
          <w:szCs w:val="21"/>
        </w:rPr>
        <w:t> </w:t>
      </w:r>
      <w:r>
        <w:rPr>
          <w:rFonts w:ascii="Helvetica" w:hAnsi="Helvetica" w:cs="Helvetica"/>
          <w:b/>
          <w:bCs/>
          <w:color w:val="222222"/>
          <w:sz w:val="21"/>
          <w:szCs w:val="21"/>
        </w:rPr>
        <w:t>заряженных</w:t>
      </w:r>
      <w:r>
        <w:rPr>
          <w:rFonts w:ascii="Helvetica" w:hAnsi="Helvetica" w:cs="Helvetica"/>
          <w:color w:val="222222"/>
          <w:sz w:val="21"/>
          <w:szCs w:val="21"/>
        </w:rPr>
        <w:t> </w:t>
      </w:r>
      <w:r>
        <w:rPr>
          <w:rFonts w:ascii="Helvetica" w:hAnsi="Helvetica" w:cs="Helvetica"/>
          <w:b/>
          <w:bCs/>
          <w:color w:val="222222"/>
          <w:sz w:val="21"/>
          <w:szCs w:val="21"/>
        </w:rPr>
        <w:t>разрядах</w:t>
      </w:r>
      <w:r>
        <w:rPr>
          <w:rFonts w:ascii="Helvetica" w:hAnsi="Helvetica" w:cs="Helvetica"/>
          <w:color w:val="222222"/>
          <w:sz w:val="21"/>
          <w:szCs w:val="21"/>
        </w:rPr>
        <w:t> с </w:t>
      </w:r>
      <w:r>
        <w:rPr>
          <w:rFonts w:ascii="Helvetica" w:hAnsi="Helvetica" w:cs="Helvetica"/>
          <w:b/>
          <w:bCs/>
          <w:color w:val="222222"/>
          <w:sz w:val="21"/>
          <w:szCs w:val="21"/>
        </w:rPr>
        <w:t>структур</w:t>
      </w:r>
      <w:r>
        <w:rPr>
          <w:rFonts w:ascii="Helvetica" w:hAnsi="Helvetica" w:cs="Helvetica"/>
          <w:color w:val="222222"/>
          <w:sz w:val="21"/>
          <w:szCs w:val="21"/>
        </w:rPr>
        <w:t>. </w:t>
      </w:r>
      <w:r>
        <w:rPr>
          <w:rFonts w:ascii="Helvetica" w:hAnsi="Helvetica" w:cs="Helvetica"/>
          <w:b/>
          <w:bCs/>
          <w:color w:val="222222"/>
          <w:sz w:val="21"/>
          <w:szCs w:val="21"/>
        </w:rPr>
        <w:t>осциллирующими</w:t>
      </w:r>
      <w:r>
        <w:rPr>
          <w:rFonts w:ascii="Helvetica" w:hAnsi="Helvetica" w:cs="Helvetica"/>
          <w:color w:val="222222"/>
          <w:sz w:val="21"/>
          <w:szCs w:val="21"/>
        </w:rPr>
        <w:t> </w:t>
      </w:r>
      <w:r>
        <w:rPr>
          <w:rFonts w:ascii="Helvetica" w:hAnsi="Helvetica" w:cs="Helvetica"/>
          <w:b/>
          <w:bCs/>
          <w:color w:val="222222"/>
          <w:sz w:val="21"/>
          <w:szCs w:val="21"/>
        </w:rPr>
        <w:t>электронами</w:t>
      </w:r>
      <w:r>
        <w:rPr>
          <w:rFonts w:ascii="Helvetica" w:hAnsi="Helvetica" w:cs="Helvetica"/>
          <w:color w:val="222222"/>
          <w:sz w:val="21"/>
          <w:szCs w:val="21"/>
        </w:rPr>
        <w:t>, </w:t>
      </w:r>
      <w:r>
        <w:rPr>
          <w:rFonts w:ascii="Helvetica" w:hAnsi="Helvetica" w:cs="Helvetica"/>
          <w:b/>
          <w:bCs/>
          <w:color w:val="222222"/>
          <w:sz w:val="21"/>
          <w:szCs w:val="21"/>
        </w:rPr>
        <w:t>условий</w:t>
      </w:r>
      <w:r>
        <w:rPr>
          <w:rFonts w:ascii="Helvetica" w:hAnsi="Helvetica" w:cs="Helvetica"/>
          <w:color w:val="222222"/>
          <w:sz w:val="21"/>
          <w:szCs w:val="21"/>
        </w:rPr>
        <w:t> генерации в них однородной плазмы и изучение ее </w:t>
      </w:r>
      <w:r>
        <w:rPr>
          <w:rFonts w:ascii="Helvetica" w:hAnsi="Helvetica" w:cs="Helvetica"/>
          <w:b/>
          <w:bCs/>
          <w:color w:val="222222"/>
          <w:sz w:val="21"/>
          <w:szCs w:val="21"/>
        </w:rPr>
        <w:t>эмиссионных</w:t>
      </w:r>
      <w:r>
        <w:rPr>
          <w:rFonts w:ascii="Helvetica" w:hAnsi="Helvetica" w:cs="Helvetica"/>
          <w:color w:val="222222"/>
          <w:sz w:val="21"/>
          <w:szCs w:val="21"/>
        </w:rPr>
        <w:t> </w:t>
      </w:r>
      <w:r>
        <w:rPr>
          <w:rFonts w:ascii="Helvetica" w:hAnsi="Helvetica" w:cs="Helvetica"/>
          <w:b/>
          <w:bCs/>
          <w:color w:val="222222"/>
          <w:sz w:val="21"/>
          <w:szCs w:val="21"/>
        </w:rPr>
        <w:t>свойств</w:t>
      </w:r>
      <w:r>
        <w:rPr>
          <w:rFonts w:ascii="Helvetica" w:hAnsi="Helvetica" w:cs="Helvetica"/>
          <w:color w:val="222222"/>
          <w:sz w:val="21"/>
          <w:szCs w:val="21"/>
        </w:rPr>
        <w:t>. Для достижения следующие задачи: 1. Исследовать </w:t>
      </w:r>
      <w:r>
        <w:rPr>
          <w:rFonts w:ascii="Helvetica" w:hAnsi="Helvetica" w:cs="Helvetica"/>
          <w:b/>
          <w:bCs/>
          <w:color w:val="222222"/>
          <w:sz w:val="21"/>
          <w:szCs w:val="21"/>
        </w:rPr>
        <w:t>условия</w:t>
      </w:r>
      <w:r>
        <w:rPr>
          <w:rFonts w:ascii="Helvetica" w:hAnsi="Helvetica" w:cs="Helvetica"/>
          <w:color w:val="222222"/>
          <w:sz w:val="21"/>
          <w:szCs w:val="21"/>
        </w:rPr>
        <w:t>, при которых возможна реализация </w:t>
      </w:r>
      <w:r>
        <w:rPr>
          <w:rFonts w:ascii="Helvetica" w:hAnsi="Helvetica" w:cs="Helvetica"/>
          <w:b/>
          <w:bCs/>
          <w:color w:val="222222"/>
          <w:sz w:val="21"/>
          <w:szCs w:val="21"/>
        </w:rPr>
        <w:t>положительно</w:t>
      </w:r>
      <w:r>
        <w:rPr>
          <w:rFonts w:ascii="Helvetica" w:hAnsi="Helvetica" w:cs="Helvetica"/>
          <w:color w:val="222222"/>
          <w:sz w:val="21"/>
          <w:szCs w:val="21"/>
        </w:rPr>
        <w:t> </w:t>
      </w:r>
      <w:r>
        <w:rPr>
          <w:rFonts w:ascii="Helvetica" w:hAnsi="Helvetica" w:cs="Helvetica"/>
          <w:b/>
          <w:bCs/>
          <w:color w:val="222222"/>
          <w:sz w:val="21"/>
          <w:szCs w:val="21"/>
        </w:rPr>
        <w:t>заряженных</w:t>
      </w:r>
      <w:r>
        <w:rPr>
          <w:rFonts w:ascii="Helvetica" w:hAnsi="Helvetica" w:cs="Helvetica"/>
          <w:color w:val="222222"/>
          <w:sz w:val="21"/>
          <w:szCs w:val="21"/>
        </w:rPr>
        <w:t> </w:t>
      </w:r>
      <w:r>
        <w:rPr>
          <w:rFonts w:ascii="Helvetica" w:hAnsi="Helvetica" w:cs="Helvetica"/>
          <w:b/>
          <w:bCs/>
          <w:color w:val="222222"/>
          <w:sz w:val="21"/>
          <w:szCs w:val="21"/>
        </w:rPr>
        <w:t>структур</w:t>
      </w:r>
      <w:r>
        <w:rPr>
          <w:rFonts w:ascii="Helvetica" w:hAnsi="Helvetica" w:cs="Helvetica"/>
          <w:color w:val="222222"/>
          <w:sz w:val="21"/>
          <w:szCs w:val="21"/>
        </w:rPr>
        <w:t> в различных видах </w:t>
      </w:r>
      <w:r>
        <w:rPr>
          <w:rFonts w:ascii="Helvetica" w:hAnsi="Helvetica" w:cs="Helvetica"/>
          <w:b/>
          <w:bCs/>
          <w:color w:val="222222"/>
          <w:sz w:val="21"/>
          <w:szCs w:val="21"/>
        </w:rPr>
        <w:t>тлеющего</w:t>
      </w:r>
    </w:p>
    <w:p w14:paraId="4F86B2BB" w14:textId="77777777" w:rsidR="006034F8" w:rsidRDefault="006034F8" w:rsidP="006E3C0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7D838E7D" w14:textId="77777777" w:rsidR="006034F8" w:rsidRDefault="006034F8" w:rsidP="006034F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анализа движения </w:t>
      </w:r>
      <w:r>
        <w:rPr>
          <w:rFonts w:ascii="Helvetica" w:hAnsi="Helvetica" w:cs="Helvetica"/>
          <w:b/>
          <w:bCs/>
          <w:color w:val="222222"/>
          <w:sz w:val="21"/>
          <w:szCs w:val="21"/>
        </w:rPr>
        <w:t>заряженных</w:t>
      </w:r>
      <w:r>
        <w:rPr>
          <w:rFonts w:ascii="Helvetica" w:hAnsi="Helvetica" w:cs="Helvetica"/>
          <w:color w:val="222222"/>
          <w:sz w:val="21"/>
          <w:szCs w:val="21"/>
        </w:rPr>
        <w:t> частиц в </w:t>
      </w:r>
      <w:r>
        <w:rPr>
          <w:rFonts w:ascii="Helvetica" w:hAnsi="Helvetica" w:cs="Helvetica"/>
          <w:b/>
          <w:bCs/>
          <w:color w:val="222222"/>
          <w:sz w:val="21"/>
          <w:szCs w:val="21"/>
        </w:rPr>
        <w:t>условиях</w:t>
      </w:r>
      <w:r>
        <w:rPr>
          <w:rFonts w:ascii="Helvetica" w:hAnsi="Helvetica" w:cs="Helvetica"/>
          <w:color w:val="222222"/>
          <w:sz w:val="21"/>
          <w:szCs w:val="21"/>
        </w:rPr>
        <w:t>, характерных для </w:t>
      </w:r>
      <w:r>
        <w:rPr>
          <w:rFonts w:ascii="Helvetica" w:hAnsi="Helvetica" w:cs="Helvetica"/>
          <w:b/>
          <w:bCs/>
          <w:color w:val="222222"/>
          <w:sz w:val="21"/>
          <w:szCs w:val="21"/>
        </w:rPr>
        <w:t>тлеющих</w:t>
      </w:r>
      <w:r>
        <w:rPr>
          <w:rFonts w:ascii="Helvetica" w:hAnsi="Helvetica" w:cs="Helvetica"/>
          <w:color w:val="222222"/>
          <w:sz w:val="21"/>
          <w:szCs w:val="21"/>
        </w:rPr>
        <w:t> </w:t>
      </w:r>
      <w:r>
        <w:rPr>
          <w:rFonts w:ascii="Helvetica" w:hAnsi="Helvetica" w:cs="Helvetica"/>
          <w:b/>
          <w:bCs/>
          <w:color w:val="222222"/>
          <w:sz w:val="21"/>
          <w:szCs w:val="21"/>
        </w:rPr>
        <w:t>разрядов</w:t>
      </w:r>
      <w:r>
        <w:rPr>
          <w:rFonts w:ascii="Helvetica" w:hAnsi="Helvetica" w:cs="Helvetica"/>
          <w:color w:val="222222"/>
          <w:sz w:val="21"/>
          <w:szCs w:val="21"/>
        </w:rPr>
        <w:t> с осцил;н1рующими </w:t>
      </w:r>
      <w:r>
        <w:rPr>
          <w:rFonts w:ascii="Helvetica" w:hAnsi="Helvetica" w:cs="Helvetica"/>
          <w:b/>
          <w:bCs/>
          <w:color w:val="222222"/>
          <w:sz w:val="21"/>
          <w:szCs w:val="21"/>
        </w:rPr>
        <w:t>электронами</w:t>
      </w:r>
      <w:r>
        <w:rPr>
          <w:rFonts w:ascii="Helvetica" w:hAnsi="Helvetica" w:cs="Helvetica"/>
          <w:color w:val="222222"/>
          <w:sz w:val="21"/>
          <w:szCs w:val="21"/>
        </w:rPr>
        <w:t>. Во второй главе исследованы </w:t>
      </w:r>
      <w:r>
        <w:rPr>
          <w:rFonts w:ascii="Helvetica" w:hAnsi="Helvetica" w:cs="Helvetica"/>
          <w:b/>
          <w:bCs/>
          <w:color w:val="222222"/>
          <w:sz w:val="21"/>
          <w:szCs w:val="21"/>
        </w:rPr>
        <w:t>условия</w:t>
      </w:r>
      <w:r>
        <w:rPr>
          <w:rFonts w:ascii="Helvetica" w:hAnsi="Helvetica" w:cs="Helvetica"/>
          <w:color w:val="222222"/>
          <w:sz w:val="21"/>
          <w:szCs w:val="21"/>
        </w:rPr>
        <w:t> </w:t>
      </w:r>
      <w:r>
        <w:rPr>
          <w:rFonts w:ascii="Helvetica" w:hAnsi="Helvetica" w:cs="Helvetica"/>
          <w:b/>
          <w:bCs/>
          <w:color w:val="222222"/>
          <w:sz w:val="21"/>
          <w:szCs w:val="21"/>
        </w:rPr>
        <w:t>существования</w:t>
      </w:r>
      <w:r>
        <w:rPr>
          <w:rFonts w:ascii="Helvetica" w:hAnsi="Helvetica" w:cs="Helvetica"/>
          <w:color w:val="222222"/>
          <w:sz w:val="21"/>
          <w:szCs w:val="21"/>
        </w:rPr>
        <w:t> </w:t>
      </w:r>
      <w:r>
        <w:rPr>
          <w:rFonts w:ascii="Helvetica" w:hAnsi="Helvetica" w:cs="Helvetica"/>
          <w:b/>
          <w:bCs/>
          <w:color w:val="222222"/>
          <w:sz w:val="21"/>
          <w:szCs w:val="21"/>
        </w:rPr>
        <w:t>положительно</w:t>
      </w:r>
      <w:r>
        <w:rPr>
          <w:rFonts w:ascii="Helvetica" w:hAnsi="Helvetica" w:cs="Helvetica"/>
          <w:color w:val="222222"/>
          <w:sz w:val="21"/>
          <w:szCs w:val="21"/>
        </w:rPr>
        <w:t> </w:t>
      </w:r>
      <w:r>
        <w:rPr>
          <w:rFonts w:ascii="Helvetica" w:hAnsi="Helvetica" w:cs="Helvetica"/>
          <w:b/>
          <w:bCs/>
          <w:color w:val="222222"/>
          <w:sz w:val="21"/>
          <w:szCs w:val="21"/>
        </w:rPr>
        <w:t>заряженной</w:t>
      </w:r>
      <w:r>
        <w:rPr>
          <w:rFonts w:ascii="Helvetica" w:hAnsi="Helvetica" w:cs="Helvetica"/>
          <w:color w:val="222222"/>
          <w:sz w:val="21"/>
          <w:szCs w:val="21"/>
        </w:rPr>
        <w:t> </w:t>
      </w:r>
      <w:r>
        <w:rPr>
          <w:rFonts w:ascii="Helvetica" w:hAnsi="Helvetica" w:cs="Helvetica"/>
          <w:b/>
          <w:bCs/>
          <w:color w:val="222222"/>
          <w:sz w:val="21"/>
          <w:szCs w:val="21"/>
        </w:rPr>
        <w:t>структуры</w:t>
      </w:r>
      <w:r>
        <w:rPr>
          <w:rFonts w:ascii="Helvetica" w:hAnsi="Helvetica" w:cs="Helvetica"/>
          <w:color w:val="222222"/>
          <w:sz w:val="21"/>
          <w:szCs w:val="21"/>
        </w:rPr>
        <w:t> в </w:t>
      </w:r>
      <w:r>
        <w:rPr>
          <w:rFonts w:ascii="Helvetica" w:hAnsi="Helvetica" w:cs="Helvetica"/>
          <w:b/>
          <w:bCs/>
          <w:color w:val="222222"/>
          <w:sz w:val="21"/>
          <w:szCs w:val="21"/>
        </w:rPr>
        <w:t>разряде</w:t>
      </w:r>
      <w:r>
        <w:rPr>
          <w:rFonts w:ascii="Helvetica" w:hAnsi="Helvetica" w:cs="Helvetica"/>
          <w:color w:val="222222"/>
          <w:sz w:val="21"/>
          <w:szCs w:val="21"/>
        </w:rPr>
        <w:t> с полым катодом. В третьей главе проанализированы особенности разрядных горения токах. В и </w:t>
      </w:r>
      <w:r>
        <w:rPr>
          <w:rFonts w:ascii="Helvetica" w:hAnsi="Helvetica" w:cs="Helvetica"/>
          <w:b/>
          <w:bCs/>
          <w:color w:val="222222"/>
          <w:sz w:val="21"/>
          <w:szCs w:val="21"/>
        </w:rPr>
        <w:t>разряда</w:t>
      </w:r>
      <w:r>
        <w:rPr>
          <w:rFonts w:ascii="Helvetica" w:hAnsi="Helvetica" w:cs="Helvetica"/>
          <w:color w:val="222222"/>
          <w:sz w:val="21"/>
          <w:szCs w:val="21"/>
        </w:rPr>
        <w:t> с</w:t>
      </w:r>
    </w:p>
    <w:p w14:paraId="3AFE5A74" w14:textId="77777777" w:rsidR="006034F8" w:rsidRDefault="006034F8" w:rsidP="006E3C0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AE0F685" w14:textId="77777777" w:rsidR="006034F8" w:rsidRDefault="006034F8" w:rsidP="006034F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Никулин, Сергей Павлович</w:t>
      </w:r>
    </w:p>
    <w:p w14:paraId="335E391D"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C1DD7C"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ДВИЖЕНИЯ ЗАРЯЖЕННЫХ ЧАСТИЦ</w:t>
      </w:r>
    </w:p>
    <w:p w14:paraId="685AB09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РАЗРЯДАХ С ОСЦИЛЛИРУЮЩИМИ ЭЛЕКТРОНАМИ.</w:t>
      </w:r>
    </w:p>
    <w:p w14:paraId="7A367DA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8065B6"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Кинетическое уравнение в амплитудном пространстве для.осциллирующих медленных частиц.</w:t>
      </w:r>
    </w:p>
    <w:p w14:paraId="33CAC75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Кинетическое уравнение с учетом продольного движения частиц.</w:t>
      </w:r>
    </w:p>
    <w:p w14:paraId="054F293C"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Кинетическое уравнение для осциллирующих быстрых электронов.</w:t>
      </w:r>
    </w:p>
    <w:p w14:paraId="48ED8C3B"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C299E6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РЕАЛИЗАЦИЯ ПОЛОЖИТЕЛЬНО ЗАРЯЖЕННОЙ СТРУКТУРЫ В ТЛЕЮЩЕМ РАЗРЯДЕ С ПОЛЫМ</w:t>
      </w:r>
    </w:p>
    <w:p w14:paraId="43AFCA7C"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КАТОДОМ.</w:t>
      </w:r>
    </w:p>
    <w:p w14:paraId="49F7DFCC"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516C67"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Схема и результаты эксперимента.</w:t>
      </w:r>
    </w:p>
    <w:p w14:paraId="5FB87658"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Модель разряда с полым катодом.</w:t>
      </w:r>
    </w:p>
    <w:p w14:paraId="42A10062"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Разряд с полым катодом в длинных трубках.</w:t>
      </w:r>
    </w:p>
    <w:p w14:paraId="35989774"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9F70D8A"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ТЛЕЮЩИЙ РАЗРЯД С ПОЛЫМ КАТОДОМ ПРИ</w:t>
      </w:r>
    </w:p>
    <w:p w14:paraId="55CF3D26"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МАЛОМ РАЗРЯДНОМ ТОКЕ.</w:t>
      </w:r>
    </w:p>
    <w:p w14:paraId="0A69C8BA"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464CF5"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3.1.Анализ устойчивости системы плазма-слой в цилиндрической и сферической геометриях в бесстолкновительном приближении.</w:t>
      </w:r>
    </w:p>
    <w:p w14:paraId="7F030E1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устойчивости плазмы в цилиндрической геометрии в столкновительном режиме.</w:t>
      </w:r>
    </w:p>
    <w:p w14:paraId="3341A12A"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Экспериментальное исследование характеристик тлеющего разряда с цилиндрическим полым катодом.</w:t>
      </w:r>
    </w:p>
    <w:p w14:paraId="77D0A34B"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ВАХ разряда с полым катодом.</w:t>
      </w:r>
    </w:p>
    <w:p w14:paraId="1A1568B0"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25DE5E7"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РАЗРЯД С ОСЦИЛЛЯЦИЕЙ ЭЛЕКТРОНОВ В</w:t>
      </w:r>
    </w:p>
    <w:p w14:paraId="2749B113"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МАГНИТНОМ ПОЛЕ И ЕГО ИНИЦИИРОВАНИЕ.</w:t>
      </w:r>
    </w:p>
    <w:p w14:paraId="511AFDCB"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873110"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Экспериментальное исследование характеристик разрядов в магнитном поле.</w:t>
      </w:r>
    </w:p>
    <w:p w14:paraId="4471DDE5"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разряда в магнитном поле.</w:t>
      </w:r>
    </w:p>
    <w:p w14:paraId="5F5A850A"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Характеристики зажигания разряда в системе типа обращенный магнетрон.</w:t>
      </w:r>
    </w:p>
    <w:p w14:paraId="2EAEAB39"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Численное моделирование процесса зажигания разряда.</w:t>
      </w:r>
    </w:p>
    <w:p w14:paraId="7DEB7455"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DADDC9"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ГЕНЕРАЦИЯ ОДНОРОДНОЙ ПЛАЗМЫ В</w:t>
      </w:r>
    </w:p>
    <w:p w14:paraId="037B3A12"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РАЗРЯДАХ С ОСЦИЛЛИРУЮЩИМИ ЭЛЕКТРОНАМИ.</w:t>
      </w:r>
    </w:p>
    <w:p w14:paraId="296F740C"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C3A9FB"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Профиль концентрации плазмы в разряде с полым катодом при различных условиях ионизации.</w:t>
      </w:r>
    </w:p>
    <w:p w14:paraId="745CCFC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Получение однородной плазмы в полом катоде при учете продольного ухода ионов.</w:t>
      </w:r>
    </w:p>
    <w:p w14:paraId="279D18EF"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Получение однородной плазмы в разряде с полым анодом.</w:t>
      </w:r>
    </w:p>
    <w:p w14:paraId="50D24F7B"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F40068A"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ЭМИССИЯ ЭЛЕКТРОНОВ ИЗ ТЛЕЮЩИХ РАЗРЯДОВ С ОСЦИЛЛИРУЮЩИМИ ЭЛЕКТРОНАМИ.</w:t>
      </w:r>
    </w:p>
    <w:p w14:paraId="4647A257"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2BC503"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Экспериментальное исследование эмиссии электронов из разряда в системе типа обращенный магнетрон.</w:t>
      </w:r>
    </w:p>
    <w:p w14:paraId="3B31E306"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Влияние электронной эмиссии на характеристики разряда в магнитном поле.</w:t>
      </w:r>
    </w:p>
    <w:p w14:paraId="03DF3C58"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Влияние электронной эмиссии на структуру отражательного разряда с полым катодом.</w:t>
      </w:r>
    </w:p>
    <w:p w14:paraId="261AA34F"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Эмиссионные свойства плазмы, ограниченной прикатодной областью разряда низкого давления.</w:t>
      </w:r>
    </w:p>
    <w:p w14:paraId="66F7CF09"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BCE7518"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 ИОННАЯ ЭМИССИЯ ИЗ ТЛЕЮЩИХ РАЗРЯДОВ</w:t>
      </w:r>
    </w:p>
    <w:p w14:paraId="4A6EF7FA"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ОСЦИЛЛИРУЮЩИМИ ЭЛЕКТРОНАМИ.</w:t>
      </w:r>
    </w:p>
    <w:p w14:paraId="1E2C1EFE"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DADC2B4"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7.1. Влияние ионной эмиссии на характеристики разряда с полым катодом.</w:t>
      </w:r>
    </w:p>
    <w:p w14:paraId="2E13315C"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Влияние потенциала эмиттерного электрода на ионную эмиссию из плазмы.</w:t>
      </w:r>
    </w:p>
    <w:p w14:paraId="31595237"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Экспериментальное исследование эмисии ионов из плазмы разрядов в магнитном поле.</w:t>
      </w:r>
    </w:p>
    <w:p w14:paraId="4AB3DFDF"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Влияние процесса перезарядки на эмиссию ионов из плазмы.</w:t>
      </w:r>
    </w:p>
    <w:p w14:paraId="71A04A52" w14:textId="77777777" w:rsidR="006034F8" w:rsidRDefault="006034F8" w:rsidP="006034F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51B8BC6" w14:textId="77777777" w:rsidR="006E41EF" w:rsidRPr="006034F8" w:rsidRDefault="006E41EF" w:rsidP="006034F8"/>
    <w:sectPr w:rsidR="006E41EF" w:rsidRPr="006034F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EF8D" w14:textId="77777777" w:rsidR="006E3C07" w:rsidRDefault="006E3C07">
      <w:pPr>
        <w:spacing w:after="0" w:line="240" w:lineRule="auto"/>
      </w:pPr>
      <w:r>
        <w:separator/>
      </w:r>
    </w:p>
  </w:endnote>
  <w:endnote w:type="continuationSeparator" w:id="0">
    <w:p w14:paraId="5283B262" w14:textId="77777777" w:rsidR="006E3C07" w:rsidRDefault="006E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DDD1" w14:textId="77777777" w:rsidR="006E3C07" w:rsidRDefault="006E3C07"/>
    <w:p w14:paraId="1FD48C4B" w14:textId="77777777" w:rsidR="006E3C07" w:rsidRDefault="006E3C07"/>
    <w:p w14:paraId="3816EC44" w14:textId="77777777" w:rsidR="006E3C07" w:rsidRDefault="006E3C07"/>
    <w:p w14:paraId="6272D06E" w14:textId="77777777" w:rsidR="006E3C07" w:rsidRDefault="006E3C07"/>
    <w:p w14:paraId="69B30318" w14:textId="77777777" w:rsidR="006E3C07" w:rsidRDefault="006E3C07"/>
    <w:p w14:paraId="138AA895" w14:textId="77777777" w:rsidR="006E3C07" w:rsidRDefault="006E3C07"/>
    <w:p w14:paraId="49720F14" w14:textId="77777777" w:rsidR="006E3C07" w:rsidRDefault="006E3C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4A1451" wp14:editId="2BFA64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CA791" w14:textId="77777777" w:rsidR="006E3C07" w:rsidRDefault="006E3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4A14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7CA791" w14:textId="77777777" w:rsidR="006E3C07" w:rsidRDefault="006E3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B95FE3" w14:textId="77777777" w:rsidR="006E3C07" w:rsidRDefault="006E3C07"/>
    <w:p w14:paraId="5DA05756" w14:textId="77777777" w:rsidR="006E3C07" w:rsidRDefault="006E3C07"/>
    <w:p w14:paraId="6B437035" w14:textId="77777777" w:rsidR="006E3C07" w:rsidRDefault="006E3C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DC635E" wp14:editId="04DCEC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8D10" w14:textId="77777777" w:rsidR="006E3C07" w:rsidRDefault="006E3C07"/>
                          <w:p w14:paraId="64EE9785" w14:textId="77777777" w:rsidR="006E3C07" w:rsidRDefault="006E3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C63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D68D10" w14:textId="77777777" w:rsidR="006E3C07" w:rsidRDefault="006E3C07"/>
                    <w:p w14:paraId="64EE9785" w14:textId="77777777" w:rsidR="006E3C07" w:rsidRDefault="006E3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3485A9" w14:textId="77777777" w:rsidR="006E3C07" w:rsidRDefault="006E3C07"/>
    <w:p w14:paraId="1AF86729" w14:textId="77777777" w:rsidR="006E3C07" w:rsidRDefault="006E3C07">
      <w:pPr>
        <w:rPr>
          <w:sz w:val="2"/>
          <w:szCs w:val="2"/>
        </w:rPr>
      </w:pPr>
    </w:p>
    <w:p w14:paraId="469A3D4D" w14:textId="77777777" w:rsidR="006E3C07" w:rsidRDefault="006E3C07"/>
    <w:p w14:paraId="262E8FA9" w14:textId="77777777" w:rsidR="006E3C07" w:rsidRDefault="006E3C07">
      <w:pPr>
        <w:spacing w:after="0" w:line="240" w:lineRule="auto"/>
      </w:pPr>
    </w:p>
  </w:footnote>
  <w:footnote w:type="continuationSeparator" w:id="0">
    <w:p w14:paraId="65EC4E6D" w14:textId="77777777" w:rsidR="006E3C07" w:rsidRDefault="006E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7FD6B16"/>
    <w:multiLevelType w:val="multilevel"/>
    <w:tmpl w:val="DAF0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07"/>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176333</TotalTime>
  <Pages>4</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5725</cp:revision>
  <cp:lastPrinted>2009-02-06T05:36:00Z</cp:lastPrinted>
  <dcterms:created xsi:type="dcterms:W3CDTF">2024-01-07T13:43:00Z</dcterms:created>
  <dcterms:modified xsi:type="dcterms:W3CDTF">2025-10-03T10:09:00Z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