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CD68" w14:textId="5A17A85C" w:rsidR="00A57224" w:rsidRDefault="00C84EBD" w:rsidP="00C84E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Басін Кирило Володимирович. Юридична відповідальність: природа, форми реалізації та права людини: дис... канд. юрид. наук: 12.00.01 / НАН України; Інститут держави і права ім. В.М.Корецького. — К., 2006</w:t>
      </w:r>
    </w:p>
    <w:p w14:paraId="1997A960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Басін К.В. Юридична відповідальність: природа, форми реалізації та права людини. – Рукопис.</w:t>
      </w:r>
    </w:p>
    <w:p w14:paraId="6A497A26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учень. – Інститут держави і права ім. В.М. Корецького НАН України. – Київ, 2006.</w:t>
      </w:r>
    </w:p>
    <w:p w14:paraId="1FDFFF70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природи юридичної відповідальності, форм її реалізації та місця в системі гарантій прав і свобод людини. Юридична відповідальність розглядається в аспекті соціальної відпвоідальності. Вказується на виокремлення форм юридичної відповідальності, їхню відмінність та спільні ознаки. Окрема увага приділяється поняттям "позитивна" та "негативна" юридична відповідальність. Висвітлено проблему визначення підстав юридичної відповідальності.</w:t>
      </w:r>
    </w:p>
    <w:p w14:paraId="6F573A49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color w:val="000000"/>
          <w:sz w:val="27"/>
          <w:szCs w:val="27"/>
        </w:rPr>
        <w:t>Зосереджується увага на організаційно-процедурному аспекті здійснення прав людини у взаємозв'язку з юридичною відповідальністю.</w:t>
      </w:r>
    </w:p>
    <w:p w14:paraId="0063F11E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color w:val="000000"/>
          <w:sz w:val="27"/>
          <w:szCs w:val="27"/>
        </w:rPr>
        <w:t>Вказано, що юридична відповідальність має не лише охоронний характер, а й регулятивний. У разі порушення правових норм, вона набуває охоронного значення. Юридична відповідальність існує у суспільстві в єдності та взаємодії з іншими видами соціальної відповідальності.</w:t>
      </w:r>
    </w:p>
    <w:p w14:paraId="1525C346" w14:textId="77777777" w:rsidR="00C84EBD" w:rsidRPr="00C84EBD" w:rsidRDefault="00C84EBD" w:rsidP="00C84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4EBD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Розглядається відмінність заходів державного примусу від заходів юридичної відповідальності; визначено, що добровільна (позитивна) форма юридичної відповідальності є категорією, яка має власний зміст; встановлено належність юридичної відповідальності до спеціальних гарантій прав людини; розглянуто реалізацію юридичної відповідальності в конкретних охоронних відносинах; розмежовано вимоги охорони та захисту суб'єктивних прав.</w:t>
      </w:r>
    </w:p>
    <w:p w14:paraId="58A2B35A" w14:textId="77777777" w:rsidR="00C84EBD" w:rsidRPr="00C84EBD" w:rsidRDefault="00C84EBD" w:rsidP="00C84EBD"/>
    <w:sectPr w:rsidR="00C84EBD" w:rsidRPr="00C84E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7EA0" w14:textId="77777777" w:rsidR="00EA7120" w:rsidRDefault="00EA7120">
      <w:pPr>
        <w:spacing w:after="0" w:line="240" w:lineRule="auto"/>
      </w:pPr>
      <w:r>
        <w:separator/>
      </w:r>
    </w:p>
  </w:endnote>
  <w:endnote w:type="continuationSeparator" w:id="0">
    <w:p w14:paraId="0929A13D" w14:textId="77777777" w:rsidR="00EA7120" w:rsidRDefault="00EA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1CF7" w14:textId="77777777" w:rsidR="00EA7120" w:rsidRDefault="00EA7120">
      <w:pPr>
        <w:spacing w:after="0" w:line="240" w:lineRule="auto"/>
      </w:pPr>
      <w:r>
        <w:separator/>
      </w:r>
    </w:p>
  </w:footnote>
  <w:footnote w:type="continuationSeparator" w:id="0">
    <w:p w14:paraId="1AF59E83" w14:textId="77777777" w:rsidR="00EA7120" w:rsidRDefault="00EA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120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8716</cp:revision>
  <dcterms:created xsi:type="dcterms:W3CDTF">2024-06-20T08:51:00Z</dcterms:created>
  <dcterms:modified xsi:type="dcterms:W3CDTF">2024-08-03T22:49:00Z</dcterms:modified>
  <cp:category/>
</cp:coreProperties>
</file>