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FAB4" w14:textId="77777777" w:rsidR="00F621B9" w:rsidRDefault="00F621B9" w:rsidP="00F621B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Хамадни, Абдаллах Мухаммед.</w:t>
      </w:r>
      <w:r>
        <w:rPr>
          <w:rFonts w:ascii="Helvetica" w:hAnsi="Helvetica" w:cs="Helvetica"/>
          <w:color w:val="222222"/>
          <w:sz w:val="21"/>
          <w:szCs w:val="21"/>
        </w:rPr>
        <w:br/>
      </w:r>
      <w:r>
        <w:rPr>
          <w:rStyle w:val="js-item-maininfo"/>
          <w:rFonts w:ascii="Helvetica" w:hAnsi="Helvetica" w:cs="Helvetica"/>
          <w:b/>
          <w:bCs/>
          <w:color w:val="222222"/>
          <w:sz w:val="21"/>
          <w:szCs w:val="21"/>
        </w:rPr>
        <w:t>Влияние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размеров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конструктивного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образца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стеклопластика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 диссертация ... кандидата технических наук : 01.02.06. - Киев, 1984. - 142 с. : ил.</w:t>
      </w:r>
      <w:r>
        <w:rPr>
          <w:rStyle w:val="search-descr"/>
          <w:rFonts w:ascii="Helvetica" w:hAnsi="Helvetica" w:cs="Helvetica"/>
          <w:color w:val="222222"/>
          <w:sz w:val="21"/>
          <w:szCs w:val="21"/>
        </w:rPr>
        <w:t>больше</w:t>
      </w:r>
    </w:p>
    <w:p w14:paraId="5245780C" w14:textId="77777777" w:rsidR="00F621B9" w:rsidRDefault="00F621B9" w:rsidP="00F621B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E1B4817" w14:textId="77777777" w:rsidR="00F621B9" w:rsidRDefault="00F621B9" w:rsidP="00EE03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7A96B22" w14:textId="77777777" w:rsidR="00F621B9" w:rsidRDefault="00F621B9" w:rsidP="00F621B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ГРАЖДАНСКОЙ АВИАЦИИ ИМЕНИ 60-ЛЕТИЯ СССР ХАМАДНИ </w:t>
      </w:r>
      <w:r>
        <w:rPr>
          <w:rFonts w:ascii="Helvetica" w:hAnsi="Helvetica" w:cs="Helvetica"/>
          <w:b/>
          <w:bCs/>
          <w:color w:val="222222"/>
          <w:sz w:val="21"/>
          <w:szCs w:val="21"/>
        </w:rPr>
        <w:t>АБДАЛЛАХ</w:t>
      </w:r>
      <w:r>
        <w:rPr>
          <w:rFonts w:ascii="Helvetica" w:hAnsi="Helvetica" w:cs="Helvetica"/>
          <w:color w:val="222222"/>
          <w:sz w:val="21"/>
          <w:szCs w:val="21"/>
        </w:rPr>
        <w:t> МУХАММЕЩ УДК 629.735.015.4:539.491:62-419 </w:t>
      </w:r>
      <w:r>
        <w:rPr>
          <w:rFonts w:ascii="Helvetica" w:hAnsi="Helvetica" w:cs="Helvetica"/>
          <w:b/>
          <w:bCs/>
          <w:color w:val="222222"/>
          <w:sz w:val="21"/>
          <w:szCs w:val="21"/>
        </w:rPr>
        <w:t>ВЛИЯНИЕ</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И </w:t>
      </w:r>
      <w:r>
        <w:rPr>
          <w:rFonts w:ascii="Helvetica" w:hAnsi="Helvetica" w:cs="Helvetica"/>
          <w:b/>
          <w:bCs/>
          <w:color w:val="222222"/>
          <w:sz w:val="21"/>
          <w:szCs w:val="21"/>
        </w:rPr>
        <w:t>РАЗМЕРОВ</w:t>
      </w:r>
      <w:r>
        <w:rPr>
          <w:rFonts w:ascii="Helvetica" w:hAnsi="Helvetica" w:cs="Helvetica"/>
          <w:color w:val="222222"/>
          <w:sz w:val="21"/>
          <w:szCs w:val="21"/>
        </w:rPr>
        <w:t> </w:t>
      </w:r>
      <w:r>
        <w:rPr>
          <w:rFonts w:ascii="Helvetica" w:hAnsi="Helvetica" w:cs="Helvetica"/>
          <w:b/>
          <w:bCs/>
          <w:color w:val="222222"/>
          <w:sz w:val="21"/>
          <w:szCs w:val="21"/>
        </w:rPr>
        <w:t>КОНСТРУКТИВНОГО</w:t>
      </w:r>
      <w:r>
        <w:rPr>
          <w:rFonts w:ascii="Helvetica" w:hAnsi="Helvetica" w:cs="Helvetica"/>
          <w:color w:val="222222"/>
          <w:sz w:val="21"/>
          <w:szCs w:val="21"/>
        </w:rPr>
        <w:t> </w:t>
      </w:r>
      <w:r>
        <w:rPr>
          <w:rFonts w:ascii="Helvetica" w:hAnsi="Helvetica" w:cs="Helvetica"/>
          <w:b/>
          <w:bCs/>
          <w:color w:val="222222"/>
          <w:sz w:val="21"/>
          <w:szCs w:val="21"/>
        </w:rPr>
        <w:t>ОБРАЗЦА</w:t>
      </w:r>
      <w:r>
        <w:rPr>
          <w:rFonts w:ascii="Helvetica" w:hAnsi="Helvetica" w:cs="Helvetica"/>
          <w:color w:val="222222"/>
          <w:sz w:val="21"/>
          <w:szCs w:val="21"/>
        </w:rPr>
        <w:t> ИЗ </w:t>
      </w:r>
      <w:r>
        <w:rPr>
          <w:rFonts w:ascii="Helvetica" w:hAnsi="Helvetica" w:cs="Helvetica"/>
          <w:b/>
          <w:bCs/>
          <w:color w:val="222222"/>
          <w:sz w:val="21"/>
          <w:szCs w:val="21"/>
        </w:rPr>
        <w:t>СТЕКЛОПЛАСТИКА</w:t>
      </w:r>
      <w:r>
        <w:rPr>
          <w:rFonts w:ascii="Helvetica" w:hAnsi="Helvetica" w:cs="Helvetica"/>
          <w:color w:val="222222"/>
          <w:sz w:val="21"/>
          <w:szCs w:val="21"/>
        </w:rPr>
        <w:t> НА </w:t>
      </w:r>
      <w:r>
        <w:rPr>
          <w:rFonts w:ascii="Helvetica" w:hAnsi="Helvetica" w:cs="Helvetica"/>
          <w:b/>
          <w:bCs/>
          <w:color w:val="222222"/>
          <w:sz w:val="21"/>
          <w:szCs w:val="21"/>
        </w:rPr>
        <w:t>ЕГО</w:t>
      </w:r>
      <w:r>
        <w:rPr>
          <w:rFonts w:ascii="Helvetica" w:hAnsi="Helvetica" w:cs="Helvetica"/>
          <w:color w:val="222222"/>
          <w:sz w:val="21"/>
          <w:szCs w:val="21"/>
        </w:rPr>
        <w:t> </w:t>
      </w:r>
      <w:r>
        <w:rPr>
          <w:rFonts w:ascii="Helvetica" w:hAnsi="Helvetica" w:cs="Helvetica"/>
          <w:b/>
          <w:bCs/>
          <w:color w:val="222222"/>
          <w:sz w:val="21"/>
          <w:szCs w:val="21"/>
        </w:rPr>
        <w:t>ПРОЧНОСТЬ</w:t>
      </w:r>
      <w:r>
        <w:rPr>
          <w:rFonts w:ascii="Helvetica" w:hAnsi="Helvetica" w:cs="Helvetica"/>
          <w:color w:val="222222"/>
          <w:sz w:val="21"/>
          <w:szCs w:val="21"/>
        </w:rPr>
        <w:t> И </w:t>
      </w:r>
      <w:r>
        <w:rPr>
          <w:rFonts w:ascii="Helvetica" w:hAnsi="Helvetica" w:cs="Helvetica"/>
          <w:b/>
          <w:bCs/>
          <w:color w:val="222222"/>
          <w:sz w:val="21"/>
          <w:szCs w:val="21"/>
        </w:rPr>
        <w:t>ПРОЦЕСС</w:t>
      </w:r>
      <w:r>
        <w:rPr>
          <w:rFonts w:ascii="Helvetica" w:hAnsi="Helvetica" w:cs="Helvetica"/>
          <w:color w:val="222222"/>
          <w:sz w:val="21"/>
          <w:szCs w:val="21"/>
        </w:rPr>
        <w:t> РАЗРЖЕНИЯ Специальность 01.02.06 - Динамика и </w:t>
      </w:r>
      <w:r>
        <w:rPr>
          <w:rFonts w:ascii="Helvetica" w:hAnsi="Helvetica" w:cs="Helvetica"/>
          <w:b/>
          <w:bCs/>
          <w:color w:val="222222"/>
          <w:sz w:val="21"/>
          <w:szCs w:val="21"/>
        </w:rPr>
        <w:t>прочность</w:t>
      </w:r>
      <w:r>
        <w:rPr>
          <w:rFonts w:ascii="Helvetica" w:hAnsi="Helvetica" w:cs="Helvetica"/>
          <w:color w:val="222222"/>
          <w:sz w:val="21"/>
          <w:szCs w:val="21"/>
        </w:rPr>
        <w:t> машин, приборов и аппаратуры. ДИССЕРТАЦИЯ на соискание ученой</w:t>
      </w:r>
    </w:p>
    <w:p w14:paraId="097FA37D" w14:textId="77777777" w:rsidR="00F621B9" w:rsidRDefault="00F621B9" w:rsidP="00EE03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0AFA55E" w14:textId="77777777" w:rsidR="00F621B9" w:rsidRDefault="00F621B9" w:rsidP="00F621B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Программы исследований, объекты исследований. Испытательные машины и приспособления 2.2. Рассеяние характеристик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стеклопластика</w:t>
      </w:r>
      <w:r>
        <w:rPr>
          <w:rFonts w:ascii="Helvetica" w:hAnsi="Helvetica" w:cs="Helvetica"/>
          <w:color w:val="222222"/>
          <w:sz w:val="21"/>
          <w:szCs w:val="21"/>
        </w:rPr>
        <w:t>, оценка </w:t>
      </w:r>
      <w:r>
        <w:rPr>
          <w:rFonts w:ascii="Helvetica" w:hAnsi="Helvetica" w:cs="Helvetica"/>
          <w:b/>
          <w:bCs/>
          <w:color w:val="222222"/>
          <w:sz w:val="21"/>
          <w:szCs w:val="21"/>
        </w:rPr>
        <w:t>влияния</w:t>
      </w:r>
      <w:r>
        <w:rPr>
          <w:rFonts w:ascii="Helvetica" w:hAnsi="Helvetica" w:cs="Helvetica"/>
          <w:color w:val="222222"/>
          <w:sz w:val="21"/>
          <w:szCs w:val="21"/>
        </w:rPr>
        <w:t> исследуемых факторов на </w:t>
      </w:r>
      <w:r>
        <w:rPr>
          <w:rFonts w:ascii="Helvetica" w:hAnsi="Helvetica" w:cs="Helvetica"/>
          <w:b/>
          <w:bCs/>
          <w:color w:val="222222"/>
          <w:sz w:val="21"/>
          <w:szCs w:val="21"/>
        </w:rPr>
        <w:t>прочность</w:t>
      </w:r>
      <w:r>
        <w:rPr>
          <w:rFonts w:ascii="Helvetica" w:hAnsi="Helvetica" w:cs="Helvetica"/>
          <w:color w:val="222222"/>
          <w:sz w:val="21"/>
          <w:szCs w:val="21"/>
        </w:rPr>
        <w:t> исследуемого материала 2.3. Выравнивание экспериментальных данных Ш. Статическая </w:t>
      </w:r>
      <w:r>
        <w:rPr>
          <w:rFonts w:ascii="Helvetica" w:hAnsi="Helvetica" w:cs="Helvetica"/>
          <w:b/>
          <w:bCs/>
          <w:color w:val="222222"/>
          <w:sz w:val="21"/>
          <w:szCs w:val="21"/>
        </w:rPr>
        <w:t>прочность</w:t>
      </w:r>
      <w:r>
        <w:rPr>
          <w:rFonts w:ascii="Helvetica" w:hAnsi="Helvetica" w:cs="Helvetica"/>
          <w:color w:val="222222"/>
          <w:sz w:val="21"/>
          <w:szCs w:val="21"/>
        </w:rPr>
        <w:t> материала. </w:t>
      </w:r>
      <w:r>
        <w:rPr>
          <w:rFonts w:ascii="Helvetica" w:hAnsi="Helvetica" w:cs="Helvetica"/>
          <w:b/>
          <w:bCs/>
          <w:color w:val="222222"/>
          <w:sz w:val="21"/>
          <w:szCs w:val="21"/>
        </w:rPr>
        <w:t>Влияние</w:t>
      </w:r>
      <w:r>
        <w:rPr>
          <w:rFonts w:ascii="Helvetica" w:hAnsi="Helvetica" w:cs="Helvetica"/>
          <w:color w:val="222222"/>
          <w:sz w:val="21"/>
          <w:szCs w:val="21"/>
        </w:rPr>
        <w:t> геометричес</w:t>
      </w:r>
      <w:r>
        <w:rPr>
          <w:rFonts w:ascii="Helvetica" w:hAnsi="Helvetica" w:cs="Helvetica"/>
          <w:color w:val="222222"/>
          <w:sz w:val="21"/>
          <w:szCs w:val="21"/>
        </w:rPr>
        <w:softHyphen/>
        <w:t xml:space="preserve"> кой </w:t>
      </w:r>
      <w:r>
        <w:rPr>
          <w:rFonts w:ascii="Helvetica" w:hAnsi="Helvetica" w:cs="Helvetica"/>
          <w:b/>
          <w:bCs/>
          <w:color w:val="222222"/>
          <w:sz w:val="21"/>
          <w:szCs w:val="21"/>
        </w:rPr>
        <w:t>формы</w:t>
      </w:r>
      <w:r>
        <w:rPr>
          <w:rFonts w:ascii="Helvetica" w:hAnsi="Helvetica" w:cs="Helvetica"/>
          <w:color w:val="222222"/>
          <w:sz w:val="21"/>
          <w:szCs w:val="21"/>
        </w:rPr>
        <w:t> и </w:t>
      </w:r>
      <w:r>
        <w:rPr>
          <w:rFonts w:ascii="Helvetica" w:hAnsi="Helvetica" w:cs="Helvetica"/>
          <w:b/>
          <w:bCs/>
          <w:color w:val="222222"/>
          <w:sz w:val="21"/>
          <w:szCs w:val="21"/>
        </w:rPr>
        <w:t>размеров</w:t>
      </w:r>
      <w:r>
        <w:rPr>
          <w:rFonts w:ascii="Helvetica" w:hAnsi="Helvetica" w:cs="Helvetica"/>
          <w:color w:val="222222"/>
          <w:sz w:val="21"/>
          <w:szCs w:val="21"/>
        </w:rPr>
        <w:t> </w:t>
      </w:r>
      <w:r>
        <w:rPr>
          <w:rFonts w:ascii="Helvetica" w:hAnsi="Helvetica" w:cs="Helvetica"/>
          <w:b/>
          <w:bCs/>
          <w:color w:val="222222"/>
          <w:sz w:val="21"/>
          <w:szCs w:val="21"/>
        </w:rPr>
        <w:t>образцов</w:t>
      </w:r>
      <w:r>
        <w:rPr>
          <w:rFonts w:ascii="Helvetica" w:hAnsi="Helvetica" w:cs="Helvetica"/>
          <w:color w:val="222222"/>
          <w:sz w:val="21"/>
          <w:szCs w:val="21"/>
        </w:rPr>
        <w:t> 3.1. 3.2. Статические характеристики </w:t>
      </w:r>
      <w:r>
        <w:rPr>
          <w:rFonts w:ascii="Helvetica" w:hAnsi="Helvetica" w:cs="Helvetica"/>
          <w:b/>
          <w:bCs/>
          <w:color w:val="222222"/>
          <w:sz w:val="21"/>
          <w:szCs w:val="21"/>
        </w:rPr>
        <w:t>прочности</w:t>
      </w:r>
      <w:r>
        <w:rPr>
          <w:rFonts w:ascii="Helvetica" w:hAnsi="Helvetica" w:cs="Helvetica"/>
          <w:color w:val="222222"/>
          <w:sz w:val="21"/>
          <w:szCs w:val="21"/>
        </w:rPr>
        <w:t> и деформативности </w:t>
      </w:r>
      <w:r>
        <w:rPr>
          <w:rFonts w:ascii="Helvetica" w:hAnsi="Helvetica" w:cs="Helvetica"/>
          <w:b/>
          <w:bCs/>
          <w:color w:val="222222"/>
          <w:sz w:val="21"/>
          <w:szCs w:val="21"/>
        </w:rPr>
        <w:t>Влияние</w:t>
      </w:r>
      <w:r>
        <w:rPr>
          <w:rFonts w:ascii="Helvetica" w:hAnsi="Helvetica" w:cs="Helvetica"/>
          <w:color w:val="222222"/>
          <w:sz w:val="21"/>
          <w:szCs w:val="21"/>
        </w:rPr>
        <w:t>...</w:t>
      </w:r>
    </w:p>
    <w:p w14:paraId="6D67A80A" w14:textId="77777777" w:rsidR="00F621B9" w:rsidRDefault="00F621B9" w:rsidP="00EE03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CA67DDF" w14:textId="77777777" w:rsidR="00F621B9" w:rsidRDefault="00F621B9" w:rsidP="00F621B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повреждения и остаточ</w:t>
      </w:r>
      <w:r>
        <w:rPr>
          <w:rFonts w:ascii="Helvetica" w:hAnsi="Helvetica" w:cs="Helvetica"/>
          <w:color w:val="222222"/>
          <w:sz w:val="21"/>
          <w:szCs w:val="21"/>
        </w:rPr>
        <w:softHyphen/>
        <w:t xml:space="preserve"> ная </w:t>
      </w:r>
      <w:r>
        <w:rPr>
          <w:rFonts w:ascii="Helvetica" w:hAnsi="Helvetica" w:cs="Helvetica"/>
          <w:b/>
          <w:bCs/>
          <w:color w:val="222222"/>
          <w:sz w:val="21"/>
          <w:szCs w:val="21"/>
        </w:rPr>
        <w:t>прочность</w:t>
      </w:r>
      <w:r>
        <w:rPr>
          <w:rFonts w:ascii="Helvetica" w:hAnsi="Helvetica" w:cs="Helvetica"/>
          <w:color w:val="222222"/>
          <w:sz w:val="21"/>
          <w:szCs w:val="21"/>
        </w:rPr>
        <w:t> КМ 99 Оценка </w:t>
      </w:r>
      <w:r>
        <w:rPr>
          <w:rFonts w:ascii="Helvetica" w:hAnsi="Helvetica" w:cs="Helvetica"/>
          <w:b/>
          <w:bCs/>
          <w:color w:val="222222"/>
          <w:sz w:val="21"/>
          <w:szCs w:val="21"/>
        </w:rPr>
        <w:t>влияния</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,и </w:t>
      </w:r>
      <w:r>
        <w:rPr>
          <w:rFonts w:ascii="Helvetica" w:hAnsi="Helvetica" w:cs="Helvetica"/>
          <w:b/>
          <w:bCs/>
          <w:color w:val="222222"/>
          <w:sz w:val="21"/>
          <w:szCs w:val="21"/>
        </w:rPr>
        <w:t>размеров</w:t>
      </w:r>
      <w:r>
        <w:rPr>
          <w:rFonts w:ascii="Helvetica" w:hAnsi="Helvetica" w:cs="Helvetica"/>
          <w:color w:val="222222"/>
          <w:sz w:val="21"/>
          <w:szCs w:val="21"/>
        </w:rPr>
        <w:t> </w:t>
      </w:r>
      <w:r>
        <w:rPr>
          <w:rFonts w:ascii="Helvetica" w:hAnsi="Helvetica" w:cs="Helvetica"/>
          <w:b/>
          <w:bCs/>
          <w:color w:val="222222"/>
          <w:sz w:val="21"/>
          <w:szCs w:val="21"/>
        </w:rPr>
        <w:t>образцов</w:t>
      </w:r>
      <w:r>
        <w:rPr>
          <w:rFonts w:ascii="Helvetica" w:hAnsi="Helvetica" w:cs="Helvetica"/>
          <w:color w:val="222222"/>
          <w:sz w:val="21"/>
          <w:szCs w:val="21"/>
        </w:rPr>
        <w:t>.на уста^лостную </w:t>
      </w:r>
      <w:r>
        <w:rPr>
          <w:rFonts w:ascii="Helvetica" w:hAnsi="Helvetica" w:cs="Helvetica"/>
          <w:b/>
          <w:bCs/>
          <w:color w:val="222222"/>
          <w:sz w:val="21"/>
          <w:szCs w:val="21"/>
        </w:rPr>
        <w:t>прочность</w:t>
      </w:r>
      <w:r>
        <w:rPr>
          <w:rFonts w:ascii="Helvetica" w:hAnsi="Helvetica" w:cs="Helvetica"/>
          <w:color w:val="222222"/>
          <w:sz w:val="21"/>
          <w:szCs w:val="21"/>
        </w:rPr>
        <w:t> Исследование </w:t>
      </w:r>
      <w:r>
        <w:rPr>
          <w:rFonts w:ascii="Helvetica" w:hAnsi="Helvetica" w:cs="Helvetica"/>
          <w:b/>
          <w:bCs/>
          <w:color w:val="222222"/>
          <w:sz w:val="21"/>
          <w:szCs w:val="21"/>
        </w:rPr>
        <w:t>влияния</w:t>
      </w:r>
      <w:r>
        <w:rPr>
          <w:rFonts w:ascii="Helvetica" w:hAnsi="Helvetica" w:cs="Helvetica"/>
          <w:color w:val="222222"/>
          <w:sz w:val="21"/>
          <w:szCs w:val="21"/>
        </w:rPr>
        <w:t> </w:t>
      </w:r>
      <w:r>
        <w:rPr>
          <w:rFonts w:ascii="Helvetica" w:hAnsi="Helvetica" w:cs="Helvetica"/>
          <w:b/>
          <w:bCs/>
          <w:color w:val="222222"/>
          <w:sz w:val="21"/>
          <w:szCs w:val="21"/>
        </w:rPr>
        <w:t>размеров</w:t>
      </w:r>
      <w:r>
        <w:rPr>
          <w:rFonts w:ascii="Helvetica" w:hAnsi="Helvetica" w:cs="Helvetica"/>
          <w:color w:val="222222"/>
          <w:sz w:val="21"/>
          <w:szCs w:val="21"/>
        </w:rPr>
        <w:t> источника.концентрат aiopa напряжений ПУР </w:t>
      </w:r>
      <w:r>
        <w:rPr>
          <w:rFonts w:ascii="Helvetica" w:hAnsi="Helvetica" w:cs="Helvetica"/>
          <w:b/>
          <w:bCs/>
          <w:color w:val="222222"/>
          <w:sz w:val="21"/>
          <w:szCs w:val="21"/>
        </w:rPr>
        <w:t>стеклопластика</w:t>
      </w:r>
      <w:r>
        <w:rPr>
          <w:rFonts w:ascii="Helvetica" w:hAnsi="Helvetica" w:cs="Helvetica"/>
          <w:color w:val="222222"/>
          <w:sz w:val="21"/>
          <w:szCs w:val="21"/>
        </w:rPr>
        <w:t> Построение кривых..выносливости по достижению.пов</w:t>
      </w:r>
      <w:r>
        <w:rPr>
          <w:rFonts w:ascii="Helvetica" w:hAnsi="Helvetica" w:cs="Helvetica"/>
          <w:color w:val="222222"/>
          <w:sz w:val="21"/>
          <w:szCs w:val="21"/>
        </w:rPr>
        <w:softHyphen/>
        <w:t xml:space="preserve"> реждением заданного </w:t>
      </w:r>
      <w:r>
        <w:rPr>
          <w:rFonts w:ascii="Helvetica" w:hAnsi="Helvetica" w:cs="Helvetica"/>
          <w:b/>
          <w:bCs/>
          <w:color w:val="222222"/>
          <w:sz w:val="21"/>
          <w:szCs w:val="21"/>
        </w:rPr>
        <w:t>размера</w:t>
      </w:r>
      <w:r>
        <w:rPr>
          <w:rFonts w:ascii="Helvetica" w:hAnsi="Helvetica" w:cs="Helvetica"/>
          <w:color w:val="222222"/>
          <w:sz w:val="21"/>
          <w:szCs w:val="21"/>
        </w:rPr>
        <w:t> . . _ литературы 114 120 127 132 134</w:t>
      </w:r>
    </w:p>
    <w:p w14:paraId="5A37AB27" w14:textId="77777777" w:rsidR="00F621B9" w:rsidRDefault="00F621B9" w:rsidP="00EE038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4ADDA86" w14:textId="77777777" w:rsidR="00F621B9" w:rsidRDefault="00F621B9" w:rsidP="00F621B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Хамадни, Абдаллах Мухаммед</w:t>
      </w:r>
    </w:p>
    <w:p w14:paraId="3CA51AF9"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08A98F"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Прочность композиционных материалов, факторы оказывающие влияние на прочность, усталостное разрушение композиционных материалов (обзор)</w:t>
      </w:r>
    </w:p>
    <w:p w14:paraId="585DAA64"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Перспективы использования композиционных материалов в авиаконструкциях</w:t>
      </w:r>
    </w:p>
    <w:p w14:paraId="1C5E9732"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Прочность композитных материалов и особенности разрушения</w:t>
      </w:r>
    </w:p>
    <w:p w14:paraId="73DB1CF9"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Факторы, оказывающие влияние на прочность КМ</w:t>
      </w:r>
    </w:p>
    <w:p w14:paraId="37F3650F"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Влияние размеров образцов</w:t>
      </w:r>
    </w:p>
    <w:p w14:paraId="0F78B9CF"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1.3.2. Влияние концентраций напряжений</w:t>
      </w:r>
    </w:p>
    <w:p w14:paraId="257CE702"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Основные закономерности циклической прочности композитов.</w:t>
      </w:r>
    </w:p>
    <w:p w14:paraId="43B70308"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Методика постановки эксперимента и обработки получаемых результатов.</w:t>
      </w:r>
    </w:p>
    <w:p w14:paraId="5EFC126F"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Программы исследований, объекты исследований. Испытательные машины и приспособления</w:t>
      </w:r>
    </w:p>
    <w:p w14:paraId="075C25F0"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Рассеяние характеристик прочности стеклопластика, оценка влияния исследуемых факторов на прочность исследуемого материала.</w:t>
      </w:r>
    </w:p>
    <w:p w14:paraId="75281418"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Выравнивание экспериментальных данных</w:t>
      </w:r>
    </w:p>
    <w:p w14:paraId="1D97C77E"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Статическая прочность материала. Влияние геометрической формы и размеров образцов.</w:t>
      </w:r>
    </w:p>
    <w:p w14:paraId="62CD0077"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Статические характеристики прочности и деформатив-ности.</w:t>
      </w:r>
    </w:p>
    <w:p w14:paraId="6D97D14F"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размеров образцов</w:t>
      </w:r>
    </w:p>
    <w:p w14:paraId="7445BC1B"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источника концентрации напряжений в образцах ограниченных размеров.6*f</w:t>
      </w:r>
    </w:p>
    <w:p w14:paraId="324E541E"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Влияние размера источника концентрации напряжений</w:t>
      </w:r>
    </w:p>
    <w:p w14:paraId="01FDC391"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Влияние совместных размеров образца источника концентрации напряжений</w:t>
      </w:r>
    </w:p>
    <w:p w14:paraId="7F443BC8"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Усталостная прочность исследуемых образцов</w:t>
      </w:r>
    </w:p>
    <w:p w14:paraId="77B66B01"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Оценка усталостного повреждения исследуемого материала</w:t>
      </w:r>
    </w:p>
    <w:p w14:paraId="2C34062B"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Кинетика ПУР исследуемого стеклопластика</w:t>
      </w:r>
    </w:p>
    <w:p w14:paraId="62DD5C63"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Распространение усталостного повреждения и остаточная прочность КМ.</w:t>
      </w:r>
    </w:p>
    <w:p w14:paraId="612E27B7"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Оценка влияния формы.и размеров образцов.на уста^-лостную прочность</w:t>
      </w:r>
    </w:p>
    <w:p w14:paraId="42B68AF2"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влияния размеров источника.концентрат siopa напряжений ПУР стеклопластика.</w:t>
      </w:r>
    </w:p>
    <w:p w14:paraId="6FFD3C3B"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Построение кривых.выносливости по достижению.повреждением заданного размера</w:t>
      </w:r>
    </w:p>
    <w:p w14:paraId="60FC86DD" w14:textId="77777777" w:rsidR="00F621B9" w:rsidRDefault="00F621B9" w:rsidP="00F621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4CCADE6E" w14:textId="77D75C2A" w:rsidR="004F7911" w:rsidRPr="00F621B9" w:rsidRDefault="004F7911" w:rsidP="00F621B9"/>
    <w:sectPr w:rsidR="004F7911" w:rsidRPr="00F621B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11C2" w14:textId="77777777" w:rsidR="00EE038A" w:rsidRDefault="00EE038A">
      <w:pPr>
        <w:spacing w:after="0" w:line="240" w:lineRule="auto"/>
      </w:pPr>
      <w:r>
        <w:separator/>
      </w:r>
    </w:p>
  </w:endnote>
  <w:endnote w:type="continuationSeparator" w:id="0">
    <w:p w14:paraId="0D58CAE1" w14:textId="77777777" w:rsidR="00EE038A" w:rsidRDefault="00EE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B3FD" w14:textId="77777777" w:rsidR="00EE038A" w:rsidRDefault="00EE038A"/>
    <w:p w14:paraId="4057ACA1" w14:textId="77777777" w:rsidR="00EE038A" w:rsidRDefault="00EE038A"/>
    <w:p w14:paraId="7E866D68" w14:textId="77777777" w:rsidR="00EE038A" w:rsidRDefault="00EE038A"/>
    <w:p w14:paraId="06203595" w14:textId="77777777" w:rsidR="00EE038A" w:rsidRDefault="00EE038A"/>
    <w:p w14:paraId="1CB43FEA" w14:textId="77777777" w:rsidR="00EE038A" w:rsidRDefault="00EE038A"/>
    <w:p w14:paraId="4A04C2FB" w14:textId="77777777" w:rsidR="00EE038A" w:rsidRDefault="00EE038A"/>
    <w:p w14:paraId="33B90242" w14:textId="77777777" w:rsidR="00EE038A" w:rsidRDefault="00EE03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29177B" wp14:editId="5376BB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65709" w14:textId="77777777" w:rsidR="00EE038A" w:rsidRDefault="00EE03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2917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65709" w14:textId="77777777" w:rsidR="00EE038A" w:rsidRDefault="00EE03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98671B" w14:textId="77777777" w:rsidR="00EE038A" w:rsidRDefault="00EE038A"/>
    <w:p w14:paraId="00B85B71" w14:textId="77777777" w:rsidR="00EE038A" w:rsidRDefault="00EE038A"/>
    <w:p w14:paraId="3B98AF5B" w14:textId="77777777" w:rsidR="00EE038A" w:rsidRDefault="00EE03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03F3F8" wp14:editId="6BB33C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8B605" w14:textId="77777777" w:rsidR="00EE038A" w:rsidRDefault="00EE038A"/>
                          <w:p w14:paraId="2A7BBBA1" w14:textId="77777777" w:rsidR="00EE038A" w:rsidRDefault="00EE03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3F3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48B605" w14:textId="77777777" w:rsidR="00EE038A" w:rsidRDefault="00EE038A"/>
                    <w:p w14:paraId="2A7BBBA1" w14:textId="77777777" w:rsidR="00EE038A" w:rsidRDefault="00EE03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8BFD77" w14:textId="77777777" w:rsidR="00EE038A" w:rsidRDefault="00EE038A"/>
    <w:p w14:paraId="7487A780" w14:textId="77777777" w:rsidR="00EE038A" w:rsidRDefault="00EE038A">
      <w:pPr>
        <w:rPr>
          <w:sz w:val="2"/>
          <w:szCs w:val="2"/>
        </w:rPr>
      </w:pPr>
    </w:p>
    <w:p w14:paraId="1331E1A6" w14:textId="77777777" w:rsidR="00EE038A" w:rsidRDefault="00EE038A"/>
    <w:p w14:paraId="7BAA526D" w14:textId="77777777" w:rsidR="00EE038A" w:rsidRDefault="00EE038A">
      <w:pPr>
        <w:spacing w:after="0" w:line="240" w:lineRule="auto"/>
      </w:pPr>
    </w:p>
  </w:footnote>
  <w:footnote w:type="continuationSeparator" w:id="0">
    <w:p w14:paraId="0CC7EF2E" w14:textId="77777777" w:rsidR="00EE038A" w:rsidRDefault="00EE0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D9A59C7"/>
    <w:multiLevelType w:val="multilevel"/>
    <w:tmpl w:val="E08C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8A"/>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184450</TotalTime>
  <Pages>3</Pages>
  <Words>464</Words>
  <Characters>2648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cp:revision>
  <cp:lastPrinted>2009-02-06T05:36:00Z</cp:lastPrinted>
  <dcterms:created xsi:type="dcterms:W3CDTF">2024-01-07T13:43:00Z</dcterms:created>
  <dcterms:modified xsi:type="dcterms:W3CDTF">2025-10-15T12:59:00Z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