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78E9"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Игнатьева, Дарья Олеговна.</w:t>
      </w:r>
    </w:p>
    <w:p w14:paraId="730B66AC"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Магнитофотонные наноструктуры с оптическими резонансами поверхностных и волноводных мод : диссертация ... доктора физико-математических наук : 01.04.07 / Игнатьева Дарья Олеговна; [Место защиты: ФГАОУ ВО «Московский физико-технический институт (национальный исследовательский университет)»]. - Москва, 2020. - 223 с. : ил.</w:t>
      </w:r>
    </w:p>
    <w:p w14:paraId="176EC122"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Оглавление диссертациидоктор наук Игнатьева Дарья Олеговна</w:t>
      </w:r>
    </w:p>
    <w:p w14:paraId="0EF3F784"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2.1. Введение</w:t>
      </w:r>
    </w:p>
    <w:p w14:paraId="406B4557"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2.2. Двухслойная плазмонная наноструктура для селективного переключения намагниченности</w:t>
      </w:r>
    </w:p>
    <w:p w14:paraId="6E4FF1E5"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2.3. Селективное переключение намагниченности в чирпированном фотонном кристалле</w:t>
      </w:r>
    </w:p>
    <w:p w14:paraId="0BFFCF7D"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2.4. Заключение</w:t>
      </w:r>
    </w:p>
    <w:p w14:paraId="6FC79419"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ГЛАВА 3. Магнитные фотонно-кристаллические структуры с высокодобротными резонансами поверхностных волн</w:t>
      </w:r>
    </w:p>
    <w:p w14:paraId="56896AEE"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3.1. Введение</w:t>
      </w:r>
    </w:p>
    <w:p w14:paraId="70D8235F"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3.2. Подходы к описанию мод на границе фотонных кристаллов</w:t>
      </w:r>
    </w:p>
    <w:p w14:paraId="2ED1D778"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3.3. Импедансный подход к описанию мод на границе магнитных фотонных кристаллов</w:t>
      </w:r>
    </w:p>
    <w:p w14:paraId="4343D60F"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3.4. Полностью диэлектрическая и плазмонная фотонно-кристаллическая структура с ферритом-гранатом</w:t>
      </w:r>
    </w:p>
    <w:p w14:paraId="1C77D185"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3.4.1. Особенности изготовления структуры</w:t>
      </w:r>
    </w:p>
    <w:p w14:paraId="3BADAD83"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3.4.2. Плазмонная фотонно-кристаллическая структура с ферритом-гранатом и золотом</w:t>
      </w:r>
    </w:p>
    <w:p w14:paraId="10E65E66"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3.4.3. Полностью диэлектрическая фотонно-кристаллическая структура с ферритом-гранатом</w:t>
      </w:r>
    </w:p>
    <w:p w14:paraId="70C0206E"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3.4.4. Характеристики «идеальных» плазмонных и полностью диэле-трических структур с гранатом</w:t>
      </w:r>
    </w:p>
    <w:p w14:paraId="15A910B4"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3.5. Магнитоплазмонная фотонно-кристаллическая структура с кобальтом и золотом</w:t>
      </w:r>
    </w:p>
    <w:p w14:paraId="11F27CDF"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3.6. Сравнение продемонстрированных подходов к сенсорным измерениям</w:t>
      </w:r>
    </w:p>
    <w:p w14:paraId="1EAD2253"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3.7. Полностью диэлектрические фотонно-кристаллические структуры</w:t>
      </w:r>
    </w:p>
    <w:p w14:paraId="730A7D2D"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для детектирования слабых резонансов поглощения</w:t>
      </w:r>
    </w:p>
    <w:p w14:paraId="74711BEF"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3.8. Заключение</w:t>
      </w:r>
    </w:p>
    <w:p w14:paraId="324991F1"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ГЛАВА 4. Магнитооптические эффекты в одномерных плазмонных и полностью диэлектрических решетках</w:t>
      </w:r>
    </w:p>
    <w:p w14:paraId="4B70969A"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4.1. Введение</w:t>
      </w:r>
    </w:p>
    <w:p w14:paraId="394E79CC"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4.2. Экваториальный магнитооптический эффект Керра в пропускании</w:t>
      </w:r>
    </w:p>
    <w:p w14:paraId="12A35783"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4.3. Экваториальный эффект Керра при возбуждении плазмонных и волноводных мод в тонких магнитных пленках с золотыми нано-частицами и золотой одномерной решеткой</w:t>
      </w:r>
    </w:p>
    <w:p w14:paraId="1F60EC3F"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lastRenderedPageBreak/>
        <w:t>4.4. Экваториальный эффект Керра при возбуждении волноводных</w:t>
      </w:r>
    </w:p>
    <w:p w14:paraId="6453F471"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мод в тонких магнитных пленках с одномерной перфорацией</w:t>
      </w:r>
    </w:p>
    <w:p w14:paraId="03D57ECD"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4.5. Заключение</w:t>
      </w:r>
    </w:p>
    <w:p w14:paraId="306E3998"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145</w:t>
      </w:r>
    </w:p>
    <w:p w14:paraId="0FA43BC3"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ГЛАВА 5. Модуляция интенсивности в субволновых феррит-гранатовых</w:t>
      </w:r>
    </w:p>
    <w:p w14:paraId="2A955C84"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наноструктурах с двумерной периодичностью</w:t>
      </w:r>
    </w:p>
    <w:p w14:paraId="3F0B0207"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5.1. Введение</w:t>
      </w:r>
    </w:p>
    <w:p w14:paraId="2459AAB9"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5.2. Моды двумерных субволновых феррит-гранатовых решеток</w:t>
      </w:r>
    </w:p>
    <w:p w14:paraId="1EF74F6E"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5.3. Экваториальный эффект Керра в двумерных субволновых феррит-гранатовых решетках</w:t>
      </w:r>
    </w:p>
    <w:p w14:paraId="10AEE8BC"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5.4. Экваториальный магнитофотонный интенсивностный эффект в двумерных субволновых феррит-гранатовых решетках</w:t>
      </w:r>
    </w:p>
    <w:p w14:paraId="21232980"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5.5. Заключение</w:t>
      </w:r>
    </w:p>
    <w:p w14:paraId="5CFBC5A0"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ГЛАВА 6. Интенсивностные и поляризационные эффекты в наноструктурах с нарушенной пространственной инверсией</w:t>
      </w:r>
    </w:p>
    <w:p w14:paraId="41D978D2"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6.1. Введение</w:t>
      </w:r>
    </w:p>
    <w:p w14:paraId="4EFCE721"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6.2. Плазмонные структуры с нарушением симметрии относительно зеркального отражения</w:t>
      </w:r>
    </w:p>
    <w:p w14:paraId="573BCAD5"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6.2.1. Свойства поверхностных плазмон-поляритонов на границе оптически активных (хиральных) сред</w:t>
      </w:r>
    </w:p>
    <w:p w14:paraId="2BE13229"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6.2.2. Поверхностные плазмон-поляритоны в структурах с большими значениями коэффициента гирации</w:t>
      </w:r>
    </w:p>
    <w:p w14:paraId="794E0E21"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6.3. Магнитные структуры с нарушением симметрии относительно</w:t>
      </w:r>
    </w:p>
    <w:p w14:paraId="428113E1"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х ^ —х преобразования</w:t>
      </w:r>
    </w:p>
    <w:p w14:paraId="6CE47D5F"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6.4. Плазмонные структуры с аксионным типом магнитоэлектрического эффекта</w:t>
      </w:r>
    </w:p>
    <w:p w14:paraId="14AA8F2A"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6.5. Заключение</w:t>
      </w:r>
    </w:p>
    <w:p w14:paraId="6E42F63A"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ЗАКЛЮЧЕНИЕ</w:t>
      </w:r>
    </w:p>
    <w:p w14:paraId="19ED0336"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БЛАГОДАРНОСТИ</w:t>
      </w:r>
    </w:p>
    <w:p w14:paraId="34A0F713"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Список сокращений</w:t>
      </w:r>
    </w:p>
    <w:p w14:paraId="1E33602F"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ВМ - волноводная мода</w:t>
      </w:r>
    </w:p>
    <w:p w14:paraId="33FD9B1B"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ГГГ - гадолиний-галиевый гранат</w:t>
      </w:r>
    </w:p>
    <w:p w14:paraId="23341ED8"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ЛП - локализованный плазмон</w:t>
      </w:r>
    </w:p>
    <w:p w14:paraId="21901B9D"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ММ - магнитная метаповерхность</w:t>
      </w:r>
    </w:p>
    <w:p w14:paraId="30801307"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lastRenderedPageBreak/>
        <w:t>МО - магнитооптический</w:t>
      </w:r>
    </w:p>
    <w:p w14:paraId="3C66C7D6"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МФК - магнитофотонный кристалл</w:t>
      </w:r>
    </w:p>
    <w:p w14:paraId="4E0D43D8"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МЭ - магнитоэлектрический</w:t>
      </w:r>
    </w:p>
    <w:p w14:paraId="6DF08CE8"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ППП - поверхностных плазмон-поляритон</w:t>
      </w:r>
    </w:p>
    <w:p w14:paraId="405A9F83"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ПЭК - полярный эффект Керра</w:t>
      </w:r>
    </w:p>
    <w:p w14:paraId="6FA6288C"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ФК - фотонный кристалл</w:t>
      </w:r>
    </w:p>
    <w:p w14:paraId="546E7965"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ЧМФК - чирпированный магнитофотонный кристалл</w:t>
      </w:r>
    </w:p>
    <w:p w14:paraId="2D33FF52"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ЭМИЭ - экваториальный магнитофотонный интенсивностный эффект</w:t>
      </w:r>
    </w:p>
    <w:p w14:paraId="3ED6A848" w14:textId="77777777" w:rsidR="00000034" w:rsidRPr="00000034" w:rsidRDefault="00000034" w:rsidP="00000034">
      <w:pPr>
        <w:rPr>
          <w:rFonts w:ascii="Helvetica" w:eastAsia="Symbol" w:hAnsi="Helvetica" w:cs="Helvetica"/>
          <w:b/>
          <w:bCs/>
          <w:color w:val="222222"/>
          <w:kern w:val="0"/>
          <w:sz w:val="21"/>
          <w:szCs w:val="21"/>
          <w:lang w:eastAsia="ru-RU"/>
        </w:rPr>
      </w:pPr>
      <w:r w:rsidRPr="00000034">
        <w:rPr>
          <w:rFonts w:ascii="Helvetica" w:eastAsia="Symbol" w:hAnsi="Helvetica" w:cs="Helvetica"/>
          <w:b/>
          <w:bCs/>
          <w:color w:val="222222"/>
          <w:kern w:val="0"/>
          <w:sz w:val="21"/>
          <w:szCs w:val="21"/>
          <w:lang w:eastAsia="ru-RU"/>
        </w:rPr>
        <w:t>ЭЭК - экваториальный эффект Керра</w:t>
      </w:r>
    </w:p>
    <w:p w14:paraId="071EBB05" w14:textId="41065B91" w:rsidR="00E67B85" w:rsidRPr="00000034" w:rsidRDefault="00E67B85" w:rsidP="00000034"/>
    <w:sectPr w:rsidR="00E67B85" w:rsidRPr="000000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6ED5" w14:textId="77777777" w:rsidR="00217C31" w:rsidRDefault="00217C31">
      <w:pPr>
        <w:spacing w:after="0" w:line="240" w:lineRule="auto"/>
      </w:pPr>
      <w:r>
        <w:separator/>
      </w:r>
    </w:p>
  </w:endnote>
  <w:endnote w:type="continuationSeparator" w:id="0">
    <w:p w14:paraId="2F5275C6" w14:textId="77777777" w:rsidR="00217C31" w:rsidRDefault="0021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26F3" w14:textId="77777777" w:rsidR="00217C31" w:rsidRDefault="00217C31"/>
    <w:p w14:paraId="635FFD36" w14:textId="77777777" w:rsidR="00217C31" w:rsidRDefault="00217C31"/>
    <w:p w14:paraId="7481DEA6" w14:textId="77777777" w:rsidR="00217C31" w:rsidRDefault="00217C31"/>
    <w:p w14:paraId="354784EF" w14:textId="77777777" w:rsidR="00217C31" w:rsidRDefault="00217C31"/>
    <w:p w14:paraId="13C39DC4" w14:textId="77777777" w:rsidR="00217C31" w:rsidRDefault="00217C31"/>
    <w:p w14:paraId="528832FB" w14:textId="77777777" w:rsidR="00217C31" w:rsidRDefault="00217C31"/>
    <w:p w14:paraId="4E18ABA9" w14:textId="77777777" w:rsidR="00217C31" w:rsidRDefault="00217C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4EE0B2" wp14:editId="600EC7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C053" w14:textId="77777777" w:rsidR="00217C31" w:rsidRDefault="00217C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EE0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EFC053" w14:textId="77777777" w:rsidR="00217C31" w:rsidRDefault="00217C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7E627D" w14:textId="77777777" w:rsidR="00217C31" w:rsidRDefault="00217C31"/>
    <w:p w14:paraId="4295250F" w14:textId="77777777" w:rsidR="00217C31" w:rsidRDefault="00217C31"/>
    <w:p w14:paraId="6EBB8D82" w14:textId="77777777" w:rsidR="00217C31" w:rsidRDefault="00217C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07AA14" wp14:editId="6B1486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6E9CB" w14:textId="77777777" w:rsidR="00217C31" w:rsidRDefault="00217C31"/>
                          <w:p w14:paraId="2D73D1B6" w14:textId="77777777" w:rsidR="00217C31" w:rsidRDefault="00217C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7AA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F6E9CB" w14:textId="77777777" w:rsidR="00217C31" w:rsidRDefault="00217C31"/>
                    <w:p w14:paraId="2D73D1B6" w14:textId="77777777" w:rsidR="00217C31" w:rsidRDefault="00217C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30A4FF" w14:textId="77777777" w:rsidR="00217C31" w:rsidRDefault="00217C31"/>
    <w:p w14:paraId="61368C59" w14:textId="77777777" w:rsidR="00217C31" w:rsidRDefault="00217C31">
      <w:pPr>
        <w:rPr>
          <w:sz w:val="2"/>
          <w:szCs w:val="2"/>
        </w:rPr>
      </w:pPr>
    </w:p>
    <w:p w14:paraId="04B317A4" w14:textId="77777777" w:rsidR="00217C31" w:rsidRDefault="00217C31"/>
    <w:p w14:paraId="659E91DE" w14:textId="77777777" w:rsidR="00217C31" w:rsidRDefault="00217C31">
      <w:pPr>
        <w:spacing w:after="0" w:line="240" w:lineRule="auto"/>
      </w:pPr>
    </w:p>
  </w:footnote>
  <w:footnote w:type="continuationSeparator" w:id="0">
    <w:p w14:paraId="7BC01A66" w14:textId="77777777" w:rsidR="00217C31" w:rsidRDefault="0021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31"/>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109686</TotalTime>
  <Pages>3</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1697</cp:revision>
  <cp:lastPrinted>2009-02-06T05:36:00Z</cp:lastPrinted>
  <dcterms:created xsi:type="dcterms:W3CDTF">2024-01-07T13:43:00Z</dcterms:created>
  <dcterms:modified xsi:type="dcterms:W3CDTF">2025-06-08T23:14:00Z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