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2784" w14:textId="77777777" w:rsidR="004514CF" w:rsidRDefault="004514CF" w:rsidP="004514CF">
      <w:pPr>
        <w:pStyle w:val="afffffffffffffffffffffffffff5"/>
        <w:rPr>
          <w:rFonts w:ascii="Verdana" w:hAnsi="Verdana"/>
          <w:color w:val="000000"/>
          <w:sz w:val="21"/>
          <w:szCs w:val="21"/>
        </w:rPr>
      </w:pPr>
      <w:r>
        <w:rPr>
          <w:rFonts w:ascii="Helvetica" w:hAnsi="Helvetica" w:cs="Helvetica"/>
          <w:b/>
          <w:bCs w:val="0"/>
          <w:color w:val="222222"/>
          <w:sz w:val="21"/>
          <w:szCs w:val="21"/>
        </w:rPr>
        <w:t>Звягина, Марина Берговна.</w:t>
      </w:r>
    </w:p>
    <w:p w14:paraId="130ECEAB" w14:textId="77777777" w:rsidR="004514CF" w:rsidRDefault="004514CF" w:rsidP="004514C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Категории </w:t>
      </w:r>
      <w:proofErr w:type="gramStart"/>
      <w:r>
        <w:rPr>
          <w:rFonts w:ascii="Helvetica" w:hAnsi="Helvetica" w:cs="Helvetica"/>
          <w:caps/>
          <w:color w:val="222222"/>
          <w:sz w:val="21"/>
          <w:szCs w:val="21"/>
        </w:rPr>
        <w:t>модулей :</w:t>
      </w:r>
      <w:proofErr w:type="gramEnd"/>
      <w:r>
        <w:rPr>
          <w:rFonts w:ascii="Helvetica" w:hAnsi="Helvetica" w:cs="Helvetica"/>
          <w:caps/>
          <w:color w:val="222222"/>
          <w:sz w:val="21"/>
          <w:szCs w:val="21"/>
        </w:rPr>
        <w:t xml:space="preserve"> Некоторые аддитивные функторы и двойственность : диссертация ... кандидата физико-математических наук : 01.01.06. - Санкт-Петербург, 1998. - 88 с.</w:t>
      </w:r>
    </w:p>
    <w:p w14:paraId="3A1B362F" w14:textId="77777777" w:rsidR="004514CF" w:rsidRDefault="004514CF" w:rsidP="004514C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Звягина, Марина Берговна</w:t>
      </w:r>
    </w:p>
    <w:p w14:paraId="40FA8E87"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73AA8A2"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06435A7"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6B299A"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Локальная двойственность</w:t>
      </w:r>
    </w:p>
    <w:p w14:paraId="3D27BBEF"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определения и простейшие леммы 17 §2. V-рефлексивность для инъективных и, в частности, инъективных</w:t>
      </w:r>
    </w:p>
    <w:p w14:paraId="38618223"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кообразующих дУ</w:t>
      </w:r>
    </w:p>
    <w:p w14:paraId="0FCA490B"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Общая теорема о существовании локальной двойственности</w:t>
      </w:r>
    </w:p>
    <w:p w14:paraId="5E60D3AE"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Модули над локальными и полулокальными кольцами</w:t>
      </w:r>
    </w:p>
    <w:p w14:paraId="43A5AC40"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Общий случай нетерова коммутативного кольца</w:t>
      </w:r>
    </w:p>
    <w:p w14:paraId="45CDFE9F"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Области главных идеалов. Нетеровы факториальные области</w:t>
      </w:r>
    </w:p>
    <w:p w14:paraId="0AADFEC5"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Абелевы группы. Двойственность Понтрягина</w:t>
      </w:r>
    </w:p>
    <w:p w14:paraId="50137959"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Непрерывные функторы</w:t>
      </w:r>
    </w:p>
    <w:p w14:paraId="16232480"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Классификация непрерывных </w:t>
      </w:r>
      <w:proofErr w:type="gramStart"/>
      <w:r>
        <w:rPr>
          <w:rFonts w:ascii="Arial" w:hAnsi="Arial" w:cs="Arial"/>
          <w:color w:val="333333"/>
          <w:sz w:val="21"/>
          <w:szCs w:val="21"/>
        </w:rPr>
        <w:t>функторов .одного</w:t>
      </w:r>
      <w:proofErr w:type="gramEnd"/>
      <w:r>
        <w:rPr>
          <w:rFonts w:ascii="Arial" w:hAnsi="Arial" w:cs="Arial"/>
          <w:color w:val="333333"/>
          <w:sz w:val="21"/>
          <w:szCs w:val="21"/>
        </w:rPr>
        <w:t xml:space="preserve"> аргумента</w:t>
      </w:r>
    </w:p>
    <w:p w14:paraId="5D3BFBD2"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Функторы, непрерывные справа 44 §3. Ковариантные функторы, непрерывные слева: формулировка и</w:t>
      </w:r>
    </w:p>
    <w:p w14:paraId="61387F67"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начало доказательства теоремы о представимости 46 §4. Ковариантные функторы, непрерывные слева: ключевые леммы</w:t>
      </w:r>
    </w:p>
    <w:p w14:paraId="4F7C83A2"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завершение доказательства теоремы о представимости</w:t>
      </w:r>
    </w:p>
    <w:p w14:paraId="76D2C94C"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Непрерывные слева контравариантные функторы</w:t>
      </w:r>
    </w:p>
    <w:p w14:paraId="0F815496"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Характеризация непрерывных функторов нескольких аргументов 55 § 7. Переформулировка полученных результатов на языке категорий</w:t>
      </w:r>
    </w:p>
    <w:p w14:paraId="6F96A83A"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функторов</w:t>
      </w:r>
    </w:p>
    <w:p w14:paraId="01C09995"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Глобальная двойственность</w:t>
      </w:r>
    </w:p>
    <w:p w14:paraId="54D09ACE"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дУ-мультиструктурированные абелевы группы</w:t>
      </w:r>
    </w:p>
    <w:p w14:paraId="61CFBB16"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представимости дУ-мультиструктуры</w:t>
      </w:r>
    </w:p>
    <w:p w14:paraId="79491B32"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Основной результат двойственности</w:t>
      </w:r>
    </w:p>
    <w:p w14:paraId="04A55610"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Замена топологической структуры алгебраической</w:t>
      </w:r>
    </w:p>
    <w:p w14:paraId="55E351E4"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Рациональный остов и пополнение</w:t>
      </w:r>
    </w:p>
    <w:p w14:paraId="0CC98CDF"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Эффективный способ построения множества с алгебраической</w:t>
      </w:r>
    </w:p>
    <w:p w14:paraId="2B2DEFD9"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структурой, эквивалентной структуре компактной абелевой группы</w:t>
      </w:r>
    </w:p>
    <w:p w14:paraId="1C573173"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 восстановлении функторов по их производным</w:t>
      </w:r>
    </w:p>
    <w:p w14:paraId="5810C58B"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Строго гибкие слева кольца. Базисные функторы</w:t>
      </w:r>
    </w:p>
    <w:p w14:paraId="16774B40"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Правые кольца Ope и правые кольца Голди</w:t>
      </w:r>
    </w:p>
    <w:p w14:paraId="798EA359"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Делимость и свобода от деления</w:t>
      </w:r>
    </w:p>
    <w:p w14:paraId="701D8A03"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Левая гибкость полупервичных правых колец Голди 74 § 5. Необязательность условий полупервичности и голдиевости для</w:t>
      </w:r>
    </w:p>
    <w:p w14:paraId="38447885"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гибкости кольца: примеры</w:t>
      </w:r>
    </w:p>
    <w:p w14:paraId="35D061A8"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Обобщение результата о полупервичных правых кольцах Голди</w:t>
      </w:r>
    </w:p>
    <w:p w14:paraId="163F2D9F"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Задача единственности: постановка и контрпример</w:t>
      </w:r>
    </w:p>
    <w:p w14:paraId="10C5DA19"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Теорема единственности для представимых функторов</w:t>
      </w:r>
    </w:p>
    <w:p w14:paraId="114CA071" w14:textId="77777777" w:rsidR="004514CF" w:rsidRDefault="004514CF" w:rsidP="004514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4514CF" w:rsidRDefault="00BD642D" w:rsidP="004514CF"/>
    <w:sectPr w:rsidR="00BD642D" w:rsidRPr="004514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63E4" w14:textId="77777777" w:rsidR="005334EE" w:rsidRDefault="005334EE">
      <w:pPr>
        <w:spacing w:after="0" w:line="240" w:lineRule="auto"/>
      </w:pPr>
      <w:r>
        <w:separator/>
      </w:r>
    </w:p>
  </w:endnote>
  <w:endnote w:type="continuationSeparator" w:id="0">
    <w:p w14:paraId="667ABDD1" w14:textId="77777777" w:rsidR="005334EE" w:rsidRDefault="005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703A" w14:textId="77777777" w:rsidR="005334EE" w:rsidRDefault="005334EE"/>
    <w:p w14:paraId="39B72B06" w14:textId="77777777" w:rsidR="005334EE" w:rsidRDefault="005334EE"/>
    <w:p w14:paraId="42FA69BC" w14:textId="77777777" w:rsidR="005334EE" w:rsidRDefault="005334EE"/>
    <w:p w14:paraId="1BB721FF" w14:textId="77777777" w:rsidR="005334EE" w:rsidRDefault="005334EE"/>
    <w:p w14:paraId="5B9FFF2A" w14:textId="77777777" w:rsidR="005334EE" w:rsidRDefault="005334EE"/>
    <w:p w14:paraId="240CCBB2" w14:textId="77777777" w:rsidR="005334EE" w:rsidRDefault="005334EE"/>
    <w:p w14:paraId="19EF328D" w14:textId="77777777" w:rsidR="005334EE" w:rsidRDefault="005334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437B4" wp14:editId="4F49C8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41F3" w14:textId="77777777" w:rsidR="005334EE" w:rsidRDefault="00533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437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1F41F3" w14:textId="77777777" w:rsidR="005334EE" w:rsidRDefault="00533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2F842" w14:textId="77777777" w:rsidR="005334EE" w:rsidRDefault="005334EE"/>
    <w:p w14:paraId="3DAAB5D2" w14:textId="77777777" w:rsidR="005334EE" w:rsidRDefault="005334EE"/>
    <w:p w14:paraId="590E1BD2" w14:textId="77777777" w:rsidR="005334EE" w:rsidRDefault="005334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994931" wp14:editId="7F99C4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6E05" w14:textId="77777777" w:rsidR="005334EE" w:rsidRDefault="005334EE"/>
                          <w:p w14:paraId="25B060C1" w14:textId="77777777" w:rsidR="005334EE" w:rsidRDefault="00533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9949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536E05" w14:textId="77777777" w:rsidR="005334EE" w:rsidRDefault="005334EE"/>
                    <w:p w14:paraId="25B060C1" w14:textId="77777777" w:rsidR="005334EE" w:rsidRDefault="00533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E1BA9" w14:textId="77777777" w:rsidR="005334EE" w:rsidRDefault="005334EE"/>
    <w:p w14:paraId="0887EA1B" w14:textId="77777777" w:rsidR="005334EE" w:rsidRDefault="005334EE">
      <w:pPr>
        <w:rPr>
          <w:sz w:val="2"/>
          <w:szCs w:val="2"/>
        </w:rPr>
      </w:pPr>
    </w:p>
    <w:p w14:paraId="612CBAC4" w14:textId="77777777" w:rsidR="005334EE" w:rsidRDefault="005334EE"/>
    <w:p w14:paraId="0C05CA72" w14:textId="77777777" w:rsidR="005334EE" w:rsidRDefault="005334EE">
      <w:pPr>
        <w:spacing w:after="0" w:line="240" w:lineRule="auto"/>
      </w:pPr>
    </w:p>
  </w:footnote>
  <w:footnote w:type="continuationSeparator" w:id="0">
    <w:p w14:paraId="756DCB3B" w14:textId="77777777" w:rsidR="005334EE" w:rsidRDefault="0053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4EE"/>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97940</TotalTime>
  <Pages>3</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761</cp:revision>
  <cp:lastPrinted>2009-02-06T05:36:00Z</cp:lastPrinted>
  <dcterms:created xsi:type="dcterms:W3CDTF">2024-01-07T13:43:00Z</dcterms:created>
  <dcterms:modified xsi:type="dcterms:W3CDTF">2025-05-21T13:04:00Z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