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40A2A" w14:textId="0F521988" w:rsidR="005B7804" w:rsidRDefault="004C5FBC" w:rsidP="004C5FBC">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Дудиков Михаил Владимирович. Правовое обеспечение публичных интересов в горном праве</w:t>
      </w:r>
      <w:bookmarkEnd w:id="0"/>
      <w:r>
        <w:rPr>
          <w:rFonts w:ascii="Verdana" w:hAnsi="Verdana"/>
          <w:color w:val="000000"/>
          <w:sz w:val="18"/>
          <w:szCs w:val="18"/>
          <w:shd w:val="clear" w:color="auto" w:fill="FFFFFF"/>
        </w:rPr>
        <w:t>: диссертация ... доктора юридических наук: 12.00.06 / Дудиков Михаил Владимирович;[Место защиты: Федеральное государственное бюджетное образовательное учреждениевысшего профессионального образования "Московский государственный юридический университет имени О.Е. Кутафина (МГЮА)"].- Москва, 2016.- 494 с.</w:t>
      </w:r>
    </w:p>
    <w:p w14:paraId="585771CB" w14:textId="77777777" w:rsidR="004C5FBC" w:rsidRPr="004C5FBC" w:rsidRDefault="004C5FBC" w:rsidP="004C5FBC">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C5FBC">
        <w:rPr>
          <w:rFonts w:ascii="Verdana" w:eastAsia="Times New Roman" w:hAnsi="Verdana" w:cs="Times New Roman"/>
          <w:b/>
          <w:bCs/>
          <w:color w:val="AC370B"/>
          <w:kern w:val="0"/>
          <w:sz w:val="23"/>
          <w:szCs w:val="23"/>
          <w:lang w:eastAsia="ru-RU"/>
        </w:rPr>
        <w:t>Содержание к диссертации</w:t>
      </w:r>
    </w:p>
    <w:p w14:paraId="2DB563AC"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Введение</w:t>
      </w:r>
    </w:p>
    <w:p w14:paraId="22BD8425"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C5FBC">
        <w:rPr>
          <w:rFonts w:ascii="Verdana" w:eastAsia="Times New Roman" w:hAnsi="Verdana" w:cs="Times New Roman"/>
          <w:b/>
          <w:bCs/>
          <w:color w:val="000000"/>
          <w:kern w:val="0"/>
          <w:sz w:val="18"/>
          <w:szCs w:val="18"/>
          <w:lang w:eastAsia="ru-RU"/>
        </w:rPr>
        <w:t>Глава 1. Понятие и признаки публичных интересов в горном праве 25</w:t>
      </w:r>
    </w:p>
    <w:p w14:paraId="5B833DEE"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1.1. Публичные интересы как правовая категория 25</w:t>
      </w:r>
    </w:p>
    <w:p w14:paraId="54EBC008"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1.2 Роль горного права в обеспечении публичных интересов 61</w:t>
      </w:r>
    </w:p>
    <w:p w14:paraId="7332D44F"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1.3. Содержание публичных интересов в горном праве 93</w:t>
      </w:r>
    </w:p>
    <w:p w14:paraId="0007E000"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1.4. Генезис правового регулирования обеспечения публичных интересов в России 124</w:t>
      </w:r>
    </w:p>
    <w:p w14:paraId="492918DF"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1.5. Правовое обеспечение публичных интересов в горном законодательстве в зарубежных странах 146</w:t>
      </w:r>
    </w:p>
    <w:p w14:paraId="48ABF7AF"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C5FBC">
        <w:rPr>
          <w:rFonts w:ascii="Verdana" w:eastAsia="Times New Roman" w:hAnsi="Verdana" w:cs="Times New Roman"/>
          <w:b/>
          <w:bCs/>
          <w:color w:val="000000"/>
          <w:kern w:val="0"/>
          <w:sz w:val="18"/>
          <w:szCs w:val="18"/>
          <w:lang w:eastAsia="ru-RU"/>
        </w:rPr>
        <w:t>Глава 2. Правовые меры обеспечения публичных интересов 170</w:t>
      </w:r>
    </w:p>
    <w:p w14:paraId="0849BF6E"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2.1. Понятие и виды мер правового обеспечения публичных интересов 170</w:t>
      </w:r>
    </w:p>
    <w:p w14:paraId="1041A40C"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2.2. Современное состояние правового регулирования отношений, связанных с обеспечением публичных интересов в горном праве 186</w:t>
      </w:r>
    </w:p>
    <w:p w14:paraId="413F25F8"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2.3. Основные направления совершенствования законодательства в сфере обеспечения публичных интересов в горном праве 214</w:t>
      </w:r>
    </w:p>
    <w:p w14:paraId="2EA06B1E"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2.4. Фискальные меры и меры экономического стимулирования в системе горных правоотношений 235</w:t>
      </w:r>
    </w:p>
    <w:p w14:paraId="5B3A3770"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C5FBC">
        <w:rPr>
          <w:rFonts w:ascii="Verdana" w:eastAsia="Times New Roman" w:hAnsi="Verdana" w:cs="Times New Roman"/>
          <w:b/>
          <w:bCs/>
          <w:color w:val="000000"/>
          <w:kern w:val="0"/>
          <w:sz w:val="18"/>
          <w:szCs w:val="18"/>
          <w:lang w:eastAsia="ru-RU"/>
        </w:rPr>
        <w:t>Глава 3. Организационные меры обеспечения публичных интересов 258</w:t>
      </w:r>
    </w:p>
    <w:p w14:paraId="636D9FD9"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3.1. Система и полномочия органов государственной власти в сфере регулирования недропользования и охраны окружающей среды 258</w:t>
      </w:r>
    </w:p>
    <w:p w14:paraId="7F9A31B4"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3.2. Функции органов государственной исполнительной власти в сфере отношений недропользования 276</w:t>
      </w:r>
    </w:p>
    <w:p w14:paraId="5971B97B"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3.3. Организация контроля и надзора в сфере недропользования 302</w:t>
      </w:r>
    </w:p>
    <w:p w14:paraId="7AE57D85"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C5FBC">
        <w:rPr>
          <w:rFonts w:ascii="Verdana" w:eastAsia="Times New Roman" w:hAnsi="Verdana" w:cs="Times New Roman"/>
          <w:b/>
          <w:bCs/>
          <w:color w:val="000000"/>
          <w:kern w:val="0"/>
          <w:sz w:val="18"/>
          <w:szCs w:val="18"/>
          <w:lang w:eastAsia="ru-RU"/>
        </w:rPr>
        <w:t>Глава 4. Юридическая ответственность в системе правового регулирования использования недр и охраны окружающей среды как мера обеспечения публичных интересов 324</w:t>
      </w:r>
    </w:p>
    <w:p w14:paraId="510D4F5A"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4.1. Понятие и виды юридической ответственности за нарушение законодательства о недрах 324</w:t>
      </w:r>
    </w:p>
    <w:p w14:paraId="06AA093D"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4.2. Возмещение вреда, причиненного недрам вследствие нарушения законодательства Российской Федерации о недрах 357</w:t>
      </w:r>
    </w:p>
    <w:p w14:paraId="44311EF5"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lastRenderedPageBreak/>
        <w:t>4.3. Нарушение законодательства Российской Федерации о недрах, как основание для прекращения, приостановления и ограничения права пользования недрами 383</w:t>
      </w:r>
    </w:p>
    <w:p w14:paraId="2B7D86E1"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Заключение 406</w:t>
      </w:r>
    </w:p>
    <w:p w14:paraId="09AC3278" w14:textId="77777777" w:rsidR="004C5FBC" w:rsidRPr="004C5FBC" w:rsidRDefault="004C5FBC" w:rsidP="004C5FBC">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C5FBC">
        <w:rPr>
          <w:rFonts w:ascii="Verdana" w:eastAsia="Times New Roman" w:hAnsi="Verdana" w:cs="Times New Roman"/>
          <w:color w:val="000000"/>
          <w:kern w:val="0"/>
          <w:sz w:val="18"/>
          <w:szCs w:val="18"/>
          <w:lang w:eastAsia="ru-RU"/>
        </w:rPr>
        <w:t>Список использованных источников</w:t>
      </w:r>
    </w:p>
    <w:p w14:paraId="0C538484" w14:textId="77777777" w:rsidR="004C5FBC" w:rsidRDefault="004C5FBC" w:rsidP="004C5FBC">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Роль горного права в обеспечении публичных интересов</w:t>
      </w:r>
    </w:p>
    <w:p w14:paraId="7B0F71C0"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Имеются определения, в которых публичный интерес рассматривается как совокупность частных интересов. Например, В.Ф. Яковлев под публичным интересом понимает не столько интересы государства, сколько совокупность интересов граждан данного государства24. Следует также привести определения, в которых публичный интерес характеризуется не только как совокупность частных интересов, но и указывается на связь между ними. В своих высказываниях Д.Н. Горшунов отмечает: «Общественный (публичный) интерес -это не просто сумма частных интересов, а значимая связь между совпадающими и одинаково важными элементами правомерных интересов множества частных лиц, исключающая иные элементы, не являющиеся значимыми для всех субъектов»25. О.Э. Лейст пишет о публичных интересах как общих, разграничивая их с личными, частными26. Той же точки зрения в теории права придерживаются В.М. Левченко и И.Н. Сенякин27. Приведенные определения имеют право на существование. Однако, достаточно сложно определить публичность интересов, как совокупность, в случае их разноплановости.</w:t>
      </w:r>
    </w:p>
    <w:p w14:paraId="1A8BBCA0"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Отмечены определения, в которых публичные интересы рассматриваются как сумма интересов общества и государства. Например, Н.И. Матузов понимает общезначимые (публичные) интересы как интересы общества, государства в целом28. С.В. Поленина определяет это понятие для обозначения совокупности государственного и общественного интересов, а также и отдельно взятых общественных интересов, гарантом и защитником которых является государство29. Однако, в таких определениях отсутствует такой важный элемент публичного интереса, как защита государства.</w:t>
      </w:r>
    </w:p>
    <w:p w14:paraId="7DD012EC"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Ю.А. Тихомиров отмечает: «Публичный интерес нельзя понимать только как интерес государства, отделенный от интересов граждан, корпораций и общества. Публичный интерес есть общесоциальный интерес, отражающий в концентрированной форме весь спектр интересов в обществе»30. В других работах Ю.А. Тихомиров утверждает что, публичный интерес это признанные государством общественные интересы, выраженные в нормах права и обеспеченные принудительной силой государства31, «публичный интерес - это признанный государством и обеспеченный правом интерес социальной общности, удовлетворение которого служит гарантией ее существования и развития»32. Определениям Ю.А. Тихомирова корреспондирует дефиниции, формулируемые А.В. Кряжковым, который определяет публичные интересы как «общественные интересы, признанные государством и урегулированные (обеспеченные) правом», «юридически признанные интересы общества, находящиеся под защитой государства»33. Такие определения, по мнению диссертанта, следует признать наиболее приемлемыми. Из приведенных определений следует, что государственный и общественный интересы отождествляются и образуют общее понятие публичного интереса. Основной признак – это официальное признание того или иного интереса, как общего для всех граждан, государства.</w:t>
      </w:r>
    </w:p>
    <w:p w14:paraId="3272EEE8"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мнению М.М. Бринчука «общее родовое понятие публичного интереса сочетается с видовыми нормативными понятиями - интересы общества и государства, национальной безопасности, общие интересы, интересы наций,</w:t>
      </w:r>
    </w:p>
    <w:p w14:paraId="7E4407D4"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Далее следует рассмотреть, насколько доктрина публичного интереса получил свое отражение в законодательстве. С позиции А.А. Павлушеной, о публичном интересе может идти речь в случае защиты «интересов неопределенного круга лиц»35 в арбитражном судопроизводстве. Синонимичность понятий публичный и государственный интерес подтверждается законодательством. Так, в нормах Гражданского кодекса Российской Федерации36 используется словосочетание «государственных, общественных или иных публичных интересах» (пункт 1 статьи 152.1, пункт 1 статьи 1362). Другими словами, указанные нормы Гражданского кодекса Российской Федерации, по сути, отождествляют государственные и публичные интересы, выделяя их особый субъект – государство, общество и иные субъекты.</w:t>
      </w:r>
    </w:p>
    <w:p w14:paraId="12ED5025"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соответствии с подпункта 3 пункта 1 статьи 304 Арбитражного процессуального кодекса Российской Федерации37 «судебные акты арбитражных судов, вступившие в законную силу, подлежат изменению или отмене, если при рассмотрении дела в порядке надзора Президиум Высшего Арбитражного Суда Российской Федерации установит, что оспариваемый судебный акт нарушает права и законные интересы неопределенного круга лиц или иные публичные интересы». Следует признать справедливость мнения А.А. Павлушиной о том, что «словосочетание «неопределенный круг лиц» обозначает, что подлежащее защите право (или интерес) не носит частного характера, что у него не может быть индивидуализирован субъект» Такой же открытый перечень содержания понятия «публичный интерес» определен нормами пункта 2 статьи 391.9 этого Кодекса – «интересы неопределенного круга лиц или иные публичные интересы». Такое понятие отмечено также в статье 53 Кодекса. Кроме Арбитражного процессуального кодекса Российской Федерации, понятие «публичный интерес» используется для регулирования соответствующих общественных отношений в Федеральном законе «О государственной регистрации прав на недвижимое имущество и сделок с ним»39 (пункт 2 статьи 13), Гражданском кодексе Российской Федерации (статья 152.1), Гражданском процессуальном кодексе Российской Федерации40 (статьи 387, 389).</w:t>
      </w:r>
    </w:p>
    <w:p w14:paraId="3528664C"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Федеральном законе "О миграционном учете иностранных граждан и лиц без гражданства в Российской Федерации"41 отмечены такие конструкции как «интересы Российской Федерации», «интересы государства», «интересы граждан Российской Федерации», «интересы общества». Дефиниция «интересы Российской Федерации» используется в нормах Уголовного кодекса Российской Федерации, Федеральных законов «Об основах государственного регулирования внешнеторговой деятельности»42, «О Центральном банке Российской Федерации (Банке России)»43. Указанное понятие отмечено также в нормах Гражданского кодекса Российской Федерации, Трудового кодекса Российской Федерации44, федеральных законов «О защите прав и законных интересов инвесторов на рынке ценных бумаг»45, «О порядке принятия в Российскую Федерацию и образования в ее составе нового субъекта Российской Федерации»46, Земельного кодекса Российской Федерации47 и иных нормативных правовых акта, в том числе подзаконных </w:t>
      </w:r>
      <w:r>
        <w:rPr>
          <w:rFonts w:ascii="Verdana" w:hAnsi="Verdana"/>
          <w:color w:val="000000"/>
          <w:sz w:val="18"/>
          <w:szCs w:val="18"/>
        </w:rPr>
        <w:lastRenderedPageBreak/>
        <w:t>актах. Следует отметить, что в Уголовном кодексе Российской Федерации и Земельном кодексе Российской Федерации имеется также понятие «интересы общества».</w:t>
      </w:r>
    </w:p>
    <w:p w14:paraId="69E936B1" w14:textId="77777777" w:rsidR="004C5FBC" w:rsidRDefault="004C5FBC" w:rsidP="004C5FB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Современное состояние правового регулирования отношений, связанных с обеспечением публичных интересов в горном праве</w:t>
      </w:r>
    </w:p>
    <w:p w14:paraId="32E41046"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Исполнение этих требований соответственно ложится тяжелым финансовым бременем на горнодобывающую промышленность и экономически не вызывает поддержки со стороны недропользователей. Тем не менее, согласно доклада Министра природных ресурсов и экологии Российской Федерации Сергея Донского на заседании Комиссии по вопросам стратегии развития топливно-энергетического комплекса и экологической безопасности от 25 Февраля 2014 «более чем в 80% случаев аварийных ситуаций на объектах нефтедобычи загрязнению подвергается почва, в 17% случаев - водные объекты … По предварительным данным, объем насчитанного ущерба компонентам окружающей среды превысил 1,5 млрд руб. … По информации Росприроднадзора, в результате аварийных разливов нефти на месторождениях ежегодно в окружающую среду поступает не менее 50 тыс. тон нефти и пластовых вод, загрязнению подвергается почвенно-растительный покров на территории площадью до 10 тыс. га»241. Поэтому соблюдение экологических требований необходимо для реализации публичных интересов.</w:t>
      </w:r>
    </w:p>
    <w:p w14:paraId="72511D73"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М.И. Васильевой «экологический интерес … атрибутивен праву»242. Однако между экологией и экономикой возникают неразрешимые объективные противоречия. В связи с этим встает проблема разработки правовых механизмов в целях установления гармоничного баланса между доходами, в том числе государства, от недропользования, и расходами на охрану окружающей среды.</w:t>
      </w:r>
    </w:p>
    <w:p w14:paraId="2CE3C4AE"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Вопрос о природе противоречий экономических и экологических интересов поднимался в науке экологического права. По мнению Боголюбова: «Первое и самое главное - это решение проблемы соотношения экономики и экологии. Дело не только в общем фонетическом корне, но и в том, что любое природопользование, извлечение экономической выгоды из природных ресурсов всегда находятся в противоречии с охраной окружающей среды»243. Действительно, развивая эту идею, следует обратить внимание на тот факт, что процесс недропользования обусловлен наиболее существенным технико-технологическим воздействием на окружающую среду, особенно на участок недр, как один из ее элементов. Более того, возрастающие потребности в минеральных природных ресурсах в современных рыночных условиях еще в большей степени способствуют обострению противоречий между социально-экономическими и экологическими интересами общества.</w:t>
      </w:r>
    </w:p>
    <w:p w14:paraId="38FD2373"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М.М. Бринчука «на современном этапе развития российского общества, права и государства появились новые, существенные для данной отрасли права обстоятельства, требующие их учета в теории методологии, разработки новых методологических подходов к развитию всей правовой системы, включая экологическое право, и главное, их активного применения»244. Развитие экономики требует соответствующего пересмотра действующих норм соответствующего законодательства.</w:t>
      </w:r>
    </w:p>
    <w:p w14:paraId="6245BD41"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Публичный интерес в отношениях недропользования как экологическая категория объективируется в нормативных правовых актах, имеющих как общую направленность правового регулирования соответствующих отношений, так и устанавливающих специальный режим правового регулирования.</w:t>
      </w:r>
    </w:p>
    <w:p w14:paraId="287A5595"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Общие нормы регулирования отношений, связанных с охраной окружающей среды содержатся в статьях 36, 42, 58, 71, 72, 114 и иных нормах Конституции Российской Федерации. Законом, регулирующим отношения в сфере взаимодействия общества и природы, возникающие при осуществлении обращения: 25.10.2014. 12.45).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 является Федеральный закон «Об охране окружающей среды»245. Отношения, возникающие в связи с охраной окружающей среды, регулируются также иными нормативными правовыми актами (Об особо охраняемых природных территориях246, Об экологической экспертизе247, О защите населения и территорий от чрезвычайных ситуаций природного и техногенного характера248, Градостроительный кодекс Российской Федерации249 и т.п.).</w:t>
      </w:r>
    </w:p>
    <w:p w14:paraId="78320F57"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Нормы, устанавливающие специальный режим правового регулирования экологических отношений, возникающих в связи с использованием участков недр, содержатся также в Законе Российской Федерации «О недрах», и иных соответствующих ему нормативных правовых актах. Такие нормы должны учитывать специфические особенности недропользования.</w:t>
      </w:r>
    </w:p>
    <w:p w14:paraId="3383711F"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пункта 9 статьи 3 к полномочиям федеральных органов государственной власти в сфере регулирования отношений недропользования относятся введение ограничений на пользование недрами на отдельных участках для обеспечения национальной безопасности и охраны окружающей среды.</w:t>
      </w:r>
    </w:p>
    <w:p w14:paraId="5497771F"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Согласно нормам пункта 14.1 статьи 4 к полномочиям органов государственной власти субъектов Российской Федерации в сфере регулирования отношений недропользования на своих территориях относятся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местного значения. В соответствии с пунктом 1 статьи 5 к полномочиям органов местного самоуправления в сфере регулирования отношений недропользования относятся участие в решении вопросов, связанных с соблюдением социально-экономических и экологических интересов населения территории при предоставлении недр в пользование.</w:t>
      </w:r>
    </w:p>
    <w:p w14:paraId="51C1B754"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статьи 15 задачей государственной системы лицензирования является обеспечение социальных, экономических, экологических и других интересов населения, проживающего на данной территории, и всех граждан Российской Федерации.</w:t>
      </w:r>
    </w:p>
    <w:p w14:paraId="0FA2EDE8"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Пунктом 9 статьи 12 установлено, что лицензия и ее неотъемлемые составные части должны содержать условия выполнения установленных законодательством, стандартами (нормами, правилами) требований по охране недр и окружающей среды, безопасному ведению работ.</w:t>
      </w:r>
    </w:p>
    <w:p w14:paraId="788D8F55"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соответствии со статьей 8 пользование отдельными участками недр может быть ограничено или запрещено в целях обеспечения национальной безопасности и охраны окружающей среды. При этом, пользование недрами на территориях населенных пунктов, пригородных зон, объектов промышленности, транспорта и связи может быть частично или полностью запрещено в случаях, если это пользование может создать угрозу жизни и здоровью людей, нанести ущерб хозяйственным объектам или окружающей среде.</w:t>
      </w:r>
    </w:p>
    <w:p w14:paraId="69C0969A"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На основании статьи 26 при полной или частичной ликвидации или консервации предприятия либо подземного сооружения горные выработки и буровые скважины должны быть приведены в состояние, обеспечивающее безопасность жизни и здоровья населения, охрану окружающей среды, зданий и сооружений, а при консервации - также сохранность месторождения, горных выработок и буровых скважин на все время консервации.</w:t>
      </w:r>
    </w:p>
    <w:p w14:paraId="1C5E9359" w14:textId="77777777" w:rsidR="004C5FBC" w:rsidRDefault="004C5FBC" w:rsidP="004C5FB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Функции органов государственной исполнительной власти в сфере отношений недропользования</w:t>
      </w:r>
    </w:p>
    <w:p w14:paraId="73478B68"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Основным нормативным правовым актом, регулирующим отношения, по поводу обеспечения публичных интересов, является Конституция Российской Федерации. «Основные законы принято подвергать анализу через призму их близости к конституционному идеалу, параметры которого определяются требованиями современной доктрины конституционализма»404. Действительно, при разработке законопроектов должны учитываться теоретические положения, в основу которых положены конституционные принципы организации общественной жизни. Следует отметить справедливость мнения Т.Я. Хабриевой: «Конституционная законность - это не просто часть общего режима законности, а его основа, ядро»405. Поэтому все положения иных нормативных правовых актов должны базироваться на Конституции Российской Федерации.</w:t>
      </w:r>
    </w:p>
    <w:p w14:paraId="1ABBF8F7"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Законом, обеспечивающим защиту интересов государства и граждан Российской Федерации, а также прав недропользователей в процессе комплексного рационального использования и охраны недр, является Закон Российской Федерации «О недрах»406.</w:t>
      </w:r>
    </w:p>
    <w:p w14:paraId="384AC9AA"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Частью второй статьи 15 предусмотрено, что «задачей государственной системы лицензирования является обеспечение: практической реализации государственных программ развития добывающей промышленности и минерально-сырьевой базы, защиты интересов национальной безопасности Российской Федерации; социальных, экономических, экологических и других интересов населения, проживающего на данной территории, и всех граждан Российской Федерации; равных возможностей всех юридических лиц и граждан в получении лицензий; развития рыночных отношений, проведения антимонопольной политики в сфере пользования недрами; необходимых гарантий владельцам лицензий (в том числе иностранным) и защиты их права пользования недрами». В статье определяются основные принципиальные направления деятельности государственной системы лицензирования. При этом решение таких задач должно способствовать осуществлению не только публичных интересов, а также частных интересов пользователей недр. В этой статье определена модель гармонизации социальных, экономических, экологических и других публичных интересов.</w:t>
      </w:r>
    </w:p>
    <w:p w14:paraId="28273F7F"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Частью первой статьи 35 установлено, что «основной задачей государственного регулирования отношений недропользования является обеспечение воспроизводства минерально-сырьевой базы, ее рационального использования и охраны недр в интересах нынешнего и будущих поколений народов Российской Федерации». Нормой определена основная задача государства, направленная на реализацию публичных интересов не только нынешнего, но и будущих поколений народов России. Исходя из того, что «минерально-сырьевая база Российской Федерации играет не только важную роль в национальной экономике, но ей также принадлежит видное место в минерально-сырьевом комплексе мира»407, следует предположить, что часть первая статьи 35 направлена на обеспечение экономических, социальных и экологических интересов. В отличие от основной задачи, определяющей общее направление государственного регулирования отношений недропользования, частью третьей этой статьи установлены задачи государственного регулирования, в которые входят: определение объемов добычи основных видов полезных ископаемых; обеспечение развития минерально-сырьевой базы; обеспечение геологического изучения территории; установление квот на поставку добываемого минерального сырья; введение платежей, связанных с пользованием недрами, а также регулируемых цен на отдельные виды минерального сырья; установление стандартов в области недропользования, а также осуществление государственного надзора за их соблюдением. Решение перечисленных задач направлено на обеспечение экономических, социальных и экологических интересов.</w:t>
      </w:r>
    </w:p>
    <w:p w14:paraId="04BBC295"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Статьй 10.1 определен перечень оснований возникновения права пользования участками недр, которые направлены на реализацию публичных интересов. Одним из таких оснований является предоставление права пользования недрами при установлении факта открытия месторождения полезных ископаемых недропользователем, проводившем поисковые работы за свой счет. Однако, конструкция нормы указывает на возможность, но не на обязанность государства предоставлять право пользования недрами с целью разведки и добычи полезного ископаемого, этому недропользователю, в случае обнаружения месторождения. Такое положение делает не выгодным осуществлять инвестиции в поисковые операции. Дефицит у государства денежных средств на поиски месторождений, а также уменьшение количества вновь открытых месторождений, приводит к истощению минерально-сырьевой базы. Кроме этого, отказ в предоставлении лицензии по факту открытия месторождения не содействует освоению и дальнейшему развитию территорий Российской Федерации. Данное обстоятельство не способствует реализации экономических, социальных и экологических интересов.</w:t>
      </w:r>
    </w:p>
    <w:p w14:paraId="322480A2"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В статье 12 определено содержание лицензии на пользование недрами. Это содержание обуславливает открытый перечень условий, которые индивидуализируют участки недр, поэтому лицензия может дополняться иными условиями, не противоречащими Закону. Статья реализует «соблюдение обеспечения социальных, экономических, экологических и других интересов населения, проживающего в районах промышленного освоения недр, а также экономических и экологических интересов граждан Российской Федерации»408, поскольку устанавливает перечень обязательных, для выполнения недропользователем, действий.</w:t>
      </w:r>
    </w:p>
    <w:p w14:paraId="3D678AAA"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Частью пятой статьи 9, устанавливающей требования к пользователям недр, определено, что в случае, если федеральными законами установлено, что для осуществления отдельных видов </w:t>
      </w:r>
      <w:r>
        <w:rPr>
          <w:rFonts w:ascii="Verdana" w:hAnsi="Verdana"/>
          <w:color w:val="000000"/>
          <w:sz w:val="18"/>
          <w:szCs w:val="18"/>
        </w:rPr>
        <w:lastRenderedPageBreak/>
        <w:t>деятельности, связанных с пользованием недрами, требуются разрешения (лицензии), пользователи недр должны иметь такие разрешения (лицензии) или привлекать для осуществления этих видов деятельности лиц, имеющих такие разрешения (лицензии). Цели лицензирования определены в статье 2 Федерального закона «О лицензировании отдельных видов деятельности»409, согласно которой «лицензирование отдельных видов деятельности осуществляется в целях предотвращения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То есть цель лицензирования отдельных видов деятельности направлена на обеспечение социальных и экологических интересов. Однако, если учесть, что в норме указана безопасность государства, то учитывая, что статьей 1 Федерального закона «О безопасности»410 определен открытый перечень видов безопасности, можно предположить, также необходимость предотвращения экономического ущерба. Следовательно, норма части пятой статьи 9 Закона Российской Федерации «О недрах» реализует не только социальные и экологические, но и экономические интересы.</w:t>
      </w:r>
    </w:p>
    <w:p w14:paraId="483F5DFF" w14:textId="77777777" w:rsidR="004C5FBC" w:rsidRDefault="004C5FBC" w:rsidP="004C5FBC">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Возмещение вреда, причиненного недрам вследствие нарушения законодательства Российской Федерации о недрах</w:t>
      </w:r>
    </w:p>
    <w:p w14:paraId="4205C8FE"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Аудит должен проводиться независимой организацией, обладающей квалифицированными специалистами, необходимыми финансовыми и техническими средствами. При этом такой аудит может проводиться как по инициативе недропользователя, так и по инициативе органов государственной власти. Информация о результатах аудиторской проверке должна принадлежать как инициатору, так и недропользователю.</w:t>
      </w:r>
    </w:p>
    <w:p w14:paraId="72FC8B71"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В перечне основных принципов охраны окружающей среды, определенных статьей 3, установлены следующие: «обязательность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и иных некоммерческих объединений, юридических и физических лиц; … участие граждан, общественных и иных некоммерческих объединений в решении задач охраны окружающей среды». В приведенных нормах аудит не указан. Однако, исходя из, установленного статьей 1 определения понятия «экологического аудита» можно предположить, что обязательность участия в деятельности по охране окружающей среды юридических лиц и объединений в решении задач охраны окружающей среды, можно реализовать посредством организации соответствующего аудита. Аудит может быть как обязательный, так и добровольный. Однако при обязательном аудите, перечень случаев его проведения должен иметь закрытый характер. К таким случаям следует отнести переход права пользования недрами и нарушение недропользователем условий пользования недрами. В обоих случаях результаты аудиторской проверки должны быть представлены в органы предоставившие право пользования недрами.</w:t>
      </w:r>
    </w:p>
    <w:p w14:paraId="5D7E5FB7"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«Парадокс правовой ситуации в случае с экологическим аудитом заключается в том, что для развития данного направления экономического механизма охраны окружающей среды </w:t>
      </w:r>
      <w:r>
        <w:rPr>
          <w:rFonts w:ascii="Verdana" w:hAnsi="Verdana"/>
          <w:color w:val="000000"/>
          <w:sz w:val="18"/>
          <w:szCs w:val="18"/>
        </w:rPr>
        <w:lastRenderedPageBreak/>
        <w:t>государству не нужно затрачивать огромные ресурсы. Основным препятствием для расширения сферы применения экологического аудита в России является отсутствие нормативной правовой базы и установленных в законодательстве стимулов для предприятий, которые будут его заказывать»670. Разработка соответствующей правовой базы позволит, не затрачивая государственных средств, значительно повысить эффективность экономического механизма в области охраны окружающей среды.</w:t>
      </w:r>
    </w:p>
    <w:p w14:paraId="542ADE73"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Минприроды России подготовлен проект федерального закона «Об экологическом аудите, экологической аудиторской деятельности и внесении изменений в отдельные законодательные акты Российской Федерации»671. Очевидно, что необходимость подготовки такого документа обусловлена волей государства направленной на конкретизацию норм статьи 1 Федерального закона «Об охране окружающей среды». Несмотря на то, что упомянутый проект федерального закона не имеет на сегодняшний день юридической силы, тем не менее, целесообразно привести предлагаемое в этом проекте определение понятия «экологический аудит», под которым понимается «независимая, комплексная, документированная оценка соответствия документов и (или) проектов документов в области охраны окружающей среды аудируемого лица требованиям нормативных документов и международных стандартов в области охраны окружающей среды и осуществляемой аудируемым лицом хозяйственной и иной деятельности, а также подготовка рекомендаций по устранению выявленных недостатков» (статья 1). Положительным моментом в этом определении является то, что, в отличие от определения, установленном в статье 1 Федерального закона «Об охране окружающей среды», в законопроекте установлена необходимость наличия рекомендаций по принятию мер, направленных на охрану окружающей среды. В то же время, в указанном определении отсутствует такой важный аспект, как рациональное использование природных ресурсов. По справедливому утверждению О.С. Колбасова: «Охрана природы состоит как в полном изъятии из хозяйственного пользования отдельных ее объектов, так и в установлении правильного режима использования сил природы … в целях сохранения и улучшения благоприятных природных условий для развития … общества»672. Это особенно актуально в процессе недропользования. Поэтому, учитывая особенности недропользования, обусловленные невозобновляемостью ресурсов недр, а также повышенной опасностью для окружающей среды и населения, необходима разработка и закрепление в законодательстве о недрах норм, регулирующих правоотношения, связанные аудитом недропользования.</w:t>
      </w:r>
    </w:p>
    <w:p w14:paraId="0BA4BBFF" w14:textId="77777777" w:rsidR="004C5FBC" w:rsidRDefault="004C5FBC" w:rsidP="004C5FBC">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связи с проблемами, возникающими в процессе проведения контрольно надзорных мероприятий, Минприроды России неоднократно предпринимались попытки организовать такой аудит. Приказом Министерства природных ресурсов Российской Федерации от 02 апреля 1998 г. № 95 «О создании системы аудита недропользования» были утверждены «Основные положения аудита недропользования». Создание системы было направлено на усиление «контроля за исполнением лицензионных условий на недропользование, в части недопущения незаконной переуступки лицензий, безлицензионного (самовольного) пользования недрами, своевременного и правильного внесения платежей за право пользования недрами, а также для повышения эффективности изучения, воспроизводства, использования и охраны недр, создания дополнительных условий для привлечения инвестиций в освоение минерально сырьевой базы»673. Разработка такой системы </w:t>
      </w:r>
      <w:r>
        <w:rPr>
          <w:rFonts w:ascii="Verdana" w:hAnsi="Verdana"/>
          <w:color w:val="000000"/>
          <w:sz w:val="18"/>
          <w:szCs w:val="18"/>
        </w:rPr>
        <w:lastRenderedPageBreak/>
        <w:t>следует рассматривать как экономическую меру, направленную на повышение эффективности недропользования.</w:t>
      </w:r>
    </w:p>
    <w:p w14:paraId="5BAA2FCD" w14:textId="77777777" w:rsidR="004C5FBC" w:rsidRPr="004C5FBC" w:rsidRDefault="004C5FBC" w:rsidP="004C5FBC"/>
    <w:sectPr w:rsidR="004C5FBC" w:rsidRPr="004C5FBC"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7D56C" w14:textId="77777777" w:rsidR="00D638A7" w:rsidRDefault="00D638A7">
      <w:pPr>
        <w:spacing w:after="0" w:line="240" w:lineRule="auto"/>
      </w:pPr>
      <w:r>
        <w:separator/>
      </w:r>
    </w:p>
  </w:endnote>
  <w:endnote w:type="continuationSeparator" w:id="0">
    <w:p w14:paraId="45DCDB98" w14:textId="77777777" w:rsidR="00D638A7" w:rsidRDefault="00D63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08FDC" w14:textId="77777777" w:rsidR="00D638A7" w:rsidRDefault="00D638A7">
      <w:pPr>
        <w:spacing w:after="0" w:line="240" w:lineRule="auto"/>
      </w:pPr>
      <w:r>
        <w:separator/>
      </w:r>
    </w:p>
  </w:footnote>
  <w:footnote w:type="continuationSeparator" w:id="0">
    <w:p w14:paraId="0B625F91" w14:textId="77777777" w:rsidR="00D638A7" w:rsidRDefault="00D638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3E365A"/>
    <w:multiLevelType w:val="multilevel"/>
    <w:tmpl w:val="9B4EA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787B9E"/>
    <w:multiLevelType w:val="hybridMultilevel"/>
    <w:tmpl w:val="60C268C6"/>
    <w:lvl w:ilvl="0" w:tplc="D5720368">
      <w:start w:val="1"/>
      <w:numFmt w:val="decimal"/>
      <w:suff w:val="space"/>
      <w:lvlText w:val="%1."/>
      <w:lvlJc w:val="left"/>
      <w:pPr>
        <w:ind w:left="927" w:hanging="360"/>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CE646EA"/>
    <w:multiLevelType w:val="multilevel"/>
    <w:tmpl w:val="6C72E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7E165D92"/>
    <w:multiLevelType w:val="multilevel"/>
    <w:tmpl w:val="0E3C7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8"/>
  </w:num>
  <w:num w:numId="7">
    <w:abstractNumId w:val="34"/>
  </w:num>
  <w:num w:numId="8">
    <w:abstractNumId w:val="27"/>
  </w:num>
  <w:num w:numId="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50DA"/>
    <w:rsid w:val="001D5A1B"/>
    <w:rsid w:val="001D5B62"/>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4107"/>
    <w:rsid w:val="008E454B"/>
    <w:rsid w:val="008E4A45"/>
    <w:rsid w:val="008E5699"/>
    <w:rsid w:val="008E62FA"/>
    <w:rsid w:val="008E6C37"/>
    <w:rsid w:val="008E70EF"/>
    <w:rsid w:val="008E7540"/>
    <w:rsid w:val="008E78BD"/>
    <w:rsid w:val="008E7B0F"/>
    <w:rsid w:val="008E7BA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C24"/>
    <w:rsid w:val="00933E3A"/>
    <w:rsid w:val="0093441E"/>
    <w:rsid w:val="00934A55"/>
    <w:rsid w:val="009352B8"/>
    <w:rsid w:val="00935B23"/>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F0D"/>
    <w:rsid w:val="00B903E7"/>
    <w:rsid w:val="00B90412"/>
    <w:rsid w:val="00B91085"/>
    <w:rsid w:val="00B9120A"/>
    <w:rsid w:val="00B914F7"/>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DA0"/>
    <w:rsid w:val="00D21F47"/>
    <w:rsid w:val="00D22149"/>
    <w:rsid w:val="00D22208"/>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8A7"/>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28584</TotalTime>
  <Pages>10</Pages>
  <Words>4134</Words>
  <Characters>23568</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5557</cp:revision>
  <cp:lastPrinted>2009-02-06T05:36:00Z</cp:lastPrinted>
  <dcterms:created xsi:type="dcterms:W3CDTF">2016-09-19T15:12:00Z</dcterms:created>
  <dcterms:modified xsi:type="dcterms:W3CDTF">2017-02-17T11:09:00Z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