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0B7EC444" w:rsidR="000276D6" w:rsidRPr="00B56029" w:rsidRDefault="00B56029" w:rsidP="00B56029">
      <w:r>
        <w:rPr>
          <w:rFonts w:ascii="Verdana" w:hAnsi="Verdana"/>
          <w:b/>
          <w:bCs/>
          <w:color w:val="000000"/>
          <w:shd w:val="clear" w:color="auto" w:fill="FFFFFF"/>
        </w:rPr>
        <w:t>Гребенюк Андрій Миколайович. Методи та пристрої захисту при обриві проводів кар'єрних розподільних і тягових мереж.- Дисертація канд. техн. наук: 05.09.03, Держ. вищ. навч. закл. "Нац. гірн. ун-т". - Д., 2012.- 200 с. : рис.</w:t>
      </w:r>
    </w:p>
    <w:sectPr w:rsidR="000276D6" w:rsidRPr="00B560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556C" w14:textId="77777777" w:rsidR="002F3778" w:rsidRDefault="002F3778">
      <w:pPr>
        <w:spacing w:after="0" w:line="240" w:lineRule="auto"/>
      </w:pPr>
      <w:r>
        <w:separator/>
      </w:r>
    </w:p>
  </w:endnote>
  <w:endnote w:type="continuationSeparator" w:id="0">
    <w:p w14:paraId="1CCE21E7" w14:textId="77777777" w:rsidR="002F3778" w:rsidRDefault="002F3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E43E8" w14:textId="77777777" w:rsidR="002F3778" w:rsidRDefault="002F3778">
      <w:pPr>
        <w:spacing w:after="0" w:line="240" w:lineRule="auto"/>
      </w:pPr>
      <w:r>
        <w:separator/>
      </w:r>
    </w:p>
  </w:footnote>
  <w:footnote w:type="continuationSeparator" w:id="0">
    <w:p w14:paraId="5741E5B7" w14:textId="77777777" w:rsidR="002F3778" w:rsidRDefault="002F3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3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78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73460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1678</cp:revision>
  <dcterms:created xsi:type="dcterms:W3CDTF">2024-06-20T08:51:00Z</dcterms:created>
  <dcterms:modified xsi:type="dcterms:W3CDTF">2024-11-18T21:44:00Z</dcterms:modified>
  <cp:category/>
</cp:coreProperties>
</file>