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07" w:rsidRPr="00B15B07" w:rsidRDefault="00B15B07" w:rsidP="00B15B07">
      <w:pPr>
        <w:tabs>
          <w:tab w:val="clear" w:pos="709"/>
        </w:tabs>
        <w:suppressAutoHyphens w:val="0"/>
        <w:spacing w:after="124" w:line="490" w:lineRule="exact"/>
        <w:ind w:firstLine="0"/>
        <w:jc w:val="center"/>
        <w:rPr>
          <w:rFonts w:ascii="Times New Roman" w:eastAsia="Times New Roman" w:hAnsi="Times New Roman" w:cs="Times New Roman"/>
          <w:b/>
          <w:bCs/>
          <w:color w:val="000000"/>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 xml:space="preserve">НАЦІОНАЛЬНА АКА ДЕМІЯ </w:t>
      </w:r>
      <w:r w:rsidRPr="00B15B07">
        <w:rPr>
          <w:rFonts w:ascii="Times New Roman" w:eastAsia="Times New Roman" w:hAnsi="Times New Roman" w:cs="Times New Roman"/>
          <w:b/>
          <w:bCs/>
          <w:color w:val="000000"/>
          <w:kern w:val="0"/>
          <w:sz w:val="28"/>
          <w:u w:val="single"/>
          <w:lang w:val="uk-UA" w:eastAsia="uk-UA" w:bidi="uk-UA"/>
        </w:rPr>
        <w:t>П</w:t>
      </w:r>
      <w:r w:rsidRPr="00B15B07">
        <w:rPr>
          <w:rFonts w:ascii="Times New Roman" w:eastAsia="Times New Roman" w:hAnsi="Times New Roman" w:cs="Times New Roman"/>
          <w:b/>
          <w:bCs/>
          <w:color w:val="000000"/>
          <w:kern w:val="0"/>
          <w:sz w:val="28"/>
          <w:szCs w:val="28"/>
          <w:lang w:val="uk-UA" w:eastAsia="uk-UA" w:bidi="uk-UA"/>
        </w:rPr>
        <w:t>Е ДАГОГІ</w:t>
      </w:r>
      <w:r w:rsidRPr="00B15B07">
        <w:rPr>
          <w:rFonts w:ascii="Times New Roman" w:eastAsia="Times New Roman" w:hAnsi="Times New Roman" w:cs="Times New Roman"/>
          <w:b/>
          <w:bCs/>
          <w:color w:val="000000"/>
          <w:kern w:val="0"/>
          <w:sz w:val="28"/>
          <w:u w:val="single"/>
          <w:lang w:val="uk-UA" w:eastAsia="uk-UA" w:bidi="uk-UA"/>
        </w:rPr>
        <w:t>ЧНИХ</w:t>
      </w:r>
      <w:r w:rsidRPr="00B15B07">
        <w:rPr>
          <w:rFonts w:ascii="Times New Roman" w:eastAsia="Times New Roman" w:hAnsi="Times New Roman" w:cs="Times New Roman"/>
          <w:b/>
          <w:bCs/>
          <w:color w:val="000000"/>
          <w:kern w:val="0"/>
          <w:sz w:val="28"/>
          <w:szCs w:val="28"/>
          <w:lang w:val="uk-UA" w:eastAsia="uk-UA" w:bidi="uk-UA"/>
        </w:rPr>
        <w:t xml:space="preserve"> НАУК УКРАЇНИ</w:t>
      </w:r>
      <w:r w:rsidRPr="00B15B07">
        <w:rPr>
          <w:rFonts w:ascii="Times New Roman" w:eastAsia="Times New Roman" w:hAnsi="Times New Roman" w:cs="Times New Roman"/>
          <w:b/>
          <w:bCs/>
          <w:color w:val="000000"/>
          <w:kern w:val="0"/>
          <w:sz w:val="28"/>
          <w:szCs w:val="28"/>
          <w:lang w:val="uk-UA" w:eastAsia="uk-UA" w:bidi="uk-UA"/>
        </w:rPr>
        <w:br/>
        <w:t xml:space="preserve">ІНСТИТУТ ПСИХОЛОГІЇ імені </w:t>
      </w:r>
      <w:r w:rsidRPr="00B15B07">
        <w:rPr>
          <w:rFonts w:ascii="Times New Roman" w:eastAsia="Times New Roman" w:hAnsi="Times New Roman" w:cs="Times New Roman"/>
          <w:b/>
          <w:bCs/>
          <w:color w:val="000000"/>
          <w:kern w:val="0"/>
          <w:sz w:val="28"/>
          <w:szCs w:val="28"/>
          <w:lang w:eastAsia="ru-RU" w:bidi="ru-RU"/>
        </w:rPr>
        <w:t xml:space="preserve">Г. С. </w:t>
      </w:r>
      <w:r w:rsidRPr="00B15B07">
        <w:rPr>
          <w:rFonts w:ascii="Times New Roman" w:eastAsia="Times New Roman" w:hAnsi="Times New Roman" w:cs="Times New Roman"/>
          <w:b/>
          <w:bCs/>
          <w:color w:val="000000"/>
          <w:kern w:val="0"/>
          <w:sz w:val="28"/>
          <w:szCs w:val="28"/>
          <w:lang w:val="uk-UA" w:eastAsia="uk-UA" w:bidi="uk-UA"/>
        </w:rPr>
        <w:t>КОСТЮКА</w:t>
      </w:r>
    </w:p>
    <w:p w:rsidR="00B15B07" w:rsidRPr="00B15B07" w:rsidRDefault="00B15B07" w:rsidP="00B15B07">
      <w:pPr>
        <w:tabs>
          <w:tab w:val="clear" w:pos="709"/>
        </w:tabs>
        <w:suppressAutoHyphens w:val="0"/>
        <w:spacing w:after="704" w:line="485" w:lineRule="exact"/>
        <w:ind w:left="2660" w:firstLine="0"/>
        <w:jc w:val="righ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B15B07" w:rsidRPr="00B15B07" w:rsidRDefault="00B15B07" w:rsidP="00B15B07">
      <w:pPr>
        <w:tabs>
          <w:tab w:val="clear" w:pos="709"/>
        </w:tabs>
        <w:suppressAutoHyphens w:val="0"/>
        <w:spacing w:after="637" w:line="280" w:lineRule="exact"/>
        <w:ind w:right="180" w:firstLine="0"/>
        <w:jc w:val="center"/>
        <w:rPr>
          <w:rFonts w:ascii="Times New Roman" w:eastAsia="Times New Roman" w:hAnsi="Times New Roman" w:cs="Times New Roman"/>
          <w:b/>
          <w:bCs/>
          <w:color w:val="000000"/>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ЦИМБАЛЕНКО ОЛЕНА ОЛЕКСАНДРІВНА</w:t>
      </w:r>
    </w:p>
    <w:p w:rsidR="00B15B07" w:rsidRPr="00B15B07" w:rsidRDefault="00B15B07" w:rsidP="00B15B07">
      <w:pPr>
        <w:tabs>
          <w:tab w:val="clear" w:pos="709"/>
        </w:tabs>
        <w:suppressAutoHyphens w:val="0"/>
        <w:spacing w:after="772" w:line="280" w:lineRule="exact"/>
        <w:ind w:firstLine="0"/>
        <w:jc w:val="righ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УДК 376.015.31+159.922.76]-056.4:616.896:316.772.4(043.5)</w:t>
      </w:r>
    </w:p>
    <w:p w:rsidR="00B15B07" w:rsidRPr="00B15B07" w:rsidRDefault="00B15B07" w:rsidP="00B15B07">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ПСИХОЛОГІЧНІ ОСОБЛИВОСТІ ФОРМУВАННЯ ЗДАТНОСТІ</w:t>
      </w:r>
      <w:r w:rsidRPr="00B15B07">
        <w:rPr>
          <w:rFonts w:ascii="Times New Roman" w:eastAsia="Times New Roman" w:hAnsi="Times New Roman" w:cs="Times New Roman"/>
          <w:b/>
          <w:bCs/>
          <w:color w:val="000000"/>
          <w:kern w:val="0"/>
          <w:sz w:val="28"/>
          <w:szCs w:val="28"/>
          <w:lang w:val="uk-UA" w:eastAsia="uk-UA" w:bidi="uk-UA"/>
        </w:rPr>
        <w:br/>
        <w:t>ДО КОМУНІКАТИВНОЇ ВЗАЄМОДІЇ У ДІТЕЙ З ПОРУШЕННЯМИ</w:t>
      </w:r>
    </w:p>
    <w:p w:rsidR="00B15B07" w:rsidRPr="00B15B07" w:rsidRDefault="00B15B07" w:rsidP="00B15B07">
      <w:pPr>
        <w:tabs>
          <w:tab w:val="clear" w:pos="709"/>
        </w:tabs>
        <w:suppressAutoHyphens w:val="0"/>
        <w:spacing w:after="720" w:line="480" w:lineRule="exact"/>
        <w:ind w:firstLine="0"/>
        <w:jc w:val="center"/>
        <w:rPr>
          <w:rFonts w:ascii="Times New Roman" w:eastAsia="Times New Roman" w:hAnsi="Times New Roman" w:cs="Times New Roman"/>
          <w:b/>
          <w:bCs/>
          <w:color w:val="000000"/>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СПІЛКУВАННЯ</w:t>
      </w:r>
    </w:p>
    <w:p w:rsidR="00B15B07" w:rsidRPr="00B15B07" w:rsidRDefault="00B15B07" w:rsidP="00B15B07">
      <w:pPr>
        <w:tabs>
          <w:tab w:val="clear" w:pos="709"/>
        </w:tabs>
        <w:suppressAutoHyphens w:val="0"/>
        <w:spacing w:after="356" w:line="480" w:lineRule="exact"/>
        <w:ind w:right="180" w:firstLine="0"/>
        <w:jc w:val="center"/>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19.00.07 - педагогічна та вікова психологія</w:t>
      </w:r>
      <w:r w:rsidRPr="00B15B07">
        <w:rPr>
          <w:rFonts w:ascii="Times New Roman" w:eastAsia="Times New Roman" w:hAnsi="Times New Roman" w:cs="Times New Roman"/>
          <w:color w:val="000000"/>
          <w:kern w:val="0"/>
          <w:sz w:val="28"/>
          <w:szCs w:val="28"/>
          <w:lang w:val="uk-UA" w:eastAsia="uk-UA" w:bidi="uk-UA"/>
        </w:rPr>
        <w:br/>
        <w:t>Подається на здобуття наукового ступеня кандидата психологічних наук</w:t>
      </w:r>
    </w:p>
    <w:p w:rsidR="00B15B07" w:rsidRPr="00B15B07" w:rsidRDefault="00B15B07" w:rsidP="00B15B07">
      <w:pPr>
        <w:tabs>
          <w:tab w:val="clear" w:pos="709"/>
          <w:tab w:val="left" w:leader="underscore" w:pos="3230"/>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B15B07">
        <w:rPr>
          <w:rFonts w:ascii="Times New Roman" w:eastAsia="Times New Roman" w:hAnsi="Times New Roman" w:cs="Times New Roman"/>
          <w:color w:val="000000"/>
          <w:kern w:val="0"/>
          <w:sz w:val="28"/>
          <w:szCs w:val="28"/>
          <w:lang w:val="uk-UA" w:eastAsia="uk-UA" w:bidi="uk-UA"/>
        </w:rPr>
        <w:tab/>
        <w:t>О. О. Цимбаленко</w:t>
      </w:r>
    </w:p>
    <w:p w:rsidR="00B15B07" w:rsidRPr="00B15B07" w:rsidRDefault="00B15B07" w:rsidP="00B15B07">
      <w:pPr>
        <w:tabs>
          <w:tab w:val="clear" w:pos="709"/>
        </w:tabs>
        <w:suppressAutoHyphens w:val="0"/>
        <w:spacing w:after="372" w:line="180" w:lineRule="exact"/>
        <w:ind w:firstLine="0"/>
        <w:rPr>
          <w:rFonts w:ascii="Times New Roman" w:eastAsia="Times New Roman" w:hAnsi="Times New Roman" w:cs="Times New Roman"/>
          <w:b/>
          <w:bCs/>
          <w:color w:val="000000"/>
          <w:kern w:val="0"/>
          <w:sz w:val="18"/>
          <w:szCs w:val="18"/>
          <w:lang w:val="uk-UA" w:eastAsia="uk-UA" w:bidi="uk-UA"/>
        </w:rPr>
      </w:pPr>
      <w:r w:rsidRPr="00B15B07">
        <w:rPr>
          <w:rFonts w:ascii="Times New Roman" w:eastAsia="Times New Roman" w:hAnsi="Times New Roman" w:cs="Times New Roman"/>
          <w:b/>
          <w:bCs/>
          <w:color w:val="000000"/>
          <w:kern w:val="0"/>
          <w:sz w:val="18"/>
          <w:szCs w:val="18"/>
          <w:lang w:val="uk-UA" w:eastAsia="uk-UA" w:bidi="uk-UA"/>
        </w:rPr>
        <w:t>(підпис, ініціали та прізвище здобувача)</w:t>
      </w:r>
    </w:p>
    <w:p w:rsidR="00B15B07" w:rsidRPr="00B15B07" w:rsidRDefault="00B15B07" w:rsidP="00B15B07">
      <w:pPr>
        <w:tabs>
          <w:tab w:val="clear" w:pos="709"/>
        </w:tabs>
        <w:suppressAutoHyphens w:val="0"/>
        <w:spacing w:after="700" w:line="480" w:lineRule="exact"/>
        <w:ind w:left="5060" w:right="620" w:firstLine="0"/>
        <w:jc w:val="left"/>
        <w:rPr>
          <w:rFonts w:ascii="Times New Roman" w:eastAsia="Times New Roman" w:hAnsi="Times New Roman" w:cs="Times New Roman"/>
          <w:b/>
          <w:bCs/>
          <w:color w:val="000000"/>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 xml:space="preserve">Науковий керівник: </w:t>
      </w:r>
      <w:r w:rsidRPr="00B15B07">
        <w:rPr>
          <w:rFonts w:ascii="Times New Roman" w:eastAsia="Times New Roman" w:hAnsi="Times New Roman" w:cs="Times New Roman"/>
          <w:b/>
          <w:bCs/>
          <w:color w:val="000000"/>
          <w:kern w:val="0"/>
          <w:sz w:val="28"/>
          <w:szCs w:val="28"/>
          <w:lang w:eastAsia="ru-RU" w:bidi="ru-RU"/>
        </w:rPr>
        <w:t xml:space="preserve">Кондратенко </w:t>
      </w:r>
      <w:r w:rsidRPr="00B15B07">
        <w:rPr>
          <w:rFonts w:ascii="Times New Roman" w:eastAsia="Times New Roman" w:hAnsi="Times New Roman" w:cs="Times New Roman"/>
          <w:b/>
          <w:bCs/>
          <w:color w:val="000000"/>
          <w:kern w:val="0"/>
          <w:sz w:val="28"/>
          <w:szCs w:val="28"/>
          <w:lang w:val="uk-UA" w:eastAsia="uk-UA" w:bidi="uk-UA"/>
        </w:rPr>
        <w:t>Лариса Олександрівна, доктор психологічних наук, старший науковий співробітник</w:t>
      </w:r>
    </w:p>
    <w:p w:rsidR="00B15B07" w:rsidRPr="00B15B07" w:rsidRDefault="00B15B07" w:rsidP="00B15B07">
      <w:pPr>
        <w:tabs>
          <w:tab w:val="clear" w:pos="709"/>
        </w:tabs>
        <w:suppressAutoHyphens w:val="0"/>
        <w:spacing w:after="0" w:line="280" w:lineRule="exact"/>
        <w:ind w:right="180" w:firstLine="0"/>
        <w:jc w:val="center"/>
        <w:rPr>
          <w:rFonts w:ascii="Times New Roman" w:eastAsia="Times New Roman" w:hAnsi="Times New Roman" w:cs="Times New Roman"/>
          <w:b/>
          <w:bCs/>
          <w:color w:val="000000"/>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Київ - 2021</w:t>
      </w:r>
    </w:p>
    <w:p w:rsidR="00FB4B73" w:rsidRDefault="00FB4B73" w:rsidP="00B15B07"/>
    <w:p w:rsidR="00B15B07" w:rsidRDefault="00B15B07" w:rsidP="00B15B07"/>
    <w:p w:rsidR="00B15B07" w:rsidRDefault="00B15B07" w:rsidP="00B15B07"/>
    <w:p w:rsidR="00B15B07" w:rsidRDefault="00B15B07" w:rsidP="00B15B07"/>
    <w:p w:rsidR="00B15B07" w:rsidRPr="00B15B07" w:rsidRDefault="00B15B07" w:rsidP="00B15B07">
      <w:pPr>
        <w:tabs>
          <w:tab w:val="clear" w:pos="709"/>
        </w:tabs>
        <w:suppressAutoHyphens w:val="0"/>
        <w:spacing w:after="0" w:line="480" w:lineRule="exact"/>
        <w:ind w:left="60" w:firstLine="0"/>
        <w:jc w:val="center"/>
        <w:rPr>
          <w:rFonts w:ascii="Times New Roman" w:eastAsia="Times New Roman" w:hAnsi="Times New Roman" w:cs="Times New Roman"/>
          <w:b/>
          <w:bCs/>
          <w:color w:val="000000"/>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ЗМІСТ</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fldChar w:fldCharType="begin"/>
      </w:r>
      <w:r w:rsidRPr="00B15B07">
        <w:rPr>
          <w:rFonts w:ascii="Times New Roman" w:eastAsia="Times New Roman" w:hAnsi="Times New Roman" w:cs="Times New Roman"/>
          <w:color w:val="000000"/>
          <w:kern w:val="0"/>
          <w:sz w:val="28"/>
          <w:szCs w:val="28"/>
          <w:lang w:val="uk-UA" w:eastAsia="uk-UA" w:bidi="uk-UA"/>
        </w:rPr>
        <w:instrText xml:space="preserve"> TOC \o "1-5" \h \z </w:instrText>
      </w:r>
      <w:r w:rsidRPr="00B15B07">
        <w:rPr>
          <w:rFonts w:ascii="Times New Roman" w:eastAsia="Times New Roman" w:hAnsi="Times New Roman" w:cs="Times New Roman"/>
          <w:color w:val="000000"/>
          <w:kern w:val="0"/>
          <w:sz w:val="28"/>
          <w:szCs w:val="28"/>
          <w:lang w:val="uk-UA" w:eastAsia="uk-UA" w:bidi="uk-UA"/>
        </w:rPr>
        <w:fldChar w:fldCharType="separate"/>
      </w:r>
      <w:r w:rsidRPr="00B15B07">
        <w:rPr>
          <w:rFonts w:ascii="Times New Roman" w:eastAsia="Times New Roman" w:hAnsi="Times New Roman" w:cs="Times New Roman"/>
          <w:color w:val="000000"/>
          <w:kern w:val="0"/>
          <w:sz w:val="28"/>
          <w:szCs w:val="28"/>
          <w:lang w:val="uk-UA" w:eastAsia="uk-UA" w:bidi="uk-UA"/>
        </w:rPr>
        <w:t>ВСТУП</w:t>
      </w:r>
      <w:r w:rsidRPr="00B15B07">
        <w:rPr>
          <w:rFonts w:ascii="Times New Roman" w:eastAsia="Times New Roman" w:hAnsi="Times New Roman" w:cs="Times New Roman"/>
          <w:color w:val="000000"/>
          <w:kern w:val="0"/>
          <w:sz w:val="28"/>
          <w:szCs w:val="28"/>
          <w:lang w:val="uk-UA" w:eastAsia="uk-UA" w:bidi="uk-UA"/>
        </w:rPr>
        <w:tab/>
        <w:t>16</w:t>
      </w:r>
    </w:p>
    <w:p w:rsidR="00B15B07" w:rsidRPr="00B15B07" w:rsidRDefault="00B15B07" w:rsidP="00B15B0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РОЗДІЛ 1. ХАРАКТЕРОЛОГІЧНІ ОСОБЛИВОСТІ ДІТЕЙ З ПОРУШЕННЯМИ СПІЛКУВАННЯ</w:t>
      </w:r>
    </w:p>
    <w:p w:rsidR="00B15B07" w:rsidRPr="00B15B07" w:rsidRDefault="00B15B07" w:rsidP="00B15B07">
      <w:pPr>
        <w:numPr>
          <w:ilvl w:val="0"/>
          <w:numId w:val="9"/>
        </w:numPr>
        <w:tabs>
          <w:tab w:val="clear" w:pos="709"/>
          <w:tab w:val="left" w:pos="1325"/>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Сучасний погляд на причини та існуючі шляхи психолого-</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педагогічної корекції порушення спілкування в дітей</w:t>
      </w:r>
      <w:r w:rsidRPr="00B15B07">
        <w:rPr>
          <w:rFonts w:ascii="Times New Roman" w:eastAsia="Times New Roman" w:hAnsi="Times New Roman" w:cs="Times New Roman"/>
          <w:color w:val="000000"/>
          <w:kern w:val="0"/>
          <w:sz w:val="28"/>
          <w:szCs w:val="28"/>
          <w:lang w:val="uk-UA" w:eastAsia="uk-UA" w:bidi="uk-UA"/>
        </w:rPr>
        <w:tab/>
        <w:t>24</w:t>
      </w:r>
    </w:p>
    <w:p w:rsidR="00B15B07" w:rsidRPr="00B15B07" w:rsidRDefault="00B15B07" w:rsidP="00B15B07">
      <w:pPr>
        <w:numPr>
          <w:ilvl w:val="0"/>
          <w:numId w:val="9"/>
        </w:numPr>
        <w:tabs>
          <w:tab w:val="clear" w:pos="709"/>
          <w:tab w:val="left" w:pos="1325"/>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Особливості мотиваційної системи дітей із порушеннями</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спілкування</w:t>
      </w:r>
      <w:r w:rsidRPr="00B15B07">
        <w:rPr>
          <w:rFonts w:ascii="Times New Roman" w:eastAsia="Times New Roman" w:hAnsi="Times New Roman" w:cs="Times New Roman"/>
          <w:color w:val="000000"/>
          <w:kern w:val="0"/>
          <w:sz w:val="28"/>
          <w:szCs w:val="28"/>
          <w:lang w:val="uk-UA" w:eastAsia="uk-UA" w:bidi="uk-UA"/>
        </w:rPr>
        <w:tab/>
        <w:t>54</w:t>
      </w:r>
    </w:p>
    <w:p w:rsidR="00B15B07" w:rsidRPr="00B15B07" w:rsidRDefault="00B15B07" w:rsidP="00B15B07">
      <w:pPr>
        <w:tabs>
          <w:tab w:val="clear" w:pos="709"/>
          <w:tab w:val="right" w:leader="dot" w:pos="9673"/>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Висновки до першого розділу</w:t>
      </w:r>
      <w:r w:rsidRPr="00B15B07">
        <w:rPr>
          <w:rFonts w:ascii="Times New Roman" w:eastAsia="Times New Roman" w:hAnsi="Times New Roman" w:cs="Times New Roman"/>
          <w:color w:val="000000"/>
          <w:kern w:val="0"/>
          <w:sz w:val="28"/>
          <w:szCs w:val="28"/>
          <w:lang w:val="uk-UA" w:eastAsia="uk-UA" w:bidi="uk-UA"/>
        </w:rPr>
        <w:tab/>
        <w:t>68</w:t>
      </w:r>
    </w:p>
    <w:p w:rsidR="00B15B07" w:rsidRPr="00B15B07" w:rsidRDefault="00B15B07" w:rsidP="00B15B07">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РОЗДІЛ 2. ОСОБЛИВОСТІ ПОВЕДІНКИ ДІТЕЙ З ПОРУШЕННЯМИ СПІЛКУВАННЯ</w:t>
      </w:r>
    </w:p>
    <w:p w:rsidR="00B15B07" w:rsidRPr="00B15B07" w:rsidRDefault="00B15B07" w:rsidP="00B15B07">
      <w:pPr>
        <w:numPr>
          <w:ilvl w:val="1"/>
          <w:numId w:val="9"/>
        </w:numPr>
        <w:tabs>
          <w:tab w:val="clear" w:pos="709"/>
          <w:tab w:val="left" w:pos="1354"/>
          <w:tab w:val="right" w:leader="dot" w:pos="9673"/>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Мета та завдання констатувального етапу дослідження</w:t>
      </w:r>
      <w:r w:rsidRPr="00B15B07">
        <w:rPr>
          <w:rFonts w:ascii="Times New Roman" w:eastAsia="Times New Roman" w:hAnsi="Times New Roman" w:cs="Times New Roman"/>
          <w:color w:val="000000"/>
          <w:kern w:val="0"/>
          <w:sz w:val="28"/>
          <w:szCs w:val="28"/>
          <w:lang w:val="uk-UA" w:eastAsia="uk-UA" w:bidi="uk-UA"/>
        </w:rPr>
        <w:tab/>
        <w:t>71</w:t>
      </w:r>
    </w:p>
    <w:p w:rsidR="00B15B07" w:rsidRPr="00B15B07" w:rsidRDefault="00B15B07" w:rsidP="00B15B07">
      <w:pPr>
        <w:numPr>
          <w:ilvl w:val="1"/>
          <w:numId w:val="9"/>
        </w:numPr>
        <w:tabs>
          <w:tab w:val="clear" w:pos="709"/>
          <w:tab w:val="left" w:pos="1354"/>
          <w:tab w:val="right" w:leader="dot" w:pos="9673"/>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Загальна характеристика груп досліджуваних</w:t>
      </w:r>
      <w:r w:rsidRPr="00B15B07">
        <w:rPr>
          <w:rFonts w:ascii="Times New Roman" w:eastAsia="Times New Roman" w:hAnsi="Times New Roman" w:cs="Times New Roman"/>
          <w:color w:val="000000"/>
          <w:kern w:val="0"/>
          <w:sz w:val="28"/>
          <w:szCs w:val="28"/>
          <w:lang w:val="uk-UA" w:eastAsia="uk-UA" w:bidi="uk-UA"/>
        </w:rPr>
        <w:tab/>
        <w:t>72</w:t>
      </w:r>
    </w:p>
    <w:p w:rsidR="00B15B07" w:rsidRPr="00B15B07" w:rsidRDefault="00B15B07" w:rsidP="00B15B07">
      <w:pPr>
        <w:numPr>
          <w:ilvl w:val="1"/>
          <w:numId w:val="9"/>
        </w:numPr>
        <w:tabs>
          <w:tab w:val="clear" w:pos="709"/>
          <w:tab w:val="left" w:pos="1354"/>
          <w:tab w:val="right" w:leader="dot" w:pos="9673"/>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Обґрунтування вибору методик</w:t>
      </w:r>
      <w:r w:rsidRPr="00B15B07">
        <w:rPr>
          <w:rFonts w:ascii="Times New Roman" w:eastAsia="Times New Roman" w:hAnsi="Times New Roman" w:cs="Times New Roman"/>
          <w:color w:val="000000"/>
          <w:kern w:val="0"/>
          <w:sz w:val="28"/>
          <w:szCs w:val="28"/>
          <w:lang w:val="uk-UA" w:eastAsia="uk-UA" w:bidi="uk-UA"/>
        </w:rPr>
        <w:tab/>
        <w:t>75</w:t>
      </w:r>
    </w:p>
    <w:p w:rsidR="00B15B07" w:rsidRPr="00B15B07" w:rsidRDefault="00B15B07" w:rsidP="00B15B07">
      <w:pPr>
        <w:numPr>
          <w:ilvl w:val="1"/>
          <w:numId w:val="9"/>
        </w:numPr>
        <w:tabs>
          <w:tab w:val="clear" w:pos="709"/>
          <w:tab w:val="left" w:pos="1354"/>
          <w:tab w:val="right" w:leader="dot" w:pos="9673"/>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Організація та умови проведення дослідження</w:t>
      </w:r>
      <w:r w:rsidRPr="00B15B07">
        <w:rPr>
          <w:rFonts w:ascii="Times New Roman" w:eastAsia="Times New Roman" w:hAnsi="Times New Roman" w:cs="Times New Roman"/>
          <w:color w:val="000000"/>
          <w:kern w:val="0"/>
          <w:sz w:val="28"/>
          <w:szCs w:val="28"/>
          <w:lang w:val="uk-UA" w:eastAsia="uk-UA" w:bidi="uk-UA"/>
        </w:rPr>
        <w:tab/>
        <w:t>77</w:t>
      </w:r>
    </w:p>
    <w:p w:rsidR="00B15B07" w:rsidRPr="00B15B07" w:rsidRDefault="00B15B07" w:rsidP="00B15B07">
      <w:pPr>
        <w:numPr>
          <w:ilvl w:val="1"/>
          <w:numId w:val="9"/>
        </w:numPr>
        <w:tabs>
          <w:tab w:val="clear" w:pos="709"/>
          <w:tab w:val="left" w:pos="1354"/>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Аналіз та результати вивчення особливостей поведінки дітей</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із порушеннями спілкування</w:t>
      </w:r>
      <w:r w:rsidRPr="00B15B07">
        <w:rPr>
          <w:rFonts w:ascii="Times New Roman" w:eastAsia="Times New Roman" w:hAnsi="Times New Roman" w:cs="Times New Roman"/>
          <w:color w:val="000000"/>
          <w:kern w:val="0"/>
          <w:sz w:val="28"/>
          <w:szCs w:val="28"/>
          <w:lang w:val="uk-UA" w:eastAsia="uk-UA" w:bidi="uk-UA"/>
        </w:rPr>
        <w:tab/>
        <w:t>77</w:t>
      </w:r>
    </w:p>
    <w:p w:rsidR="00B15B07" w:rsidRPr="00B15B07" w:rsidRDefault="00B15B07" w:rsidP="00B15B07">
      <w:pPr>
        <w:tabs>
          <w:tab w:val="clear" w:pos="709"/>
          <w:tab w:val="right" w:leader="dot" w:pos="9673"/>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Висновки до другого розділу</w:t>
      </w:r>
      <w:r w:rsidRPr="00B15B07">
        <w:rPr>
          <w:rFonts w:ascii="Times New Roman" w:eastAsia="Times New Roman" w:hAnsi="Times New Roman" w:cs="Times New Roman"/>
          <w:color w:val="000000"/>
          <w:kern w:val="0"/>
          <w:sz w:val="28"/>
          <w:szCs w:val="28"/>
          <w:lang w:val="uk-UA" w:eastAsia="uk-UA" w:bidi="uk-UA"/>
        </w:rPr>
        <w:tab/>
        <w:t>109</w:t>
      </w:r>
    </w:p>
    <w:p w:rsidR="00B15B07" w:rsidRPr="00B15B07" w:rsidRDefault="00B15B07" w:rsidP="00B15B0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РОЗДІЛ 3. ФОРМУВАННЯ ЗДАТНОСТІ ДО КОМУНІКАТИВНОЇ ВЗАЄМОДІЇ У ДІТЕЙ З ПОРУШЕННЯМИ СПІЛКУВАННЯ</w:t>
      </w:r>
    </w:p>
    <w:p w:rsidR="00B15B07" w:rsidRPr="00B15B07" w:rsidRDefault="00B15B07" w:rsidP="00B15B07">
      <w:pPr>
        <w:numPr>
          <w:ilvl w:val="0"/>
          <w:numId w:val="10"/>
        </w:numPr>
        <w:tabs>
          <w:tab w:val="clear" w:pos="709"/>
          <w:tab w:val="left" w:pos="1349"/>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Основні психологічні чинники формування здатності</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до комунікативної взаємодії в дітей із порушеннями спілкування</w:t>
      </w:r>
      <w:r w:rsidRPr="00B15B07">
        <w:rPr>
          <w:rFonts w:ascii="Times New Roman" w:eastAsia="Times New Roman" w:hAnsi="Times New Roman" w:cs="Times New Roman"/>
          <w:color w:val="000000"/>
          <w:kern w:val="0"/>
          <w:sz w:val="28"/>
          <w:szCs w:val="28"/>
          <w:lang w:val="uk-UA" w:eastAsia="uk-UA" w:bidi="uk-UA"/>
        </w:rPr>
        <w:tab/>
        <w:t>111</w:t>
      </w:r>
    </w:p>
    <w:p w:rsidR="00B15B07" w:rsidRPr="00B15B07" w:rsidRDefault="00B15B07" w:rsidP="00B15B07">
      <w:pPr>
        <w:numPr>
          <w:ilvl w:val="0"/>
          <w:numId w:val="10"/>
        </w:numPr>
        <w:tabs>
          <w:tab w:val="clear" w:pos="709"/>
          <w:tab w:val="left" w:pos="1349"/>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Методика формування здатності до комунікативної взаємодії в дітей</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із порушеннями спілкування</w:t>
      </w:r>
      <w:r w:rsidRPr="00B15B07">
        <w:rPr>
          <w:rFonts w:ascii="Times New Roman" w:eastAsia="Times New Roman" w:hAnsi="Times New Roman" w:cs="Times New Roman"/>
          <w:color w:val="000000"/>
          <w:kern w:val="0"/>
          <w:sz w:val="28"/>
          <w:szCs w:val="28"/>
          <w:lang w:val="uk-UA" w:eastAsia="uk-UA" w:bidi="uk-UA"/>
        </w:rPr>
        <w:tab/>
        <w:t>116</w:t>
      </w:r>
    </w:p>
    <w:p w:rsidR="00B15B07" w:rsidRPr="00B15B07" w:rsidRDefault="00B15B07" w:rsidP="00B15B07">
      <w:pPr>
        <w:numPr>
          <w:ilvl w:val="0"/>
          <w:numId w:val="10"/>
        </w:numPr>
        <w:tabs>
          <w:tab w:val="clear" w:pos="709"/>
          <w:tab w:val="left" w:pos="1349"/>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Методика формування початків вокального мовлення в дітей</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із порушеннями спілкування</w:t>
      </w:r>
      <w:r w:rsidRPr="00B15B07">
        <w:rPr>
          <w:rFonts w:ascii="Times New Roman" w:eastAsia="Times New Roman" w:hAnsi="Times New Roman" w:cs="Times New Roman"/>
          <w:color w:val="000000"/>
          <w:kern w:val="0"/>
          <w:sz w:val="28"/>
          <w:szCs w:val="28"/>
          <w:lang w:val="uk-UA" w:eastAsia="uk-UA" w:bidi="uk-UA"/>
        </w:rPr>
        <w:tab/>
        <w:t>125</w:t>
      </w:r>
    </w:p>
    <w:p w:rsidR="00B15B07" w:rsidRPr="00B15B07" w:rsidRDefault="00B15B07" w:rsidP="00B15B07">
      <w:pPr>
        <w:numPr>
          <w:ilvl w:val="0"/>
          <w:numId w:val="10"/>
        </w:numPr>
        <w:tabs>
          <w:tab w:val="clear" w:pos="709"/>
          <w:tab w:val="left" w:pos="1349"/>
        </w:tabs>
        <w:suppressAutoHyphens w:val="0"/>
        <w:spacing w:after="0" w:line="480" w:lineRule="exact"/>
        <w:ind w:left="760" w:firstLine="0"/>
        <w:jc w:val="left"/>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Застосування індивідуальних корекційних програм для формування</w:t>
      </w:r>
    </w:p>
    <w:p w:rsidR="00B15B07" w:rsidRPr="00B15B07" w:rsidRDefault="00B15B07" w:rsidP="00B15B07">
      <w:pPr>
        <w:tabs>
          <w:tab w:val="clear" w:pos="709"/>
          <w:tab w:val="right" w:leader="dot" w:pos="96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здатності до комунікативної взаємодії в дітей із порушеннями спілкування та аналіз їхньої ефективності</w:t>
      </w:r>
      <w:r w:rsidRPr="00B15B07">
        <w:rPr>
          <w:rFonts w:ascii="Times New Roman" w:eastAsia="Times New Roman" w:hAnsi="Times New Roman" w:cs="Times New Roman"/>
          <w:color w:val="000000"/>
          <w:kern w:val="0"/>
          <w:sz w:val="28"/>
          <w:szCs w:val="28"/>
          <w:lang w:val="uk-UA" w:eastAsia="uk-UA" w:bidi="uk-UA"/>
        </w:rPr>
        <w:tab/>
        <w:t>136</w:t>
      </w:r>
    </w:p>
    <w:p w:rsidR="00B15B07" w:rsidRPr="00B15B07" w:rsidRDefault="00B15B07" w:rsidP="00B15B07">
      <w:pPr>
        <w:tabs>
          <w:tab w:val="clear" w:pos="709"/>
          <w:tab w:val="right" w:leader="dot" w:pos="9673"/>
        </w:tabs>
        <w:suppressAutoHyphens w:val="0"/>
        <w:spacing w:after="0" w:line="480" w:lineRule="exact"/>
        <w:ind w:left="760"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Висновки до третього розділу</w:t>
      </w:r>
      <w:r w:rsidRPr="00B15B07">
        <w:rPr>
          <w:rFonts w:ascii="Times New Roman" w:eastAsia="Times New Roman" w:hAnsi="Times New Roman" w:cs="Times New Roman"/>
          <w:color w:val="000000"/>
          <w:kern w:val="0"/>
          <w:sz w:val="28"/>
          <w:szCs w:val="28"/>
          <w:lang w:val="uk-UA" w:eastAsia="uk-UA" w:bidi="uk-UA"/>
        </w:rPr>
        <w:tab/>
        <w:t>158</w:t>
      </w:r>
    </w:p>
    <w:p w:rsidR="00B15B07" w:rsidRPr="00B15B07" w:rsidRDefault="00B15B07" w:rsidP="00B15B07">
      <w:pPr>
        <w:tabs>
          <w:tab w:val="clear" w:pos="709"/>
          <w:tab w:val="right" w:leader="dot" w:pos="966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ВИСНОВКИ</w:t>
      </w:r>
      <w:r w:rsidRPr="00B15B07">
        <w:rPr>
          <w:rFonts w:ascii="Times New Roman" w:eastAsia="Times New Roman" w:hAnsi="Times New Roman" w:cs="Times New Roman"/>
          <w:color w:val="000000"/>
          <w:kern w:val="0"/>
          <w:sz w:val="28"/>
          <w:szCs w:val="28"/>
          <w:lang w:val="uk-UA" w:eastAsia="uk-UA" w:bidi="uk-UA"/>
        </w:rPr>
        <w:tab/>
        <w:t>159</w:t>
      </w:r>
    </w:p>
    <w:p w:rsidR="00B15B07" w:rsidRPr="00B15B07" w:rsidRDefault="00B15B07" w:rsidP="00B15B07">
      <w:pPr>
        <w:tabs>
          <w:tab w:val="clear" w:pos="709"/>
          <w:tab w:val="right" w:leader="dot" w:pos="966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B15B07">
        <w:rPr>
          <w:rFonts w:ascii="Times New Roman" w:eastAsia="Times New Roman" w:hAnsi="Times New Roman" w:cs="Times New Roman"/>
          <w:color w:val="000000"/>
          <w:kern w:val="0"/>
          <w:sz w:val="28"/>
          <w:szCs w:val="28"/>
          <w:lang w:val="uk-UA" w:eastAsia="uk-UA" w:bidi="uk-UA"/>
        </w:rPr>
        <w:t>СПИСОК ВИКОРИСТАНИХ ДЖЕРЕЛ</w:t>
      </w:r>
      <w:r w:rsidRPr="00B15B07">
        <w:rPr>
          <w:rFonts w:ascii="Times New Roman" w:eastAsia="Times New Roman" w:hAnsi="Times New Roman" w:cs="Times New Roman"/>
          <w:color w:val="000000"/>
          <w:kern w:val="0"/>
          <w:sz w:val="28"/>
          <w:szCs w:val="28"/>
          <w:lang w:val="uk-UA" w:eastAsia="uk-UA" w:bidi="uk-UA"/>
        </w:rPr>
        <w:tab/>
        <w:t>162</w:t>
      </w:r>
    </w:p>
    <w:p w:rsidR="00B15B07" w:rsidRDefault="00B15B07" w:rsidP="00B15B07">
      <w:pPr>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ДОДАТКИ</w:t>
      </w:r>
      <w:r w:rsidRPr="00B15B07">
        <w:rPr>
          <w:rFonts w:ascii="Arial Unicode MS" w:eastAsia="Arial Unicode MS" w:hAnsi="Arial Unicode MS" w:cs="Arial Unicode MS"/>
          <w:color w:val="000000"/>
          <w:kern w:val="0"/>
          <w:sz w:val="24"/>
          <w:szCs w:val="24"/>
          <w:lang w:val="uk-UA" w:eastAsia="uk-UA" w:bidi="uk-UA"/>
        </w:rPr>
        <w:tab/>
        <w:t>181</w:t>
      </w:r>
      <w:r w:rsidRPr="00B15B07">
        <w:rPr>
          <w:rFonts w:ascii="Arial Unicode MS" w:eastAsia="Arial Unicode MS" w:hAnsi="Arial Unicode MS" w:cs="Arial Unicode MS"/>
          <w:color w:val="000000"/>
          <w:kern w:val="0"/>
          <w:sz w:val="24"/>
          <w:szCs w:val="24"/>
          <w:lang w:val="uk-UA" w:eastAsia="uk-UA" w:bidi="uk-UA"/>
        </w:rPr>
        <w:fldChar w:fldCharType="end"/>
      </w:r>
    </w:p>
    <w:p w:rsidR="00B15B07" w:rsidRDefault="00B15B07" w:rsidP="00B15B07">
      <w:pPr>
        <w:rPr>
          <w:rFonts w:ascii="Arial Unicode MS" w:eastAsia="Arial Unicode MS" w:hAnsi="Arial Unicode MS" w:cs="Arial Unicode MS"/>
          <w:color w:val="000000"/>
          <w:kern w:val="0"/>
          <w:sz w:val="24"/>
          <w:szCs w:val="24"/>
          <w:lang w:val="uk-UA" w:eastAsia="uk-UA" w:bidi="uk-UA"/>
        </w:rPr>
      </w:pPr>
    </w:p>
    <w:p w:rsidR="00B15B07" w:rsidRDefault="00B15B07" w:rsidP="00B15B07">
      <w:pPr>
        <w:rPr>
          <w:rFonts w:ascii="Arial Unicode MS" w:eastAsia="Arial Unicode MS" w:hAnsi="Arial Unicode MS" w:cs="Arial Unicode MS"/>
          <w:color w:val="000000"/>
          <w:kern w:val="0"/>
          <w:sz w:val="24"/>
          <w:szCs w:val="24"/>
          <w:lang w:val="uk-UA" w:eastAsia="uk-UA" w:bidi="uk-UA"/>
        </w:rPr>
      </w:pPr>
    </w:p>
    <w:p w:rsidR="00B15B07" w:rsidRPr="00B15B07" w:rsidRDefault="00B15B07" w:rsidP="00B15B07">
      <w:pPr>
        <w:tabs>
          <w:tab w:val="clear" w:pos="709"/>
        </w:tabs>
        <w:suppressAutoHyphens w:val="0"/>
        <w:spacing w:after="0" w:line="480" w:lineRule="exact"/>
        <w:ind w:firstLine="0"/>
        <w:jc w:val="center"/>
        <w:rPr>
          <w:rFonts w:ascii="Times New Roman" w:eastAsia="Times New Roman" w:hAnsi="Times New Roman" w:cs="Times New Roman"/>
          <w:b/>
          <w:bCs/>
          <w:kern w:val="0"/>
          <w:sz w:val="28"/>
          <w:szCs w:val="28"/>
          <w:lang w:val="uk-UA" w:eastAsia="uk-UA" w:bidi="uk-UA"/>
        </w:rPr>
      </w:pPr>
      <w:r w:rsidRPr="00B15B07">
        <w:rPr>
          <w:rFonts w:ascii="Times New Roman" w:eastAsia="Times New Roman" w:hAnsi="Times New Roman" w:cs="Times New Roman"/>
          <w:b/>
          <w:bCs/>
          <w:color w:val="000000"/>
          <w:kern w:val="0"/>
          <w:sz w:val="28"/>
          <w:szCs w:val="28"/>
          <w:lang w:val="uk-UA" w:eastAsia="uk-UA" w:bidi="uk-UA"/>
        </w:rPr>
        <w:t>ВИСНОВКИ</w:t>
      </w:r>
    </w:p>
    <w:p w:rsidR="00B15B07" w:rsidRPr="00B15B07" w:rsidRDefault="00B15B07" w:rsidP="00B15B07">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Теоретичний аналіз наукових джерел та результати експериментального дослідження формування здатності до комунікативної взаємодії в дітей із порушеннями спілкування дали підстави для таких висновків.</w:t>
      </w:r>
    </w:p>
    <w:p w:rsidR="00B15B07" w:rsidRPr="00B15B07" w:rsidRDefault="00B15B07" w:rsidP="00B15B07">
      <w:pPr>
        <w:numPr>
          <w:ilvl w:val="0"/>
          <w:numId w:val="11"/>
        </w:numPr>
        <w:tabs>
          <w:tab w:val="clear" w:pos="709"/>
          <w:tab w:val="left" w:pos="6523"/>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 xml:space="preserve"> Існують значні розбіжності наукових поглядів психологів та дефектологів на розуміння причин появи феномена блокування розвитку комунікативної взаємодії в дітей. Вирізняються два основні напрями пояснення проблеми: теорії дефіцитарності, які вбачають причини порушень спілкування в дітей у вроджених фізичних вадах, і теорії порушення дитячо-батьківських відносин, які шукають витоки проблеми</w:t>
      </w:r>
      <w:r w:rsidRPr="00B15B07">
        <w:rPr>
          <w:rFonts w:ascii="Arial Unicode MS" w:eastAsia="Arial Unicode MS" w:hAnsi="Arial Unicode MS" w:cs="Arial Unicode MS"/>
          <w:color w:val="000000"/>
          <w:kern w:val="0"/>
          <w:sz w:val="24"/>
          <w:szCs w:val="24"/>
          <w:lang w:val="uk-UA" w:eastAsia="uk-UA" w:bidi="uk-UA"/>
        </w:rPr>
        <w:tab/>
        <w:t>порушень спілкування в несприятливому середовищі, зокрема в специфічних дитячо-батьківських стосунках, внаслідок яких припиняється соціальний та емоційний розвиток дитини.</w:t>
      </w:r>
    </w:p>
    <w:p w:rsidR="00B15B07" w:rsidRPr="00B15B07" w:rsidRDefault="00B15B07" w:rsidP="00B15B07">
      <w:pPr>
        <w:numPr>
          <w:ilvl w:val="0"/>
          <w:numId w:val="11"/>
        </w:numPr>
        <w:tabs>
          <w:tab w:val="clear" w:pos="709"/>
          <w:tab w:val="left" w:pos="104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Важливим чинником блокування здатності до комунікативної взаємодії виступає відсутність у дітей із порушеннями спілкування мотивів із потужною смислоутворювальною складовою, які формують здатність долати перешкоди та докладати необхідних зусиль для залучення до комунікативної взаємодії. Така взаємодія передбачає налаштованість дитини на виконання прохання/вимоги дорослого. З’ясовано, що ймовірною причиною відмови від докладання мотивованих зусиль до побудови взаємодії є відсутність авторитету в значущих дорослих.</w:t>
      </w:r>
    </w:p>
    <w:p w:rsidR="00B15B07" w:rsidRPr="00B15B07" w:rsidRDefault="00B15B07" w:rsidP="00B15B07">
      <w:pPr>
        <w:numPr>
          <w:ilvl w:val="0"/>
          <w:numId w:val="11"/>
        </w:numPr>
        <w:tabs>
          <w:tab w:val="clear" w:pos="709"/>
          <w:tab w:val="left" w:pos="1210"/>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 xml:space="preserve">Розроблено корекційну методику, яка передбачає формування авторитету значущих дорослих (батьків і педагогів) та органічно вбудовує </w:t>
      </w:r>
      <w:r w:rsidRPr="00B15B07">
        <w:rPr>
          <w:rFonts w:ascii="Arial Unicode MS" w:eastAsia="Arial Unicode MS" w:hAnsi="Arial Unicode MS" w:cs="Arial Unicode MS"/>
          <w:color w:val="000000"/>
          <w:kern w:val="0"/>
          <w:sz w:val="24"/>
          <w:szCs w:val="24"/>
          <w:lang w:val="uk-UA" w:eastAsia="ru-RU" w:bidi="ru-RU"/>
        </w:rPr>
        <w:t xml:space="preserve">заходи </w:t>
      </w:r>
      <w:r w:rsidRPr="00B15B07">
        <w:rPr>
          <w:rFonts w:ascii="Arial Unicode MS" w:eastAsia="Arial Unicode MS" w:hAnsi="Arial Unicode MS" w:cs="Arial Unicode MS"/>
          <w:color w:val="000000"/>
          <w:kern w:val="0"/>
          <w:sz w:val="24"/>
          <w:szCs w:val="24"/>
          <w:lang w:val="uk-UA" w:eastAsia="uk-UA" w:bidi="uk-UA"/>
        </w:rPr>
        <w:t>з формування авторитету в низку інших заходів, спрямованих на формування комунікативної взаємодії. Впроваджено поняття емоційно значущої взаємодії зі значущим дорослим як необхідного етапу формування авторитету. Визначено послідовність корекційних заходів із формування комунікативної взаємодії в дітей із порушеннями спілкування:</w:t>
      </w:r>
    </w:p>
    <w:p w:rsidR="00B15B07" w:rsidRPr="00B15B07" w:rsidRDefault="00B15B07" w:rsidP="00B15B07">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 встановлення керівного контролю з боку значущого дорослого (педагога, батьків);</w:t>
      </w:r>
    </w:p>
    <w:p w:rsidR="00B15B07" w:rsidRPr="00B15B07" w:rsidRDefault="00B15B07" w:rsidP="00B15B07">
      <w:pPr>
        <w:numPr>
          <w:ilvl w:val="0"/>
          <w:numId w:val="12"/>
        </w:numPr>
        <w:tabs>
          <w:tab w:val="clear" w:pos="709"/>
          <w:tab w:val="left" w:pos="1020"/>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залучення дитини до емоційно значущої взаємодії зі значу</w:t>
      </w:r>
      <w:r w:rsidRPr="00B15B07">
        <w:rPr>
          <w:rFonts w:ascii="Times New Roman" w:eastAsia="Arial Unicode MS" w:hAnsi="Times New Roman" w:cs="Times New Roman"/>
          <w:color w:val="000000"/>
          <w:kern w:val="0"/>
          <w:sz w:val="28"/>
          <w:u w:val="single"/>
          <w:lang w:eastAsia="en-US" w:bidi="en-US"/>
        </w:rPr>
        <w:t>щ</w:t>
      </w:r>
      <w:r w:rsidRPr="00B15B07">
        <w:rPr>
          <w:rFonts w:ascii="Arial Unicode MS" w:eastAsia="Arial Unicode MS" w:hAnsi="Arial Unicode MS" w:cs="Arial Unicode MS"/>
          <w:color w:val="000000"/>
          <w:kern w:val="0"/>
          <w:sz w:val="24"/>
          <w:szCs w:val="24"/>
          <w:lang w:val="uk-UA" w:eastAsia="uk-UA" w:bidi="uk-UA"/>
        </w:rPr>
        <w:t>им дорослим;</w:t>
      </w:r>
    </w:p>
    <w:p w:rsidR="00B15B07" w:rsidRPr="00B15B07" w:rsidRDefault="00B15B07" w:rsidP="00B15B07">
      <w:pPr>
        <w:numPr>
          <w:ilvl w:val="0"/>
          <w:numId w:val="12"/>
        </w:numPr>
        <w:tabs>
          <w:tab w:val="clear" w:pos="709"/>
          <w:tab w:val="left" w:pos="1020"/>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встановлення авторитету значущого дорослого (педагога, батьків) та утвердження його як референтної особи для дитини з порушенням спілкування;</w:t>
      </w:r>
    </w:p>
    <w:p w:rsidR="00B15B07" w:rsidRPr="00B15B07" w:rsidRDefault="00B15B07" w:rsidP="00B15B07">
      <w:pPr>
        <w:numPr>
          <w:ilvl w:val="0"/>
          <w:numId w:val="12"/>
        </w:numPr>
        <w:tabs>
          <w:tab w:val="clear" w:pos="709"/>
          <w:tab w:val="left" w:pos="1020"/>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формування в дитини потреби в спілкуванні з авторитетним дорослим і трансформація її в провідний мотив із потужною смислоутворювальною складовою;</w:t>
      </w:r>
    </w:p>
    <w:p w:rsidR="00B15B07" w:rsidRPr="00B15B07" w:rsidRDefault="00B15B07" w:rsidP="00B15B07">
      <w:pPr>
        <w:numPr>
          <w:ilvl w:val="0"/>
          <w:numId w:val="12"/>
        </w:numPr>
        <w:tabs>
          <w:tab w:val="clear" w:pos="709"/>
          <w:tab w:val="left" w:pos="1020"/>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формування комунікативної взаємодії, що автоматично посилюється завдяки задоволенню від спілкування з авторитетним дорослим;</w:t>
      </w:r>
    </w:p>
    <w:p w:rsidR="00B15B07" w:rsidRPr="00B15B07" w:rsidRDefault="00B15B07" w:rsidP="00B15B07">
      <w:pPr>
        <w:numPr>
          <w:ilvl w:val="0"/>
          <w:numId w:val="12"/>
        </w:numPr>
        <w:tabs>
          <w:tab w:val="clear" w:pos="709"/>
          <w:tab w:val="left" w:pos="1020"/>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узагальнення навички комунікативної взаємодії та поширення її на більш широке коло дорослих (педагогів, батьків, членів родини) й однолітків;</w:t>
      </w:r>
    </w:p>
    <w:p w:rsidR="00B15B07" w:rsidRPr="00B15B07" w:rsidRDefault="00B15B07" w:rsidP="00B15B07">
      <w:pPr>
        <w:numPr>
          <w:ilvl w:val="0"/>
          <w:numId w:val="12"/>
        </w:numPr>
        <w:tabs>
          <w:tab w:val="clear" w:pos="709"/>
          <w:tab w:val="left" w:pos="1044"/>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розвиток вокального мовлення.</w:t>
      </w:r>
    </w:p>
    <w:p w:rsidR="00B15B07" w:rsidRPr="00B15B07" w:rsidRDefault="00B15B07" w:rsidP="00B15B07">
      <w:pPr>
        <w:numPr>
          <w:ilvl w:val="0"/>
          <w:numId w:val="11"/>
        </w:numPr>
        <w:tabs>
          <w:tab w:val="clear" w:pos="709"/>
          <w:tab w:val="left" w:pos="1047"/>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B15B07">
        <w:rPr>
          <w:rFonts w:ascii="Arial Unicode MS" w:eastAsia="Arial Unicode MS" w:hAnsi="Arial Unicode MS" w:cs="Arial Unicode MS"/>
          <w:color w:val="000000"/>
          <w:kern w:val="0"/>
          <w:sz w:val="24"/>
          <w:szCs w:val="24"/>
          <w:lang w:val="uk-UA" w:eastAsia="uk-UA" w:bidi="uk-UA"/>
        </w:rPr>
        <w:t>Позитивні результати корекційної роботи за запропонованою автором корекційною методикою підтверджені кількісним та якісним аналізом результатів структурованого спостереження, а також кількісним аналізом даних тестування за методикою АТЕС. Внаслідок застосування запропонованих індивідуальних корекційних програм у поведінці дітей із порушеннями спілкування відбулися суттєві зміни, а саме: значно збільшилась кількість випадків активної взаємодії, які замінили випадки взаємодії під тиском; з’явилися випадки ініціювання взаємодії з боку дітей; більше ніж у шість разів знизилась кількість випадків відмови від взаємодії з боку дітей. Отримані позитивні результати свідчать про доцільність використання запропонованої методики для підвищення ефективності психолого-педагогічних корекційних заходів. Вони можуть використовуватися не лише психолого-педагогічним складом навчальних та спеціалізованих закладів, а й батьками як основними значущими дорослими в житті дитини з порушеннями спілкування.</w:t>
      </w:r>
    </w:p>
    <w:p w:rsidR="00B15B07" w:rsidRPr="00B15B07" w:rsidRDefault="00B15B07" w:rsidP="00B15B07">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B15B07">
        <w:rPr>
          <w:rFonts w:ascii="Times New Roman" w:eastAsia="Arial Unicode MS" w:hAnsi="Times New Roman" w:cs="Times New Roman"/>
          <w:b/>
          <w:bCs/>
          <w:color w:val="000000"/>
          <w:kern w:val="0"/>
          <w:sz w:val="28"/>
          <w:szCs w:val="28"/>
          <w:lang w:val="uk-UA" w:eastAsia="uk-UA" w:bidi="uk-UA"/>
        </w:rPr>
        <w:t xml:space="preserve">Перспективи </w:t>
      </w:r>
      <w:r w:rsidRPr="00B15B07">
        <w:rPr>
          <w:rFonts w:ascii="Arial Unicode MS" w:eastAsia="Arial Unicode MS" w:hAnsi="Arial Unicode MS" w:cs="Arial Unicode MS"/>
          <w:color w:val="000000"/>
          <w:kern w:val="0"/>
          <w:sz w:val="24"/>
          <w:szCs w:val="24"/>
          <w:lang w:val="uk-UA" w:eastAsia="uk-UA" w:bidi="uk-UA"/>
        </w:rPr>
        <w:t>подальших досліджень ми вбачаємо в детальному вивченні особливостей формування такого важливого суспільного та психологічного явища, як авторитет значущого дорослого, його ролі та механізмів у розвитку</w:t>
      </w:r>
    </w:p>
    <w:p w:rsidR="00B15B07" w:rsidRPr="00B15B07" w:rsidRDefault="00B15B07" w:rsidP="00B15B07">
      <w:pPr>
        <w:rPr>
          <w:lang w:val="uk-UA"/>
        </w:rPr>
      </w:pPr>
      <w:r w:rsidRPr="00B15B07">
        <w:rPr>
          <w:rFonts w:ascii="Arial Unicode MS" w:eastAsia="Arial Unicode MS" w:hAnsi="Arial Unicode MS" w:cs="Arial Unicode MS"/>
          <w:color w:val="000000"/>
          <w:kern w:val="0"/>
          <w:sz w:val="24"/>
          <w:szCs w:val="24"/>
          <w:lang w:val="uk-UA" w:eastAsia="uk-UA" w:bidi="uk-UA"/>
        </w:rPr>
        <w:t>комунікаційних здатностей дітей із порушеннями спілкування, науковому обґрунтуванні та розробці методик роботи батьків із такими дітьми</w:t>
      </w:r>
    </w:p>
    <w:sectPr w:rsidR="00B15B07" w:rsidRPr="00B15B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FB4B7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Pr>
      <w:rPr>
        <w:sz w:val="2"/>
        <w:szCs w:val="2"/>
      </w:rPr>
    </w:pPr>
    <w:r w:rsidRPr="00AF388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FB4B73">
                <w:pPr>
                  <w:spacing w:line="240" w:lineRule="auto"/>
                </w:pPr>
                <w:fldSimple w:instr=" PAGE \* MERGEFORMAT ">
                  <w:r w:rsidR="00B15B07" w:rsidRPr="00B15B07">
                    <w:rPr>
                      <w:rStyle w:val="afffff9"/>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FB4B73">
      <w:pPr>
        <w:rPr>
          <w:sz w:val="2"/>
          <w:szCs w:val="2"/>
        </w:rPr>
      </w:pPr>
      <w:r w:rsidRPr="00AF388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FB4B73">
                  <w:pPr>
                    <w:spacing w:line="240" w:lineRule="auto"/>
                  </w:pPr>
                  <w:fldSimple w:instr=" PAGE \* MERGEFORMAT ">
                    <w:r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FB4B73">
      <w:pPr>
        <w:rPr>
          <w:sz w:val="2"/>
          <w:szCs w:val="2"/>
        </w:rPr>
      </w:pPr>
      <w:r w:rsidRPr="00AF388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FB4B73">
                  <w:pPr>
                    <w:pStyle w:val="1ffffff7"/>
                    <w:spacing w:line="240" w:lineRule="auto"/>
                  </w:pPr>
                  <w:fldSimple w:instr=" PAGE \* MERGEFORMAT ">
                    <w:r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ECE701A"/>
    <w:multiLevelType w:val="multilevel"/>
    <w:tmpl w:val="B268B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2F30130"/>
    <w:multiLevelType w:val="multilevel"/>
    <w:tmpl w:val="611E1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4A4625DC"/>
    <w:multiLevelType w:val="multilevel"/>
    <w:tmpl w:val="5142B9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9A282F"/>
    <w:multiLevelType w:val="multilevel"/>
    <w:tmpl w:val="95848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7D09AE"/>
    <w:multiLevelType w:val="multilevel"/>
    <w:tmpl w:val="FEDE15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AE42F2F"/>
    <w:multiLevelType w:val="multilevel"/>
    <w:tmpl w:val="C3E4A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14721B5"/>
    <w:multiLevelType w:val="multilevel"/>
    <w:tmpl w:val="9984F0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7"/>
  </w:num>
  <w:num w:numId="8">
    <w:abstractNumId w:val="82"/>
  </w:num>
  <w:num w:numId="9">
    <w:abstractNumId w:val="86"/>
  </w:num>
  <w:num w:numId="10">
    <w:abstractNumId w:val="88"/>
  </w:num>
  <w:num w:numId="11">
    <w:abstractNumId w:val="80"/>
  </w:num>
  <w:num w:numId="12">
    <w:abstractNumId w:val="8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2D711-35CE-4B46-95EB-9DC9B9FD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2021-10-03T17:31:00Z</dcterms:created>
  <dcterms:modified xsi:type="dcterms:W3CDTF">2021-10-03T18:04:00Z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