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1D34E48" w:rsidR="00610EDD" w:rsidRPr="00CC0E6D" w:rsidRDefault="00CC0E6D" w:rsidP="00CC0E6D">
      <w:bookmarkStart w:id="0" w:name="_GoBack"/>
      <w:r>
        <w:rPr>
          <w:rFonts w:ascii="Verdana" w:hAnsi="Verdana"/>
          <w:b/>
          <w:bCs/>
          <w:color w:val="000000"/>
          <w:shd w:val="clear" w:color="auto" w:fill="FFFFFF"/>
        </w:rPr>
        <w:t>Лов'янова Ірина Василівна. Теоретико-методичні засади навчання математики у профільній школі</w:t>
      </w:r>
      <w:bookmarkEnd w:id="0"/>
      <w:r>
        <w:rPr>
          <w:rFonts w:ascii="Verdana" w:hAnsi="Verdana"/>
          <w:b/>
          <w:bCs/>
          <w:color w:val="000000"/>
          <w:shd w:val="clear" w:color="auto" w:fill="FFFFFF"/>
        </w:rPr>
        <w:t>.- Дисертація д-ра пед. наук: 13.00.02, Черкас. нац. ун-т ім. Богдана Хмельницького. - Черкаси, 2015.- 400 с.</w:t>
      </w:r>
    </w:p>
    <w:sectPr w:rsidR="00610EDD" w:rsidRPr="00CC0E6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03CB3" w14:textId="77777777" w:rsidR="00970757" w:rsidRDefault="00970757">
      <w:pPr>
        <w:spacing w:after="0" w:line="240" w:lineRule="auto"/>
      </w:pPr>
      <w:r>
        <w:separator/>
      </w:r>
    </w:p>
  </w:endnote>
  <w:endnote w:type="continuationSeparator" w:id="0">
    <w:p w14:paraId="42AD9CEC" w14:textId="77777777" w:rsidR="00970757" w:rsidRDefault="0097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355BE" w14:textId="77777777" w:rsidR="00970757" w:rsidRDefault="00970757">
      <w:pPr>
        <w:spacing w:after="0" w:line="240" w:lineRule="auto"/>
      </w:pPr>
      <w:r>
        <w:separator/>
      </w:r>
    </w:p>
  </w:footnote>
  <w:footnote w:type="continuationSeparator" w:id="0">
    <w:p w14:paraId="1D6F664B" w14:textId="77777777" w:rsidR="00970757" w:rsidRDefault="00970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7"/>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20645</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4112</cp:revision>
  <cp:lastPrinted>2009-02-06T05:36:00Z</cp:lastPrinted>
  <dcterms:created xsi:type="dcterms:W3CDTF">2016-09-19T15:12:00Z</dcterms:created>
  <dcterms:modified xsi:type="dcterms:W3CDTF">2017-01-26T13:48:00Z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