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113A" w14:textId="5F5105E6" w:rsidR="00FE3702" w:rsidRDefault="00EE442B" w:rsidP="00EE44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Марколенко Павло Юрійович. Перемикання в тиристорних структурах при високому рівні інжекції і дії зовнішніх чинників (світло, магнітне поле, радіація) : Дис... канд. наук: 05.27.01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54DDE6A1" w14:textId="77777777" w:rsidR="00EE442B" w:rsidRPr="00EE442B" w:rsidRDefault="00EE442B" w:rsidP="00EE4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44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Марколенко П.Ю.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Перемикання в тиристорних структурах при високому рівні інжекції і дії зовнішніх чинників (світло, магнітне поле, радіація).– Рукопис.</w:t>
      </w:r>
    </w:p>
    <w:p w14:paraId="5FE59690" w14:textId="77777777" w:rsidR="00EE442B" w:rsidRPr="00EE442B" w:rsidRDefault="00EE442B" w:rsidP="00EE4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05.27.01 – твердотільна електроніка. – Одеський національний політехнічний університет, Одеса, 2006.</w:t>
      </w:r>
    </w:p>
    <w:p w14:paraId="05CDF79F" w14:textId="77777777" w:rsidR="00EE442B" w:rsidRPr="00EE442B" w:rsidRDefault="00EE442B" w:rsidP="00EE4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вивченню процесів переключення напівпровідникових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 та впливу на них електричних і магнітних полів, світла та радіації.</w:t>
      </w:r>
    </w:p>
    <w:p w14:paraId="49A1320D" w14:textId="77777777" w:rsidR="00EE442B" w:rsidRPr="00EE442B" w:rsidRDefault="00EE442B" w:rsidP="00EE4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Захищається наукова праця, в якій розглядаються фізичні і математичні моделі 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структур. Досліджений динамічний процес вмикання 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структури з урахуванням значення базового струму, який приводить до переключення структури у відкритий стан. Надана загальна характеристика методів запобігання вмикання паразитних 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 в інтегральних транзисторних мікросхемах. Вирішується двомірне рівняння Пуассона з метою визначення зв’язку між потенціалом на електроді та шириною струмопровідного каналу, який з’єднує один з емітерів 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структури з базою другого емітера.</w:t>
      </w:r>
    </w:p>
    <w:p w14:paraId="480A0BC4" w14:textId="77777777" w:rsidR="00EE442B" w:rsidRPr="00EE442B" w:rsidRDefault="00EE442B" w:rsidP="00EE4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Розглянутий засіб переключення фототиристора зовнішнім випромінюванням і розрахована величина мінімального імпульсу світла, достатнього для переключення. Досліджена дія радіації на параметри переключення </w:t>
      </w:r>
      <w:r w:rsidRPr="00EE44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p-n-p-n</w:t>
      </w:r>
      <w:r w:rsidRPr="00EE442B">
        <w:rPr>
          <w:rFonts w:ascii="Times New Roman" w:eastAsia="Times New Roman" w:hAnsi="Times New Roman" w:cs="Times New Roman"/>
          <w:color w:val="000000"/>
          <w:sz w:val="27"/>
          <w:szCs w:val="27"/>
        </w:rPr>
        <w:t> структур. Описана схема випрямляча змінного струму на основі тиристора, який керується зовнішнім магнітним полем.</w:t>
      </w:r>
    </w:p>
    <w:p w14:paraId="1BACC3B1" w14:textId="77777777" w:rsidR="00EE442B" w:rsidRPr="00EE442B" w:rsidRDefault="00EE442B" w:rsidP="00EE442B"/>
    <w:sectPr w:rsidR="00EE442B" w:rsidRPr="00EE4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679" w14:textId="77777777" w:rsidR="007C1F3A" w:rsidRDefault="007C1F3A">
      <w:pPr>
        <w:spacing w:after="0" w:line="240" w:lineRule="auto"/>
      </w:pPr>
      <w:r>
        <w:separator/>
      </w:r>
    </w:p>
  </w:endnote>
  <w:endnote w:type="continuationSeparator" w:id="0">
    <w:p w14:paraId="2FF051B5" w14:textId="77777777" w:rsidR="007C1F3A" w:rsidRDefault="007C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F34B" w14:textId="77777777" w:rsidR="007C1F3A" w:rsidRDefault="007C1F3A">
      <w:pPr>
        <w:spacing w:after="0" w:line="240" w:lineRule="auto"/>
      </w:pPr>
      <w:r>
        <w:separator/>
      </w:r>
    </w:p>
  </w:footnote>
  <w:footnote w:type="continuationSeparator" w:id="0">
    <w:p w14:paraId="2F986B09" w14:textId="77777777" w:rsidR="007C1F3A" w:rsidRDefault="007C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F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3A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6854</cp:revision>
  <dcterms:created xsi:type="dcterms:W3CDTF">2024-06-20T08:51:00Z</dcterms:created>
  <dcterms:modified xsi:type="dcterms:W3CDTF">2024-12-12T15:05:00Z</dcterms:modified>
  <cp:category/>
</cp:coreProperties>
</file>