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2949E8B" w:rsidR="00FC58E6" w:rsidRPr="00AF600D" w:rsidRDefault="00AF600D" w:rsidP="00AF600D">
      <w:r>
        <w:rPr>
          <w:rFonts w:ascii="Verdana" w:hAnsi="Verdana"/>
          <w:b/>
          <w:bCs/>
          <w:color w:val="000000"/>
          <w:shd w:val="clear" w:color="auto" w:fill="FFFFFF"/>
        </w:rPr>
        <w:t>Гирман Лариса Іванівна. Порівняльна оцінка методів профілактики злук у хворих з безпліддям, зумовленим зовнішнім геніальним ендометріозом після лапароскопічного його лікування. : Дис... канд. наук: 14.01.01 - 2011.</w:t>
      </w:r>
    </w:p>
    <w:sectPr w:rsidR="00FC58E6" w:rsidRPr="00AF60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1C2D" w14:textId="77777777" w:rsidR="0004326A" w:rsidRDefault="0004326A">
      <w:pPr>
        <w:spacing w:after="0" w:line="240" w:lineRule="auto"/>
      </w:pPr>
      <w:r>
        <w:separator/>
      </w:r>
    </w:p>
  </w:endnote>
  <w:endnote w:type="continuationSeparator" w:id="0">
    <w:p w14:paraId="2D9987CF" w14:textId="77777777" w:rsidR="0004326A" w:rsidRDefault="0004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963C" w14:textId="77777777" w:rsidR="0004326A" w:rsidRDefault="0004326A">
      <w:pPr>
        <w:spacing w:after="0" w:line="240" w:lineRule="auto"/>
      </w:pPr>
      <w:r>
        <w:separator/>
      </w:r>
    </w:p>
  </w:footnote>
  <w:footnote w:type="continuationSeparator" w:id="0">
    <w:p w14:paraId="5E888DC8" w14:textId="77777777" w:rsidR="0004326A" w:rsidRDefault="0004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32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26A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1882</cp:revision>
  <dcterms:created xsi:type="dcterms:W3CDTF">2024-06-20T08:51:00Z</dcterms:created>
  <dcterms:modified xsi:type="dcterms:W3CDTF">2024-12-28T09:07:00Z</dcterms:modified>
  <cp:category/>
</cp:coreProperties>
</file>