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EB8D" w14:textId="77777777" w:rsidR="006008F2" w:rsidRDefault="006008F2" w:rsidP="006008F2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МИНИСТЕРСТВО НАУКИ И ВЫСШЕГО ОБРАЗОВАНИЯ</w:t>
      </w:r>
      <w:r>
        <w:rPr>
          <w:rStyle w:val="21"/>
          <w:color w:val="000000"/>
        </w:rPr>
        <w:br/>
        <w:t>РОССИЙСКОЙ ФЕДЕРАЦИИ</w:t>
      </w:r>
      <w:r>
        <w:rPr>
          <w:rStyle w:val="21"/>
          <w:color w:val="000000"/>
        </w:rPr>
        <w:br/>
        <w:t>ФЕДЕРАЛЬНОЕ ГОСУДАРСТВЕННОЕ АВТОНОМНОЕ</w:t>
      </w:r>
      <w:r>
        <w:rPr>
          <w:rStyle w:val="21"/>
          <w:color w:val="000000"/>
        </w:rPr>
        <w:br/>
        <w:t>ОБРАЗОВАТЕЛЬНОЕ УЧРЕЖДЕНИЕ ВЫСШЕГО ОБРАЗОВАНИЯ</w:t>
      </w:r>
      <w:r>
        <w:rPr>
          <w:rStyle w:val="21"/>
          <w:color w:val="000000"/>
        </w:rPr>
        <w:br/>
        <w:t>«КРЫМСКИЙ ФЕДЕРАЛЬНЫЙ УНИВЕРСИТЕТ ИМ. В.И.</w:t>
      </w:r>
    </w:p>
    <w:p w14:paraId="478238CB" w14:textId="77777777" w:rsidR="006008F2" w:rsidRDefault="006008F2" w:rsidP="006008F2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ВЕРНАДСКОГО»</w:t>
      </w:r>
    </w:p>
    <w:p w14:paraId="69C9B14A" w14:textId="77777777" w:rsidR="006008F2" w:rsidRDefault="006008F2" w:rsidP="006008F2">
      <w:pPr>
        <w:pStyle w:val="210"/>
        <w:shd w:val="clear" w:color="auto" w:fill="auto"/>
        <w:spacing w:after="1060"/>
        <w:ind w:left="20"/>
      </w:pPr>
      <w:r>
        <w:rPr>
          <w:rStyle w:val="21"/>
          <w:color w:val="000000"/>
        </w:rPr>
        <w:t>НАУЧНО-ИССЛЕДОВАТЕЛЬСКИЙ ЦЕНТР ИСТОРИИ И АРХЕОЛОГИИ</w:t>
      </w:r>
      <w:r>
        <w:rPr>
          <w:rStyle w:val="21"/>
          <w:color w:val="000000"/>
        </w:rPr>
        <w:br/>
        <w:t>КРЫМА КФУ им. В.И. ВЕРНАДСКОГО</w:t>
      </w:r>
      <w:r>
        <w:rPr>
          <w:rStyle w:val="21"/>
          <w:color w:val="000000"/>
        </w:rPr>
        <w:br/>
        <w:t>ЛАБОРАТОРИЯ «ВИЗАНТИЙСКИЙ КРЫМ»</w:t>
      </w:r>
    </w:p>
    <w:p w14:paraId="79A35326" w14:textId="77777777" w:rsidR="006008F2" w:rsidRDefault="006008F2" w:rsidP="006008F2">
      <w:pPr>
        <w:pStyle w:val="210"/>
        <w:shd w:val="clear" w:color="auto" w:fill="auto"/>
        <w:spacing w:after="632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9B9CEE5" w14:textId="77777777" w:rsidR="006008F2" w:rsidRDefault="006008F2" w:rsidP="006008F2">
      <w:pPr>
        <w:pStyle w:val="210"/>
        <w:shd w:val="clear" w:color="auto" w:fill="auto"/>
        <w:spacing w:after="472" w:line="280" w:lineRule="exact"/>
        <w:ind w:left="20"/>
      </w:pPr>
      <w:r>
        <w:rPr>
          <w:rStyle w:val="21"/>
          <w:color w:val="000000"/>
        </w:rPr>
        <w:t>АНТИПЕНКО АННА ВИТАЛЬЕВНА</w:t>
      </w:r>
    </w:p>
    <w:p w14:paraId="3842E4DC" w14:textId="77777777" w:rsidR="006008F2" w:rsidRDefault="006008F2" w:rsidP="006008F2">
      <w:pPr>
        <w:pStyle w:val="115"/>
        <w:keepNext/>
        <w:keepLines/>
        <w:shd w:val="clear" w:color="auto" w:fill="auto"/>
        <w:ind w:left="20"/>
      </w:pPr>
      <w:bookmarkStart w:id="0" w:name="bookmark0"/>
      <w:r>
        <w:rPr>
          <w:rStyle w:val="14"/>
          <w:b w:val="0"/>
          <w:bCs w:val="0"/>
          <w:color w:val="000000"/>
        </w:rPr>
        <w:t>СНАРЯЖЕНИЕ ВЕРХОВОГО КОНЯ I - IV ВВ. Н.Э.</w:t>
      </w:r>
      <w:r>
        <w:rPr>
          <w:rStyle w:val="14"/>
          <w:b w:val="0"/>
          <w:bCs w:val="0"/>
          <w:color w:val="000000"/>
        </w:rPr>
        <w:br/>
        <w:t>В ПРЕДГОРНОМ КРЫМУ</w:t>
      </w:r>
      <w:bookmarkEnd w:id="0"/>
    </w:p>
    <w:p w14:paraId="79529234" w14:textId="77777777" w:rsidR="006008F2" w:rsidRDefault="006008F2" w:rsidP="006008F2">
      <w:pPr>
        <w:pStyle w:val="210"/>
        <w:shd w:val="clear" w:color="auto" w:fill="auto"/>
        <w:spacing w:after="900"/>
        <w:ind w:left="20"/>
      </w:pPr>
      <w:r>
        <w:rPr>
          <w:rStyle w:val="21"/>
          <w:color w:val="000000"/>
        </w:rPr>
        <w:t>Специальность 5.6.3. «Археология»</w:t>
      </w:r>
      <w:r>
        <w:rPr>
          <w:rStyle w:val="21"/>
          <w:color w:val="000000"/>
        </w:rPr>
        <w:br/>
        <w:t>Диссертация на соискание ученой степени</w:t>
      </w:r>
      <w:r>
        <w:rPr>
          <w:rStyle w:val="21"/>
          <w:color w:val="000000"/>
        </w:rPr>
        <w:br/>
        <w:t>кандидата исторических наук</w:t>
      </w:r>
    </w:p>
    <w:p w14:paraId="6FBFBD43" w14:textId="77777777" w:rsidR="006008F2" w:rsidRDefault="006008F2" w:rsidP="006008F2">
      <w:pPr>
        <w:pStyle w:val="210"/>
        <w:shd w:val="clear" w:color="auto" w:fill="auto"/>
        <w:spacing w:after="1060"/>
        <w:ind w:left="4680"/>
        <w:jc w:val="right"/>
      </w:pPr>
      <w:r>
        <w:rPr>
          <w:rStyle w:val="21"/>
          <w:color w:val="000000"/>
        </w:rPr>
        <w:t>Научный руководитель: доктор исторических наук, профессор Айбабин Александр Ильич</w:t>
      </w:r>
    </w:p>
    <w:p w14:paraId="29CCB498" w14:textId="77777777" w:rsidR="006008F2" w:rsidRDefault="006008F2" w:rsidP="006008F2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lastRenderedPageBreak/>
        <w:t>Симферополь, 2023</w:t>
      </w:r>
    </w:p>
    <w:p w14:paraId="2D38EB6F" w14:textId="77777777" w:rsidR="006008F2" w:rsidRDefault="006008F2" w:rsidP="006008F2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ОГЛАВЛЕНИЕ</w:t>
      </w:r>
    </w:p>
    <w:p w14:paraId="7BACCE59" w14:textId="77777777" w:rsidR="006008F2" w:rsidRDefault="006008F2" w:rsidP="006008F2">
      <w:pPr>
        <w:pStyle w:val="17"/>
        <w:tabs>
          <w:tab w:val="right" w:leader="dot" w:pos="931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 xml:space="preserve"> 4</w:t>
        </w:r>
      </w:hyperlink>
    </w:p>
    <w:p w14:paraId="2F75220C" w14:textId="77777777" w:rsidR="006008F2" w:rsidRDefault="006008F2" w:rsidP="006008F2">
      <w:pPr>
        <w:pStyle w:val="17"/>
      </w:pPr>
      <w:r>
        <w:rPr>
          <w:rStyle w:val="19"/>
          <w:color w:val="000000"/>
        </w:rPr>
        <w:t xml:space="preserve">Глава 1. ИСТОЧНИКОВАЯ БАЗА И ИСТОРИЯ ИЗУЧЕНИЯ ПОГРЕБАЛЬНЫХ ПАМЯТНИКОВ ПРЕДГОРНОГО КРЫМА </w:t>
      </w:r>
      <w:r>
        <w:rPr>
          <w:rStyle w:val="19"/>
          <w:color w:val="000000"/>
          <w:lang w:val="en-US" w:eastAsia="en-US"/>
        </w:rPr>
        <w:t>I</w:t>
      </w:r>
      <w:r w:rsidRPr="006008F2">
        <w:rPr>
          <w:rStyle w:val="19"/>
          <w:color w:val="000000"/>
          <w:lang w:eastAsia="en-US"/>
        </w:rPr>
        <w:t>-</w:t>
      </w:r>
      <w:r>
        <w:rPr>
          <w:rStyle w:val="19"/>
          <w:color w:val="000000"/>
          <w:lang w:val="en-US" w:eastAsia="en-US"/>
        </w:rPr>
        <w:t>IV</w:t>
      </w:r>
      <w:r w:rsidRPr="006008F2">
        <w:rPr>
          <w:rStyle w:val="19"/>
          <w:color w:val="000000"/>
          <w:lang w:eastAsia="en-US"/>
        </w:rPr>
        <w:t xml:space="preserve"> </w:t>
      </w:r>
      <w:r>
        <w:rPr>
          <w:rStyle w:val="19"/>
          <w:color w:val="000000"/>
        </w:rPr>
        <w:t>ВВ. ... 16</w:t>
      </w:r>
    </w:p>
    <w:p w14:paraId="3BA7E79F" w14:textId="77777777" w:rsidR="006008F2" w:rsidRDefault="006008F2" w:rsidP="006008F2">
      <w:pPr>
        <w:pStyle w:val="17"/>
        <w:widowControl w:val="0"/>
        <w:numPr>
          <w:ilvl w:val="0"/>
          <w:numId w:val="5"/>
        </w:numPr>
        <w:tabs>
          <w:tab w:val="left" w:pos="710"/>
          <w:tab w:val="right" w:leader="dot" w:pos="9311"/>
        </w:tabs>
        <w:spacing w:after="0" w:line="480" w:lineRule="exact"/>
        <w:jc w:val="both"/>
      </w:pPr>
      <w:r>
        <w:rPr>
          <w:rStyle w:val="19"/>
          <w:color w:val="000000"/>
        </w:rPr>
        <w:t>Источниковая база</w:t>
      </w:r>
      <w:r>
        <w:rPr>
          <w:rStyle w:val="19"/>
          <w:color w:val="000000"/>
        </w:rPr>
        <w:tab/>
        <w:t>16</w:t>
      </w:r>
    </w:p>
    <w:p w14:paraId="336DA09F" w14:textId="77777777" w:rsidR="006008F2" w:rsidRDefault="006008F2" w:rsidP="006008F2">
      <w:pPr>
        <w:pStyle w:val="17"/>
        <w:widowControl w:val="0"/>
        <w:numPr>
          <w:ilvl w:val="0"/>
          <w:numId w:val="5"/>
        </w:numPr>
        <w:tabs>
          <w:tab w:val="left" w:pos="710"/>
          <w:tab w:val="right" w:leader="dot" w:pos="9311"/>
        </w:tabs>
        <w:spacing w:after="0" w:line="480" w:lineRule="exact"/>
        <w:jc w:val="both"/>
      </w:pPr>
      <w:hyperlink w:anchor="bookmark4" w:tooltip="Current Document" w:history="1">
        <w:r>
          <w:rPr>
            <w:rStyle w:val="19"/>
            <w:color w:val="000000"/>
          </w:rPr>
          <w:t>Историография</w:t>
        </w:r>
        <w:r>
          <w:rPr>
            <w:rStyle w:val="19"/>
            <w:color w:val="000000"/>
          </w:rPr>
          <w:tab/>
          <w:t>32</w:t>
        </w:r>
      </w:hyperlink>
    </w:p>
    <w:p w14:paraId="0FB7AFC8" w14:textId="77777777" w:rsidR="006008F2" w:rsidRDefault="006008F2" w:rsidP="006008F2">
      <w:pPr>
        <w:pStyle w:val="17"/>
        <w:tabs>
          <w:tab w:val="left" w:leader="dot" w:pos="8933"/>
        </w:tabs>
      </w:pPr>
      <w:r>
        <w:rPr>
          <w:rStyle w:val="19"/>
          <w:color w:val="000000"/>
        </w:rPr>
        <w:t>Глава 2. ТИПОЛОГИЯ ПРЕДМЕТОВ КОНСКОГО СНАРЯЖЕНИЯ</w:t>
      </w:r>
      <w:r>
        <w:rPr>
          <w:rStyle w:val="19"/>
          <w:color w:val="000000"/>
        </w:rPr>
        <w:tab/>
        <w:t xml:space="preserve"> 56</w:t>
      </w:r>
    </w:p>
    <w:p w14:paraId="14DF5218" w14:textId="77777777" w:rsidR="006008F2" w:rsidRDefault="006008F2" w:rsidP="006008F2">
      <w:pPr>
        <w:pStyle w:val="17"/>
        <w:widowControl w:val="0"/>
        <w:numPr>
          <w:ilvl w:val="1"/>
          <w:numId w:val="5"/>
        </w:numPr>
        <w:tabs>
          <w:tab w:val="left" w:pos="517"/>
          <w:tab w:val="right" w:leader="dot" w:pos="9311"/>
        </w:tabs>
        <w:spacing w:after="0" w:line="480" w:lineRule="exact"/>
        <w:jc w:val="both"/>
      </w:pPr>
      <w:hyperlink w:anchor="bookmark7" w:tooltip="Current Document" w:history="1">
        <w:r>
          <w:rPr>
            <w:rStyle w:val="19"/>
            <w:color w:val="000000"/>
          </w:rPr>
          <w:t>Типология удил и псалий</w:t>
        </w:r>
        <w:r>
          <w:rPr>
            <w:rStyle w:val="19"/>
            <w:color w:val="000000"/>
          </w:rPr>
          <w:tab/>
          <w:t xml:space="preserve"> 56</w:t>
        </w:r>
      </w:hyperlink>
    </w:p>
    <w:p w14:paraId="565D0C4E" w14:textId="77777777" w:rsidR="006008F2" w:rsidRDefault="006008F2" w:rsidP="006008F2">
      <w:pPr>
        <w:pStyle w:val="17"/>
        <w:widowControl w:val="0"/>
        <w:numPr>
          <w:ilvl w:val="1"/>
          <w:numId w:val="5"/>
        </w:numPr>
        <w:tabs>
          <w:tab w:val="left" w:pos="536"/>
          <w:tab w:val="right" w:leader="dot" w:pos="9311"/>
        </w:tabs>
        <w:spacing w:after="0" w:line="480" w:lineRule="exact"/>
        <w:jc w:val="both"/>
      </w:pPr>
      <w:hyperlink w:anchor="bookmark8" w:tooltip="Current Document" w:history="1">
        <w:r>
          <w:rPr>
            <w:rStyle w:val="19"/>
            <w:color w:val="000000"/>
          </w:rPr>
          <w:t>Типология элементов сбруйного набора</w:t>
        </w:r>
        <w:r>
          <w:rPr>
            <w:rStyle w:val="19"/>
            <w:color w:val="000000"/>
          </w:rPr>
          <w:tab/>
          <w:t xml:space="preserve"> 82</w:t>
        </w:r>
      </w:hyperlink>
    </w:p>
    <w:p w14:paraId="4AADDEE8" w14:textId="77777777" w:rsidR="006008F2" w:rsidRDefault="006008F2" w:rsidP="006008F2">
      <w:pPr>
        <w:pStyle w:val="17"/>
        <w:widowControl w:val="0"/>
        <w:numPr>
          <w:ilvl w:val="2"/>
          <w:numId w:val="5"/>
        </w:numPr>
        <w:tabs>
          <w:tab w:val="left" w:pos="1479"/>
          <w:tab w:val="right" w:leader="dot" w:pos="9311"/>
        </w:tabs>
        <w:spacing w:after="0" w:line="480" w:lineRule="exact"/>
        <w:ind w:left="740"/>
        <w:jc w:val="both"/>
      </w:pPr>
      <w:hyperlink w:anchor="bookmark9" w:tooltip="Current Document" w:history="1">
        <w:r>
          <w:rPr>
            <w:rStyle w:val="19"/>
            <w:color w:val="000000"/>
          </w:rPr>
          <w:t>Пряжки и наконечники ремней</w:t>
        </w:r>
        <w:r>
          <w:rPr>
            <w:rStyle w:val="19"/>
            <w:color w:val="000000"/>
          </w:rPr>
          <w:tab/>
          <w:t xml:space="preserve"> 82</w:t>
        </w:r>
      </w:hyperlink>
    </w:p>
    <w:p w14:paraId="0B4D4A91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1679"/>
          <w:tab w:val="right" w:leader="dot" w:pos="9311"/>
        </w:tabs>
        <w:spacing w:after="0" w:line="480" w:lineRule="exact"/>
        <w:ind w:left="740"/>
        <w:jc w:val="both"/>
      </w:pPr>
      <w:hyperlink w:anchor="bookmark10" w:tooltip="Current Document" w:history="1">
        <w:r>
          <w:rPr>
            <w:rStyle w:val="19"/>
            <w:color w:val="000000"/>
          </w:rPr>
          <w:t>Пряжки</w:t>
        </w:r>
        <w:r>
          <w:rPr>
            <w:rStyle w:val="19"/>
            <w:color w:val="000000"/>
          </w:rPr>
          <w:tab/>
          <w:t>82</w:t>
        </w:r>
      </w:hyperlink>
    </w:p>
    <w:p w14:paraId="2F325FD0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1698"/>
          <w:tab w:val="right" w:leader="dot" w:pos="9311"/>
        </w:tabs>
        <w:spacing w:after="0" w:line="480" w:lineRule="exact"/>
        <w:ind w:left="740"/>
        <w:jc w:val="both"/>
      </w:pPr>
      <w:hyperlink w:anchor="bookmark11" w:tooltip="Current Document" w:history="1">
        <w:r>
          <w:rPr>
            <w:rStyle w:val="19"/>
            <w:color w:val="000000"/>
          </w:rPr>
          <w:t>Наконечники ремней</w:t>
        </w:r>
        <w:r>
          <w:rPr>
            <w:rStyle w:val="19"/>
            <w:color w:val="000000"/>
          </w:rPr>
          <w:tab/>
          <w:t xml:space="preserve"> 88</w:t>
        </w:r>
      </w:hyperlink>
    </w:p>
    <w:p w14:paraId="3A927ED0" w14:textId="77777777" w:rsidR="006008F2" w:rsidRDefault="006008F2" w:rsidP="006008F2">
      <w:pPr>
        <w:pStyle w:val="17"/>
        <w:widowControl w:val="0"/>
        <w:numPr>
          <w:ilvl w:val="2"/>
          <w:numId w:val="5"/>
        </w:numPr>
        <w:tabs>
          <w:tab w:val="left" w:pos="1698"/>
          <w:tab w:val="right" w:leader="dot" w:pos="9311"/>
        </w:tabs>
        <w:spacing w:after="0" w:line="480" w:lineRule="exact"/>
        <w:ind w:left="740"/>
        <w:jc w:val="both"/>
      </w:pPr>
      <w:hyperlink w:anchor="bookmark12" w:tooltip="Current Document" w:history="1">
        <w:r>
          <w:rPr>
            <w:rStyle w:val="19"/>
            <w:color w:val="000000"/>
          </w:rPr>
          <w:t>Ременные распределители и кольца с зажимами</w:t>
        </w:r>
        <w:r>
          <w:rPr>
            <w:rStyle w:val="19"/>
            <w:color w:val="000000"/>
          </w:rPr>
          <w:tab/>
          <w:t>92</w:t>
        </w:r>
      </w:hyperlink>
    </w:p>
    <w:p w14:paraId="2117B9A5" w14:textId="77777777" w:rsidR="006008F2" w:rsidRDefault="006008F2" w:rsidP="006008F2">
      <w:pPr>
        <w:pStyle w:val="17"/>
        <w:widowControl w:val="0"/>
        <w:numPr>
          <w:ilvl w:val="2"/>
          <w:numId w:val="5"/>
        </w:numPr>
        <w:tabs>
          <w:tab w:val="left" w:pos="1482"/>
          <w:tab w:val="right" w:leader="dot" w:pos="9311"/>
        </w:tabs>
        <w:spacing w:after="0" w:line="480" w:lineRule="exact"/>
        <w:ind w:left="740"/>
        <w:jc w:val="both"/>
      </w:pPr>
      <w:hyperlink w:anchor="bookmark14" w:tooltip="Current Document" w:history="1">
        <w:r>
          <w:rPr>
            <w:rStyle w:val="19"/>
            <w:color w:val="000000"/>
          </w:rPr>
          <w:t>Бляхи-подвески и бляхи-накладки, налобные бляхи</w:t>
        </w:r>
        <w:r>
          <w:rPr>
            <w:rStyle w:val="19"/>
            <w:color w:val="000000"/>
          </w:rPr>
          <w:tab/>
          <w:t>96</w:t>
        </w:r>
      </w:hyperlink>
    </w:p>
    <w:p w14:paraId="2639BEBE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2374"/>
          <w:tab w:val="right" w:leader="dot" w:pos="9311"/>
        </w:tabs>
        <w:spacing w:after="0" w:line="480" w:lineRule="exact"/>
        <w:ind w:left="1440"/>
        <w:jc w:val="both"/>
      </w:pPr>
      <w:hyperlink w:anchor="bookmark15" w:tooltip="Current Document" w:history="1">
        <w:r>
          <w:rPr>
            <w:rStyle w:val="19"/>
            <w:color w:val="000000"/>
          </w:rPr>
          <w:t>Налобные бляхи</w:t>
        </w:r>
        <w:r>
          <w:rPr>
            <w:rStyle w:val="19"/>
            <w:color w:val="000000"/>
          </w:rPr>
          <w:tab/>
          <w:t>97</w:t>
        </w:r>
      </w:hyperlink>
    </w:p>
    <w:p w14:paraId="105743A9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2394"/>
          <w:tab w:val="right" w:leader="dot" w:pos="9311"/>
        </w:tabs>
        <w:spacing w:after="0" w:line="480" w:lineRule="exact"/>
        <w:ind w:left="1440"/>
        <w:jc w:val="both"/>
      </w:pPr>
      <w:hyperlink w:anchor="bookmark16" w:tooltip="Current Document" w:history="1">
        <w:r>
          <w:rPr>
            <w:rStyle w:val="19"/>
            <w:color w:val="000000"/>
          </w:rPr>
          <w:t>Нащечные бляхи</w:t>
        </w:r>
        <w:r>
          <w:rPr>
            <w:rStyle w:val="19"/>
            <w:color w:val="000000"/>
          </w:rPr>
          <w:tab/>
          <w:t>98</w:t>
        </w:r>
      </w:hyperlink>
    </w:p>
    <w:p w14:paraId="7ECB6C8D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2394"/>
          <w:tab w:val="right" w:leader="dot" w:pos="9311"/>
        </w:tabs>
        <w:spacing w:after="0" w:line="480" w:lineRule="exact"/>
        <w:ind w:left="1440"/>
        <w:jc w:val="both"/>
      </w:pPr>
      <w:hyperlink w:anchor="bookmark17" w:tooltip="Current Document" w:history="1">
        <w:r>
          <w:rPr>
            <w:rStyle w:val="19"/>
            <w:color w:val="000000"/>
          </w:rPr>
          <w:t>Бляхи-накладки</w:t>
        </w:r>
        <w:r>
          <w:rPr>
            <w:rStyle w:val="19"/>
            <w:color w:val="000000"/>
          </w:rPr>
          <w:tab/>
          <w:t>101</w:t>
        </w:r>
      </w:hyperlink>
    </w:p>
    <w:p w14:paraId="5D106C56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2394"/>
          <w:tab w:val="right" w:leader="dot" w:pos="9311"/>
        </w:tabs>
        <w:spacing w:after="0" w:line="480" w:lineRule="exact"/>
        <w:ind w:left="1440"/>
        <w:jc w:val="both"/>
      </w:pPr>
      <w:hyperlink w:anchor="bookmark18" w:tooltip="Current Document" w:history="1">
        <w:r>
          <w:rPr>
            <w:rStyle w:val="19"/>
            <w:color w:val="000000"/>
          </w:rPr>
          <w:t>Бляхи-подвески</w:t>
        </w:r>
        <w:r>
          <w:rPr>
            <w:rStyle w:val="19"/>
            <w:color w:val="000000"/>
          </w:rPr>
          <w:tab/>
          <w:t xml:space="preserve"> 108</w:t>
        </w:r>
      </w:hyperlink>
    </w:p>
    <w:p w14:paraId="5A18F6AF" w14:textId="77777777" w:rsidR="006008F2" w:rsidRDefault="006008F2" w:rsidP="006008F2">
      <w:pPr>
        <w:pStyle w:val="17"/>
        <w:widowControl w:val="0"/>
        <w:numPr>
          <w:ilvl w:val="3"/>
          <w:numId w:val="5"/>
        </w:numPr>
        <w:tabs>
          <w:tab w:val="left" w:pos="2394"/>
          <w:tab w:val="right" w:leader="dot" w:pos="9311"/>
        </w:tabs>
        <w:spacing w:after="0" w:line="480" w:lineRule="exact"/>
        <w:ind w:left="1440"/>
        <w:jc w:val="both"/>
      </w:pPr>
      <w:hyperlink w:anchor="bookmark20" w:tooltip="Current Document" w:history="1">
        <w:r>
          <w:rPr>
            <w:rStyle w:val="19"/>
            <w:color w:val="000000"/>
          </w:rPr>
          <w:t>Украшения седельных ремней</w:t>
        </w:r>
        <w:r>
          <w:rPr>
            <w:rStyle w:val="19"/>
            <w:color w:val="000000"/>
          </w:rPr>
          <w:tab/>
          <w:t>115</w:t>
        </w:r>
      </w:hyperlink>
    </w:p>
    <w:p w14:paraId="0ABC7071" w14:textId="77777777" w:rsidR="006008F2" w:rsidRDefault="006008F2" w:rsidP="006008F2">
      <w:pPr>
        <w:pStyle w:val="17"/>
        <w:widowControl w:val="0"/>
        <w:numPr>
          <w:ilvl w:val="2"/>
          <w:numId w:val="5"/>
        </w:numPr>
        <w:tabs>
          <w:tab w:val="left" w:pos="1482"/>
          <w:tab w:val="right" w:leader="dot" w:pos="9311"/>
        </w:tabs>
        <w:spacing w:after="0" w:line="480" w:lineRule="exact"/>
        <w:ind w:left="740"/>
        <w:jc w:val="both"/>
      </w:pPr>
      <w:hyperlink w:anchor="bookmark21" w:tooltip="Current Document" w:history="1">
        <w:r>
          <w:rPr>
            <w:rStyle w:val="19"/>
            <w:color w:val="000000"/>
          </w:rPr>
          <w:t>Бусы, пронизи</w:t>
        </w:r>
        <w:r>
          <w:rPr>
            <w:rStyle w:val="19"/>
            <w:color w:val="000000"/>
          </w:rPr>
          <w:tab/>
          <w:t>118</w:t>
        </w:r>
      </w:hyperlink>
    </w:p>
    <w:p w14:paraId="7A3262DC" w14:textId="77777777" w:rsidR="006008F2" w:rsidRDefault="006008F2" w:rsidP="006008F2">
      <w:pPr>
        <w:pStyle w:val="17"/>
        <w:tabs>
          <w:tab w:val="right" w:leader="dot" w:pos="9311"/>
        </w:tabs>
      </w:pPr>
      <w:r>
        <w:rPr>
          <w:rStyle w:val="19"/>
          <w:color w:val="000000"/>
        </w:rPr>
        <w:t>Глава 3 СТИЛИСТИЧЕСКИЕ И МОРФОЛОГИЧЕСКИЕ ОСОБЕННОСТИ АМУНИЦИИ ВЕРХОВОГО КОНЯ. ЕЕ РОЛЬ В ПОГРЕБАЛЬНОЙ ПРАКТИКЕ НАСЕЛЕНИЯ КРЫМА</w:t>
      </w:r>
      <w:r>
        <w:rPr>
          <w:rStyle w:val="19"/>
          <w:color w:val="000000"/>
        </w:rPr>
        <w:tab/>
        <w:t>120</w:t>
      </w:r>
    </w:p>
    <w:p w14:paraId="7A077A85" w14:textId="77777777" w:rsidR="006008F2" w:rsidRDefault="006008F2" w:rsidP="006008F2">
      <w:pPr>
        <w:pStyle w:val="17"/>
        <w:widowControl w:val="0"/>
        <w:numPr>
          <w:ilvl w:val="0"/>
          <w:numId w:val="7"/>
        </w:numPr>
        <w:tabs>
          <w:tab w:val="left" w:pos="710"/>
        </w:tabs>
        <w:spacing w:after="0" w:line="480" w:lineRule="exact"/>
        <w:jc w:val="both"/>
      </w:pPr>
      <w:r>
        <w:rPr>
          <w:rStyle w:val="19"/>
          <w:color w:val="000000"/>
        </w:rPr>
        <w:t>Стилистические и морфологические особенности, технология</w:t>
      </w:r>
    </w:p>
    <w:p w14:paraId="0BF4300A" w14:textId="77777777" w:rsidR="006008F2" w:rsidRDefault="006008F2" w:rsidP="006008F2">
      <w:pPr>
        <w:pStyle w:val="17"/>
        <w:tabs>
          <w:tab w:val="right" w:leader="dot" w:pos="9311"/>
        </w:tabs>
      </w:pPr>
      <w:r>
        <w:rPr>
          <w:rStyle w:val="19"/>
          <w:color w:val="000000"/>
        </w:rPr>
        <w:t xml:space="preserve">производства и материал изготовления сбруи верхового коня населения Крыма в </w:t>
      </w:r>
      <w:r>
        <w:rPr>
          <w:rStyle w:val="19"/>
          <w:color w:val="000000"/>
          <w:lang w:val="en-US" w:eastAsia="en-US"/>
        </w:rPr>
        <w:t>I</w:t>
      </w:r>
      <w:r w:rsidRPr="006008F2">
        <w:rPr>
          <w:rStyle w:val="19"/>
          <w:color w:val="000000"/>
          <w:lang w:eastAsia="en-US"/>
        </w:rPr>
        <w:t>-</w:t>
      </w:r>
      <w:r>
        <w:rPr>
          <w:rStyle w:val="19"/>
          <w:color w:val="000000"/>
          <w:lang w:val="en-US" w:eastAsia="en-US"/>
        </w:rPr>
        <w:t>IV</w:t>
      </w:r>
      <w:r w:rsidRPr="006008F2">
        <w:rPr>
          <w:rStyle w:val="19"/>
          <w:color w:val="000000"/>
          <w:lang w:eastAsia="en-US"/>
        </w:rPr>
        <w:t xml:space="preserve"> </w:t>
      </w:r>
      <w:r>
        <w:rPr>
          <w:rStyle w:val="19"/>
          <w:color w:val="000000"/>
        </w:rPr>
        <w:t>вв. н. э</w:t>
      </w:r>
      <w:r>
        <w:rPr>
          <w:rStyle w:val="19"/>
          <w:color w:val="000000"/>
        </w:rPr>
        <w:tab/>
        <w:t>118</w:t>
      </w:r>
    </w:p>
    <w:p w14:paraId="31E39C84" w14:textId="77777777" w:rsidR="006008F2" w:rsidRDefault="006008F2" w:rsidP="006008F2">
      <w:pPr>
        <w:pStyle w:val="17"/>
        <w:widowControl w:val="0"/>
        <w:numPr>
          <w:ilvl w:val="0"/>
          <w:numId w:val="7"/>
        </w:numPr>
        <w:tabs>
          <w:tab w:val="left" w:pos="584"/>
          <w:tab w:val="right" w:leader="dot" w:pos="9311"/>
        </w:tabs>
        <w:spacing w:after="0" w:line="480" w:lineRule="exact"/>
        <w:jc w:val="both"/>
      </w:pPr>
      <w:hyperlink w:anchor="bookmark24" w:tooltip="Current Document" w:history="1">
        <w:r>
          <w:rPr>
            <w:rStyle w:val="19"/>
            <w:color w:val="000000"/>
          </w:rPr>
          <w:t>Реконструкция снаряжения верхового коня</w:t>
        </w:r>
        <w:r>
          <w:rPr>
            <w:rStyle w:val="19"/>
            <w:color w:val="000000"/>
          </w:rPr>
          <w:tab/>
          <w:t>132</w:t>
        </w:r>
      </w:hyperlink>
    </w:p>
    <w:p w14:paraId="03F8463A" w14:textId="77777777" w:rsidR="006008F2" w:rsidRDefault="006008F2" w:rsidP="006008F2">
      <w:pPr>
        <w:pStyle w:val="17"/>
        <w:widowControl w:val="0"/>
        <w:numPr>
          <w:ilvl w:val="0"/>
          <w:numId w:val="8"/>
        </w:numPr>
        <w:tabs>
          <w:tab w:val="left" w:pos="710"/>
        </w:tabs>
        <w:spacing w:after="0" w:line="480" w:lineRule="exact"/>
        <w:jc w:val="both"/>
      </w:pPr>
      <w:r>
        <w:rPr>
          <w:rStyle w:val="19"/>
          <w:color w:val="000000"/>
        </w:rPr>
        <w:t>Особенности погребальной практики захоронений с конским</w:t>
      </w:r>
    </w:p>
    <w:p w14:paraId="66AAE37A" w14:textId="77777777" w:rsidR="006008F2" w:rsidRDefault="006008F2" w:rsidP="006008F2">
      <w:pPr>
        <w:pStyle w:val="17"/>
        <w:tabs>
          <w:tab w:val="right" w:leader="dot" w:pos="9311"/>
        </w:tabs>
      </w:pPr>
      <w:hyperlink w:anchor="bookmark26" w:tooltip="Current Document" w:history="1">
        <w:r>
          <w:rPr>
            <w:rStyle w:val="19"/>
            <w:color w:val="000000"/>
          </w:rPr>
          <w:t>снаряжением</w:t>
        </w:r>
        <w:r>
          <w:rPr>
            <w:rStyle w:val="19"/>
            <w:color w:val="000000"/>
          </w:rPr>
          <w:tab/>
          <w:t xml:space="preserve"> 136</w:t>
        </w:r>
      </w:hyperlink>
      <w:r>
        <w:rPr>
          <w:rStyle w:val="19"/>
          <w:color w:val="000000"/>
        </w:rPr>
        <w:t xml:space="preserve"> 3.4 Влияние миграционных процессов на изменение экипировки верхового</w:t>
      </w:r>
    </w:p>
    <w:p w14:paraId="44E5B94E" w14:textId="77777777" w:rsidR="006008F2" w:rsidRDefault="006008F2" w:rsidP="006008F2">
      <w:pPr>
        <w:pStyle w:val="17"/>
        <w:tabs>
          <w:tab w:val="right" w:leader="dot" w:pos="9271"/>
        </w:tabs>
      </w:pPr>
      <w:r>
        <w:rPr>
          <w:rStyle w:val="19"/>
          <w:color w:val="000000"/>
        </w:rPr>
        <w:t>коня</w:t>
      </w:r>
      <w:r>
        <w:rPr>
          <w:rStyle w:val="19"/>
          <w:color w:val="000000"/>
        </w:rPr>
        <w:tab/>
        <w:t>140</w:t>
      </w:r>
    </w:p>
    <w:p w14:paraId="3C02B416" w14:textId="77777777" w:rsidR="006008F2" w:rsidRDefault="006008F2" w:rsidP="006008F2">
      <w:pPr>
        <w:pStyle w:val="17"/>
        <w:tabs>
          <w:tab w:val="right" w:leader="dot" w:pos="9271"/>
        </w:tabs>
      </w:pPr>
      <w:hyperlink w:anchor="bookmark29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 xml:space="preserve"> 146</w:t>
        </w:r>
      </w:hyperlink>
    </w:p>
    <w:p w14:paraId="4EC38629" w14:textId="77777777" w:rsidR="006008F2" w:rsidRDefault="006008F2" w:rsidP="006008F2">
      <w:pPr>
        <w:pStyle w:val="17"/>
        <w:tabs>
          <w:tab w:val="left" w:leader="dot" w:pos="8794"/>
        </w:tabs>
      </w:pPr>
      <w:r>
        <w:rPr>
          <w:rStyle w:val="19"/>
          <w:color w:val="000000"/>
        </w:rPr>
        <w:t>СПИСОК ИСПОЛЬЗОВАННЫХ ИСТОЧНИКОВ И ЛИТЕРАТУРЫ</w:t>
      </w:r>
      <w:r>
        <w:rPr>
          <w:rStyle w:val="19"/>
          <w:color w:val="000000"/>
        </w:rPr>
        <w:tab/>
        <w:t xml:space="preserve"> 156</w:t>
      </w:r>
    </w:p>
    <w:p w14:paraId="3DFEA863" w14:textId="77777777" w:rsidR="006008F2" w:rsidRDefault="006008F2" w:rsidP="006008F2">
      <w:pPr>
        <w:pStyle w:val="17"/>
        <w:tabs>
          <w:tab w:val="right" w:leader="dot" w:pos="9271"/>
        </w:tabs>
      </w:pPr>
      <w:hyperlink w:anchor="bookmark31" w:tooltip="Current Document" w:history="1">
        <w:r>
          <w:rPr>
            <w:rStyle w:val="19"/>
            <w:color w:val="000000"/>
          </w:rPr>
          <w:t>СПИСОК СОКРАЩЕНИЙ</w:t>
        </w:r>
        <w:r>
          <w:rPr>
            <w:rStyle w:val="19"/>
            <w:color w:val="000000"/>
          </w:rPr>
          <w:tab/>
          <w:t xml:space="preserve"> 187</w:t>
        </w:r>
      </w:hyperlink>
    </w:p>
    <w:p w14:paraId="6D8EC178" w14:textId="77777777" w:rsidR="006008F2" w:rsidRDefault="006008F2" w:rsidP="006008F2">
      <w:pPr>
        <w:pStyle w:val="17"/>
        <w:tabs>
          <w:tab w:val="left" w:leader="dot" w:pos="8794"/>
        </w:tabs>
      </w:pPr>
      <w:r>
        <w:rPr>
          <w:rStyle w:val="19"/>
          <w:color w:val="000000"/>
        </w:rPr>
        <w:t>ПРИЛОЖЕНИЕ А. Каталог деталей конской амуниции</w:t>
      </w:r>
      <w:r>
        <w:rPr>
          <w:rStyle w:val="19"/>
          <w:color w:val="000000"/>
        </w:rPr>
        <w:tab/>
        <w:t>188</w:t>
      </w:r>
    </w:p>
    <w:p w14:paraId="18A0FAD4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Удила с псалиями</w:t>
      </w:r>
      <w:r>
        <w:rPr>
          <w:rStyle w:val="19"/>
          <w:color w:val="000000"/>
        </w:rPr>
        <w:tab/>
        <w:t>189</w:t>
      </w:r>
    </w:p>
    <w:p w14:paraId="72C34F95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Пряжки</w:t>
      </w:r>
      <w:r>
        <w:rPr>
          <w:rStyle w:val="19"/>
          <w:color w:val="000000"/>
        </w:rPr>
        <w:tab/>
        <w:t>230</w:t>
      </w:r>
    </w:p>
    <w:p w14:paraId="49D10CA7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Наконечники ремней</w:t>
      </w:r>
      <w:r>
        <w:rPr>
          <w:rStyle w:val="19"/>
          <w:color w:val="000000"/>
        </w:rPr>
        <w:tab/>
        <w:t>248</w:t>
      </w:r>
    </w:p>
    <w:p w14:paraId="73DF3084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Распределители и кольца с зажимами</w:t>
      </w:r>
      <w:r>
        <w:rPr>
          <w:rStyle w:val="19"/>
          <w:color w:val="000000"/>
        </w:rPr>
        <w:tab/>
        <w:t>257</w:t>
      </w:r>
    </w:p>
    <w:p w14:paraId="54552D97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Накладные и подвесные бляхи</w:t>
      </w:r>
      <w:r>
        <w:rPr>
          <w:rStyle w:val="19"/>
          <w:color w:val="000000"/>
        </w:rPr>
        <w:tab/>
        <w:t>269</w:t>
      </w:r>
    </w:p>
    <w:p w14:paraId="62C2DA96" w14:textId="77777777" w:rsidR="006008F2" w:rsidRDefault="006008F2" w:rsidP="006008F2">
      <w:pPr>
        <w:pStyle w:val="17"/>
        <w:widowControl w:val="0"/>
        <w:numPr>
          <w:ilvl w:val="0"/>
          <w:numId w:val="9"/>
        </w:numPr>
        <w:tabs>
          <w:tab w:val="left" w:pos="1114"/>
          <w:tab w:val="center" w:leader="dot" w:pos="9125"/>
        </w:tabs>
        <w:spacing w:after="0" w:line="480" w:lineRule="exact"/>
        <w:ind w:left="400"/>
        <w:jc w:val="both"/>
      </w:pPr>
      <w:r>
        <w:rPr>
          <w:rStyle w:val="19"/>
          <w:color w:val="000000"/>
        </w:rPr>
        <w:t>Бусы и пронизи</w:t>
      </w:r>
      <w:r>
        <w:rPr>
          <w:rStyle w:val="19"/>
          <w:color w:val="000000"/>
        </w:rPr>
        <w:tab/>
        <w:t>286</w:t>
      </w:r>
    </w:p>
    <w:p w14:paraId="68489970" w14:textId="77777777" w:rsidR="006008F2" w:rsidRDefault="006008F2" w:rsidP="006008F2">
      <w:pPr>
        <w:pStyle w:val="17"/>
        <w:tabs>
          <w:tab w:val="right" w:leader="dot" w:pos="9271"/>
        </w:tabs>
        <w:sectPr w:rsidR="006008F2">
          <w:headerReference w:type="even" r:id="rId7"/>
          <w:headerReference w:type="default" r:id="rId8"/>
          <w:pgSz w:w="11900" w:h="16840"/>
          <w:pgMar w:top="1234" w:right="800" w:bottom="1268" w:left="1692" w:header="0" w:footer="3" w:gutter="0"/>
          <w:cols w:space="720"/>
          <w:noEndnote/>
          <w:titlePg/>
          <w:docGrid w:linePitch="360"/>
        </w:sectPr>
      </w:pPr>
      <w:r>
        <w:rPr>
          <w:rStyle w:val="19"/>
          <w:color w:val="000000"/>
        </w:rPr>
        <w:t>ПРИЛОЖЕНИЕ Б. Альбом иллюстраций</w:t>
      </w:r>
      <w:r>
        <w:rPr>
          <w:rStyle w:val="19"/>
          <w:color w:val="000000"/>
        </w:rPr>
        <w:tab/>
        <w:t>291</w:t>
      </w:r>
    </w:p>
    <w:p w14:paraId="37FB0E84" w14:textId="12FBB5E8" w:rsidR="00AA18D7" w:rsidRDefault="006008F2" w:rsidP="006008F2">
      <w:r>
        <w:lastRenderedPageBreak/>
        <w:fldChar w:fldCharType="end"/>
      </w:r>
    </w:p>
    <w:p w14:paraId="16D9692A" w14:textId="77777777" w:rsidR="006008F2" w:rsidRDefault="006008F2" w:rsidP="006008F2">
      <w:pPr>
        <w:pStyle w:val="115"/>
        <w:keepNext/>
        <w:keepLines/>
        <w:shd w:val="clear" w:color="auto" w:fill="auto"/>
        <w:spacing w:after="477" w:line="280" w:lineRule="exact"/>
        <w:ind w:left="20"/>
      </w:pPr>
      <w:bookmarkStart w:id="1" w:name="bookmark29"/>
      <w:r>
        <w:rPr>
          <w:rStyle w:val="14"/>
          <w:b w:val="0"/>
          <w:bCs w:val="0"/>
          <w:color w:val="000000"/>
        </w:rPr>
        <w:t>ЗАКЛЮЧЕНИЕ</w:t>
      </w:r>
      <w:bookmarkEnd w:id="1"/>
    </w:p>
    <w:p w14:paraId="2DA421DD" w14:textId="77777777" w:rsidR="006008F2" w:rsidRDefault="006008F2" w:rsidP="006008F2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Исследование деталей снаряжения верхового коня из погребальных памятников Крыма напрямую связано с изучением хозяйственно</w:t>
      </w:r>
      <w:r>
        <w:rPr>
          <w:rStyle w:val="21"/>
          <w:color w:val="000000"/>
        </w:rPr>
        <w:softHyphen/>
        <w:t>культурного уклада полиэтничного населения региона. Данные письменных источников свидетельствуют о том, что ираноязычные племена, населявшие Северное Причерноморье в первых четырех веках нашей эры, в первую очередь воспринимались греческим и римским миром, как кочевники и конные воины, хотя известно значительное количество поселений и, в том числе, городищ поздних скифов. В источниках сохранились названия укреплений скифского населения Крыма, которые служили ставкой племенного вождя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</w:t>
      </w:r>
    </w:p>
    <w:p w14:paraId="0CB3D835" w14:textId="77777777" w:rsidR="006008F2" w:rsidRDefault="006008F2" w:rsidP="006008F2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Несмотря на то, что ко II в. до н.э. осуществился переход к оседлому образу жизни, мавзолей Неаполя скифского, где были погребены представители элиты позднескифского общества, содержит захоронения лошадей и детали амуниции верхового коня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. Это, с одной стороны, служит продолжением традиции ранних скифов, описанной Геродотом, совершать многочисленные конские захоронения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</w:rPr>
        <w:t>, а, с другой, подчеркивает роль элиты, как, прежде всего, конного воинства.</w:t>
      </w:r>
    </w:p>
    <w:p w14:paraId="6A7A1037" w14:textId="77777777" w:rsidR="006008F2" w:rsidRDefault="006008F2" w:rsidP="006008F2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 xml:space="preserve">Подтверждением этого является и найденный в XIX веке на территории городища Керменчик рельеф конного всадника, изображающий юношу на взнузданном коне с копьем в руке. В археологической литературе он фигурирует под названием «рельеф конного Палака», старшего сына царя крымских скифов </w:t>
      </w:r>
      <w:r>
        <w:rPr>
          <w:rStyle w:val="21"/>
          <w:color w:val="000000"/>
        </w:rPr>
        <w:lastRenderedPageBreak/>
        <w:t>Скилура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 По мнению исследователей, он датируется позднеэллинистическим временем</w:t>
      </w:r>
      <w:r>
        <w:rPr>
          <w:rStyle w:val="21"/>
          <w:color w:val="000000"/>
          <w:vertAlign w:val="superscript"/>
        </w:rPr>
        <w:footnoteReference w:id="5"/>
      </w:r>
      <w:r>
        <w:rPr>
          <w:rStyle w:val="21"/>
          <w:color w:val="000000"/>
        </w:rPr>
        <w:t>. Еще один конный воин был погребен в кургане у с. Чистенькое, датировка памятника также вызывает разночтения, однако очевидно, что он относится к эллинистическому времени</w:t>
      </w:r>
      <w:r>
        <w:rPr>
          <w:rStyle w:val="21"/>
          <w:color w:val="000000"/>
          <w:vertAlign w:val="superscript"/>
        </w:rPr>
        <w:footnoteReference w:id="6"/>
      </w:r>
      <w:r>
        <w:rPr>
          <w:rStyle w:val="21"/>
          <w:color w:val="000000"/>
        </w:rPr>
        <w:t>. Практически синхронным временем датируется погребение в Ногайчинском кургане, где вместе с погребенной лежали удила с псалиями и налобник</w:t>
      </w:r>
      <w:r>
        <w:rPr>
          <w:rStyle w:val="21"/>
          <w:color w:val="000000"/>
          <w:vertAlign w:val="superscript"/>
        </w:rPr>
        <w:footnoteReference w:id="7"/>
      </w:r>
      <w:r>
        <w:rPr>
          <w:rStyle w:val="21"/>
          <w:color w:val="000000"/>
        </w:rPr>
        <w:t>.</w:t>
      </w:r>
    </w:p>
    <w:p w14:paraId="67CCF933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Затем традиция совершения конских захоронений и положения с умершим амуниции верхового коня затухает и возрождается уже в первом веке нашей эры, изначально в виде практики совершения отдельных конских погребений на территории позднескифских некрополей. Эти захоронения содержат только детали сбруи, которые по аналогиям в памятниках среднесарматского времени в других регионах невозможно датировать уже, чем в пределах первого столетия новой эры. Возможно предположить, что реминисценция этой традиции могла быть вызвана несколькими причинами. Во-первых, это миграция на территорию полуострова новой группы населения, не утратившего связь с кочевым образом жизни. На основании изучения позднескифских некрополей установлено, что в середине I в. н. э. материальная культура поздних скифов претерпевает серьезные изменения, наблюдается все больше параллелей с вещевым комплексом культур среднесарматского круга, в частности с материалами Предкавказья и Прикубанья</w:t>
      </w:r>
      <w:r>
        <w:rPr>
          <w:rStyle w:val="21"/>
          <w:color w:val="000000"/>
          <w:vertAlign w:val="superscript"/>
        </w:rPr>
        <w:footnoteReference w:id="8"/>
      </w:r>
      <w:r>
        <w:rPr>
          <w:rStyle w:val="21"/>
          <w:color w:val="000000"/>
        </w:rPr>
        <w:t xml:space="preserve">. Второй причиной может являться вовлеченность ираноязычного племенного мира Северного Причерноморья в военные конфликты царства Митридата VI Евпатора, знакомство с навыками армянской и каппадокийской </w:t>
      </w:r>
      <w:r>
        <w:rPr>
          <w:rStyle w:val="21"/>
          <w:color w:val="000000"/>
        </w:rPr>
        <w:lastRenderedPageBreak/>
        <w:t>конницы</w:t>
      </w:r>
      <w:r>
        <w:rPr>
          <w:rStyle w:val="21"/>
          <w:color w:val="000000"/>
          <w:vertAlign w:val="superscript"/>
        </w:rPr>
        <w:footnoteReference w:id="9"/>
      </w:r>
      <w:r>
        <w:rPr>
          <w:rStyle w:val="21"/>
          <w:color w:val="000000"/>
        </w:rPr>
        <w:t>, а затем в междинастические усобицы претендентов на Боспорский престол</w:t>
      </w:r>
      <w:r>
        <w:rPr>
          <w:rStyle w:val="21"/>
          <w:color w:val="000000"/>
          <w:vertAlign w:val="superscript"/>
        </w:rPr>
        <w:footnoteReference w:id="10"/>
      </w:r>
      <w:r>
        <w:rPr>
          <w:rStyle w:val="21"/>
          <w:color w:val="000000"/>
        </w:rPr>
        <w:t xml:space="preserve">, также вызвавший подвижки населения, жившего рядом с Европейским и Азиатским Боспором. Потребность ведения регулярных боевых действий могла вызвать к жизни необходимость содержания конницы, как привычного для кочевников рода войск и, соответственно, привести к тому, что роль коня и его снаряжения в повседневной жизни снова возросла, с погребенными снова стали укладывать детали конской амуниции. Использование деталей сбруйного набора в качестве погребального инвентаря продолжалось на протяжении </w:t>
      </w:r>
      <w:r>
        <w:rPr>
          <w:rStyle w:val="21"/>
          <w:color w:val="000000"/>
          <w:lang w:val="en-US" w:eastAsia="en-US"/>
        </w:rPr>
        <w:t>I</w:t>
      </w:r>
      <w:r w:rsidRPr="006008F2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III</w:t>
      </w:r>
      <w:r w:rsidRPr="006008F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в. н. э. и к IV в. н. э. снова свелось к опусканию в могилу только удил с псалиями, взамен полных комплектов. Нужно отметить также, что на могильниках Крыма позднеантичного времени взнузданных коней уже не хоронили, их погребения либо безынвентарные, либо содержат минимальный набор деталей амуниции.</w:t>
      </w:r>
    </w:p>
    <w:p w14:paraId="3D8116F5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Отдельно следует сказать, что традиция опускания в могилу конской амуниции не коснулась позднескифского населения северо-западного Крыма. Погребения на некрополях греко-скифских поселений, датирующиеся I в. н. э., не содержат этой категории вещевого инвентаря, хотя необходимо отметить, что и предметы вооружения встречаются крайне редко. Поселения поздних скифов в этом регионе пришли в упадок на рубеже </w:t>
      </w:r>
      <w:r>
        <w:rPr>
          <w:rStyle w:val="21"/>
          <w:color w:val="000000"/>
          <w:lang w:val="en-US" w:eastAsia="en-US"/>
        </w:rPr>
        <w:t>I</w:t>
      </w:r>
      <w:r w:rsidRPr="006008F2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II</w:t>
      </w:r>
      <w:r w:rsidRPr="006008F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в. н. э., это связывают с продвижением на территорию полуострова сарматских племен</w:t>
      </w:r>
      <w:r>
        <w:rPr>
          <w:rStyle w:val="21"/>
          <w:color w:val="000000"/>
          <w:vertAlign w:val="superscript"/>
        </w:rPr>
        <w:footnoteReference w:id="11"/>
      </w:r>
      <w:r>
        <w:rPr>
          <w:rStyle w:val="21"/>
          <w:color w:val="000000"/>
        </w:rPr>
        <w:t xml:space="preserve">. Некрополи городских центров и сельских поселений Боспора, наоборот, демонстрируют тенденции, аналогичные с позднескифскими памятниками центрального и юго-западного Крыма, появляются и конские погребения и детали сбруи в захоронениях, хотя, кажется, эта практика, больше характерна для </w:t>
      </w:r>
      <w:r>
        <w:rPr>
          <w:rStyle w:val="21"/>
          <w:color w:val="000000"/>
        </w:rPr>
        <w:lastRenderedPageBreak/>
        <w:t>позднеантичного времени</w:t>
      </w:r>
      <w:r>
        <w:rPr>
          <w:rStyle w:val="21"/>
          <w:color w:val="000000"/>
          <w:vertAlign w:val="superscript"/>
        </w:rPr>
        <w:footnoteReference w:id="12"/>
      </w:r>
      <w:r>
        <w:rPr>
          <w:rStyle w:val="21"/>
          <w:color w:val="000000"/>
        </w:rPr>
        <w:t>.</w:t>
      </w:r>
    </w:p>
    <w:p w14:paraId="1C5A9165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Самые ранние находки комплектов конской амуниции происходят из погребений лошадей, обнаруженных на территории позднескифских некрополей. Практически синхронны им находки деталей снаряжения верхового коня, обнаруженные в подбойных могилах Битакского некрополя (№94, №114,№120, №172). Они сконцентрированы в юго-восточном секторе открытой раскопками площади некрополя и характеризуются однородным погребальным обрядом и инвентарем. Одиночные захоронения совершались в подбойных могилах, входная яма которых забита бутовым камнем. Погребальный инвентарь довольно стандартный: посуда представлена краснолаковыми кувшинами и мисками, светлоглиняными амфорами, аксессуары костюма - фибулами и пряжками, вооружение - мечами с кольцевым навершием и кинжалами. По мнению автора раскопок, указанные комплексы являются захоронениями воинов высокого социального ранга</w:t>
      </w:r>
      <w:r>
        <w:rPr>
          <w:rStyle w:val="21"/>
          <w:color w:val="000000"/>
          <w:vertAlign w:val="superscript"/>
        </w:rPr>
        <w:footnoteReference w:id="13"/>
      </w:r>
      <w:r>
        <w:rPr>
          <w:rStyle w:val="21"/>
          <w:color w:val="000000"/>
        </w:rPr>
        <w:t>. Эти погребения действительно выделяются из числа позднескифских захоронений, прежде всего, наличием вооружения и конской амуниции, однако, в целом, погребальный инвентарь довольно стандартный и не содержит статусных вещей.</w:t>
      </w:r>
    </w:p>
    <w:p w14:paraId="598881BE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Несколько богаче выглядит инвентарь, происходящий из погребения у с. Константиновка. Разрушенная могила содержала останки двух погребенных. Вместе с ними найдены импортная бронзовая посуда, краснолаковые кувшины и миска, а также бронзовый браслет и удила с псалиями. Погребение датируется </w:t>
      </w:r>
      <w:r>
        <w:rPr>
          <w:rStyle w:val="21"/>
          <w:color w:val="000000"/>
        </w:rPr>
        <w:lastRenderedPageBreak/>
        <w:t>концом I - первой половиной II в. н. э.</w:t>
      </w:r>
      <w:r>
        <w:rPr>
          <w:rStyle w:val="21"/>
          <w:color w:val="000000"/>
          <w:vertAlign w:val="superscript"/>
        </w:rPr>
        <w:footnoteReference w:id="14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15"/>
      </w:r>
      <w:r>
        <w:rPr>
          <w:rStyle w:val="21"/>
          <w:color w:val="000000"/>
        </w:rPr>
        <w:t>.</w:t>
      </w:r>
    </w:p>
    <w:p w14:paraId="64E63CC0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числе наиболее ранних находок конской амуниции нужно назвать удила с псалиями, найденные в склепе №777 Усть-Альминского некрополя. Склеп по форме представлял собой типичную для поздних скифов планировку, входная яма забита бутовым камнем. В камере было совершено семь погребений. Умершие сопровождались золотыми погребальными венками, нагубниками и наглазниками, с четырьмя погребенными обнаружены мечи с кольцевым навершием и один колчанный набор. В центральной части камеры обнаружены две пары удил с псалиями .. Захоронения в склепе совершались по обряду, с одной стороны, имеющему параллели в эллинской культуре (золотые нагубники и наглазники, погребальный венок), а с другой - имеющие отношение к еще не получившей широкого распространения традиции - использовании конского снаряжения в качестве погребального инвентаря. Необходимо отметить, что захоронения, сопровождающиеся золотыми венками и пластинами, составляют на Усть- Альминском могильнике немногочисленную группу, большинство из них сконцентрировано вдоль дороги, ведущей от некрополя к городищу. Возможно, что эти захоронения принадлежат родовой элите населения региона</w:t>
      </w:r>
      <w:r>
        <w:rPr>
          <w:rStyle w:val="21"/>
          <w:color w:val="000000"/>
          <w:vertAlign w:val="superscript"/>
        </w:rPr>
        <w:footnoteReference w:id="16"/>
      </w:r>
      <w:r>
        <w:rPr>
          <w:rStyle w:val="21"/>
          <w:color w:val="000000"/>
        </w:rPr>
        <w:t>. Таким образом, можно предположить, что произошло повышение статуса конного воина, что отразилось, в том числе, и на погребениях родовой позднескифской знати, поскольку в захороненных в склепах с элементами эллинского обряда сложно усмотреть пришлую группу населения.</w:t>
      </w:r>
    </w:p>
    <w:p w14:paraId="6FB56CB6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Парное погребение с конской амуницией некрополя </w:t>
      </w:r>
      <w:r>
        <w:rPr>
          <w:rStyle w:val="21"/>
          <w:color w:val="000000"/>
          <w:lang w:val="uk-UA" w:eastAsia="uk-UA"/>
        </w:rPr>
        <w:t xml:space="preserve">Бельбек </w:t>
      </w:r>
      <w:r>
        <w:rPr>
          <w:rStyle w:val="21"/>
          <w:color w:val="000000"/>
        </w:rPr>
        <w:t xml:space="preserve">IV </w:t>
      </w:r>
      <w:r>
        <w:rPr>
          <w:rStyle w:val="21"/>
          <w:color w:val="000000"/>
          <w:lang w:val="uk-UA" w:eastAsia="uk-UA"/>
        </w:rPr>
        <w:t xml:space="preserve">содержит </w:t>
      </w:r>
      <w:r>
        <w:rPr>
          <w:rStyle w:val="21"/>
          <w:color w:val="000000"/>
        </w:rPr>
        <w:lastRenderedPageBreak/>
        <w:t xml:space="preserve">богатый </w:t>
      </w:r>
      <w:r>
        <w:rPr>
          <w:rStyle w:val="21"/>
          <w:color w:val="000000"/>
          <w:lang w:val="uk-UA" w:eastAsia="uk-UA"/>
        </w:rPr>
        <w:t xml:space="preserve">инвентарь - </w:t>
      </w:r>
      <w:r>
        <w:rPr>
          <w:rStyle w:val="21"/>
          <w:color w:val="000000"/>
        </w:rPr>
        <w:t xml:space="preserve">оружие, фибулы </w:t>
      </w:r>
      <w:r>
        <w:rPr>
          <w:rStyle w:val="21"/>
          <w:color w:val="000000"/>
          <w:lang w:val="uk-UA" w:eastAsia="uk-UA"/>
        </w:rPr>
        <w:t xml:space="preserve">с </w:t>
      </w:r>
      <w:r>
        <w:rPr>
          <w:rStyle w:val="21"/>
          <w:color w:val="000000"/>
        </w:rPr>
        <w:t xml:space="preserve">эмалью, серебряные </w:t>
      </w:r>
      <w:r>
        <w:rPr>
          <w:rStyle w:val="21"/>
          <w:color w:val="000000"/>
          <w:lang w:val="uk-UA" w:eastAsia="uk-UA"/>
        </w:rPr>
        <w:t xml:space="preserve">и </w:t>
      </w:r>
      <w:r>
        <w:rPr>
          <w:rStyle w:val="21"/>
          <w:color w:val="000000"/>
        </w:rPr>
        <w:t>золотые украшения, бронзовую статуэтку Эрота, амфору и стеклянный бальзамарий. Захоронение совершено в грунтовой могиле, вдоль одной из длинных сторон ямы установлены вертикально камни, сверху могила также перекрыта плитами и засыпана камнями. Это погребальное сооружение не вполне типично для населения Юго-Западного Крыма римского времени и объединяет в себе черты двух типов могил - плитовых и грунтовых, заполненных камнями</w:t>
      </w:r>
      <w:r>
        <w:rPr>
          <w:rStyle w:val="21"/>
          <w:color w:val="000000"/>
          <w:vertAlign w:val="superscript"/>
        </w:rPr>
        <w:footnoteReference w:id="17"/>
      </w:r>
      <w:r>
        <w:rPr>
          <w:rStyle w:val="21"/>
          <w:color w:val="000000"/>
        </w:rPr>
        <w:t>. Плитовые могилы появляются у поздних скифов довольно поздно во II- III в. н. э., и, возможно, были заимствованы у греков</w:t>
      </w:r>
      <w:r>
        <w:rPr>
          <w:rStyle w:val="21"/>
          <w:color w:val="000000"/>
          <w:vertAlign w:val="superscript"/>
        </w:rPr>
        <w:footnoteReference w:id="18"/>
      </w:r>
      <w:r>
        <w:rPr>
          <w:rStyle w:val="21"/>
          <w:color w:val="000000"/>
        </w:rPr>
        <w:t>. Однако, погребение, на основании находки оружия и конской амуниции, интерпретируется, как принадлежащее сарматскому воину</w:t>
      </w:r>
      <w:r>
        <w:rPr>
          <w:rStyle w:val="21"/>
          <w:color w:val="000000"/>
          <w:vertAlign w:val="superscript"/>
        </w:rPr>
        <w:footnoteReference w:id="19"/>
      </w:r>
      <w:r>
        <w:rPr>
          <w:rStyle w:val="21"/>
          <w:color w:val="000000"/>
        </w:rPr>
        <w:t>.</w:t>
      </w:r>
    </w:p>
    <w:p w14:paraId="1E186F97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Еще одно парное погребение с оружием и конской амуницией найдено у Центральных ворот Неаполя скифского. Оно также совершено в грунтовой яме, и содержит, прежде всего, значительно количество деталей экипировки </w:t>
      </w:r>
      <w:r>
        <w:rPr>
          <w:rStyle w:val="21"/>
          <w:color w:val="000000"/>
          <w:lang w:val="uk-UA" w:eastAsia="uk-UA"/>
        </w:rPr>
        <w:t xml:space="preserve">верхового коня, </w:t>
      </w:r>
      <w:r>
        <w:rPr>
          <w:rStyle w:val="21"/>
          <w:color w:val="000000"/>
        </w:rPr>
        <w:t>набор аксессуаров и предметов быта ограничивается амфорой и ножом</w:t>
      </w:r>
      <w:r>
        <w:rPr>
          <w:rStyle w:val="21"/>
          <w:color w:val="000000"/>
          <w:vertAlign w:val="superscript"/>
        </w:rPr>
        <w:footnoteReference w:id="20"/>
      </w:r>
      <w:r>
        <w:rPr>
          <w:rStyle w:val="21"/>
          <w:color w:val="000000"/>
        </w:rPr>
        <w:t xml:space="preserve"> . Ю.П. Зайцевым и В.И. Мордвинцевой погребенный назван представителем новой воинской или административной элиты, сформированной на Боспоре и смежных варварских территориях</w:t>
      </w:r>
      <w:r>
        <w:rPr>
          <w:rStyle w:val="21"/>
          <w:color w:val="000000"/>
          <w:vertAlign w:val="superscript"/>
        </w:rPr>
        <w:footnoteReference w:id="21"/>
      </w:r>
      <w:r>
        <w:rPr>
          <w:rStyle w:val="21"/>
          <w:color w:val="000000"/>
        </w:rPr>
        <w:t>.</w:t>
      </w:r>
    </w:p>
    <w:p w14:paraId="2A7DB5DE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Подбойная могила №1 могильника Опушки была ограблена, однако сохранилось значительное количество погребального инвентаря - железный меч с прямым перекрестием и кольцевым навершием, фрагменты второго меча, </w:t>
      </w:r>
      <w:r>
        <w:rPr>
          <w:rStyle w:val="21"/>
          <w:color w:val="000000"/>
        </w:rPr>
        <w:lastRenderedPageBreak/>
        <w:t>железные наконечники стрел и костяные обкладки лука, боевые ножи и детали конской амуниции. Наличие в захоронении наступательного вооружения и необычно большие размеры погребального сооружения позволили сделать вывод о высоком социальном статусе погребенного</w:t>
      </w:r>
      <w:r>
        <w:rPr>
          <w:rStyle w:val="21"/>
          <w:color w:val="000000"/>
          <w:vertAlign w:val="superscript"/>
        </w:rPr>
        <w:footnoteReference w:id="22"/>
      </w:r>
      <w:r>
        <w:rPr>
          <w:rStyle w:val="21"/>
          <w:color w:val="000000"/>
        </w:rPr>
        <w:t>.</w:t>
      </w:r>
    </w:p>
    <w:p w14:paraId="33B6E076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Еще два захоронения второго века раскопаны на могильнике Нейзац. В ограбленной подбойной могиле №355 обнаружены металлические детали конской амуниции, амфора, краснолаковые и лепные сосуды. Насколько можно судить по фрагментированным костяным накладкам в состав погребального инвентаря входил лук. Во входной яме совершено погребение человека и собаки. В могиле №374 выкопаны два подбоя с северной и южной сторон входной ямы, которая была заполнена камнями. Оба подбоя оказались потревоженными грабителями, тем не менее, в них сохранились детали конской амуниции, в северном подбое найден меч с кольцевым навершием и светлоглинянная амфора. По мнению И.Н. Храпунова, ранний участок могильника Нейзац принадлежит сарматам, переходящим к оседлому образу жизни</w:t>
      </w:r>
      <w:r>
        <w:rPr>
          <w:rStyle w:val="21"/>
          <w:color w:val="000000"/>
          <w:vertAlign w:val="superscript"/>
        </w:rPr>
        <w:footnoteReference w:id="23"/>
      </w:r>
      <w:r>
        <w:rPr>
          <w:rStyle w:val="21"/>
          <w:color w:val="000000"/>
        </w:rPr>
        <w:t>.</w:t>
      </w:r>
    </w:p>
    <w:p w14:paraId="09CDEE68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Таким образом, захоронения II века с конским снаряжением относились исследователями на основании наличия сбруи к погребениям сарматов, хотя следует признать, что каждый отдельный случай имеет свои особенности погребального обряда, возможно свидетельствующие о смешанной этнической принадлежности. Довольно монолитно выглядит только группа подбойных могил с наступательным вооружением и предметами конской амуниции.</w:t>
      </w:r>
    </w:p>
    <w:p w14:paraId="3C3FAF99" w14:textId="77777777" w:rsidR="006008F2" w:rsidRDefault="006008F2" w:rsidP="006008F2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Подбойные могилы №510 и №511 некрополя Нейзац схожи по </w:t>
      </w:r>
      <w:r>
        <w:rPr>
          <w:rStyle w:val="21"/>
          <w:color w:val="000000"/>
        </w:rPr>
        <w:lastRenderedPageBreak/>
        <w:t>особенностям погребального обряда. Во входных ямах могил захоронены лошади. В подбоях обнаружены кости двух и трех погребенных соответственно, при том, что в обоих случаях, ранние захоронения сдвигали. Находки конской амуниции ограничиваются только удилами с псалиями, оружие в погребениях отсутствует. Обе могилы относятся к III веку нашей эры. Основу погребального инвентаря составляли металлические изделия, относящиеся к аксессуарам костюма и украшениям, дополненные стеклянными и краснолаковыми сосудами и бусами античного производства</w:t>
      </w:r>
      <w:r>
        <w:rPr>
          <w:rStyle w:val="21"/>
          <w:color w:val="000000"/>
          <w:vertAlign w:val="superscript"/>
        </w:rPr>
        <w:footnoteReference w:id="24"/>
      </w:r>
      <w:r>
        <w:rPr>
          <w:rStyle w:val="21"/>
          <w:color w:val="000000"/>
        </w:rPr>
        <w:t>. Находки конского снаряжения, в том числе и наборов амуниции, в склепах могильника Нейзац встречаются довольно часто, но эти захоронения уже не имеют в составе погребального инвентаря предметов вооружения. Хотя оружие является довольно частой находкой для склепов позднеантичного времени</w:t>
      </w:r>
      <w:r>
        <w:rPr>
          <w:rStyle w:val="21"/>
          <w:color w:val="000000"/>
          <w:vertAlign w:val="superscript"/>
        </w:rPr>
        <w:footnoteReference w:id="25"/>
      </w:r>
      <w:r>
        <w:rPr>
          <w:rStyle w:val="21"/>
          <w:color w:val="000000"/>
        </w:rPr>
        <w:t xml:space="preserve"> . Погребения в склепах могильника Дружное только в двух случаях сопровождались и оружием, и удилами. При этом захоронения сопровождались минимальным набором личных вещей - пряжками и фибулами</w:t>
      </w:r>
      <w:r>
        <w:rPr>
          <w:rStyle w:val="21"/>
          <w:color w:val="000000"/>
          <w:vertAlign w:val="superscript"/>
        </w:rPr>
        <w:footnoteReference w:id="26"/>
      </w:r>
      <w:r>
        <w:rPr>
          <w:rStyle w:val="21"/>
          <w:color w:val="000000"/>
        </w:rPr>
        <w:t>.</w:t>
      </w:r>
    </w:p>
    <w:p w14:paraId="5D7E4F3C" w14:textId="77777777" w:rsidR="006008F2" w:rsidRPr="006008F2" w:rsidRDefault="006008F2" w:rsidP="006008F2"/>
    <w:sectPr w:rsidR="006008F2" w:rsidRPr="006008F2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ADB1" w14:textId="77777777" w:rsidR="0063675D" w:rsidRDefault="0063675D">
      <w:pPr>
        <w:spacing w:after="0" w:line="240" w:lineRule="auto"/>
      </w:pPr>
      <w:r>
        <w:separator/>
      </w:r>
    </w:p>
  </w:endnote>
  <w:endnote w:type="continuationSeparator" w:id="0">
    <w:p w14:paraId="558ECFA5" w14:textId="77777777" w:rsidR="0063675D" w:rsidRDefault="006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1CE5" w14:textId="77777777" w:rsidR="0063675D" w:rsidRDefault="0063675D">
      <w:pPr>
        <w:spacing w:after="0" w:line="240" w:lineRule="auto"/>
      </w:pPr>
      <w:r>
        <w:separator/>
      </w:r>
    </w:p>
  </w:footnote>
  <w:footnote w:type="continuationSeparator" w:id="0">
    <w:p w14:paraId="6C6CC8F6" w14:textId="77777777" w:rsidR="0063675D" w:rsidRDefault="0063675D">
      <w:pPr>
        <w:spacing w:after="0" w:line="240" w:lineRule="auto"/>
      </w:pPr>
      <w:r>
        <w:continuationSeparator/>
      </w:r>
    </w:p>
  </w:footnote>
  <w:footnote w:id="1">
    <w:p w14:paraId="724053AD" w14:textId="77777777" w:rsidR="006008F2" w:rsidRDefault="006008F2" w:rsidP="006008F2">
      <w:pPr>
        <w:pStyle w:val="aff1"/>
        <w:shd w:val="clear" w:color="auto" w:fill="auto"/>
        <w:tabs>
          <w:tab w:val="left" w:pos="298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Страбон. География в 17 книгах. / Пер. и ком. Г. А. Стратановского. М.: Наука, 1964. С. 312.</w:t>
      </w:r>
    </w:p>
  </w:footnote>
  <w:footnote w:id="2">
    <w:p w14:paraId="28D6FE8C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Шульц П. Н. Мавзолей Неаполя скифского. 1953. С. 31-35.</w:t>
      </w:r>
    </w:p>
  </w:footnote>
  <w:footnote w:id="3">
    <w:p w14:paraId="5AF00D82" w14:textId="77777777" w:rsidR="006008F2" w:rsidRDefault="006008F2" w:rsidP="006008F2">
      <w:pPr>
        <w:pStyle w:val="aff1"/>
        <w:shd w:val="clear" w:color="auto" w:fill="auto"/>
        <w:tabs>
          <w:tab w:val="left" w:pos="254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Геродот. История в девяти книгах / Пер. и прим. Г. А. Стратановского. Ленинград: Наука, 1972. С. 204- 205</w:t>
      </w:r>
    </w:p>
  </w:footnote>
  <w:footnote w:id="4">
    <w:p w14:paraId="46432D76" w14:textId="77777777" w:rsidR="006008F2" w:rsidRDefault="006008F2" w:rsidP="006008F2">
      <w:pPr>
        <w:pStyle w:val="aff1"/>
        <w:shd w:val="clear" w:color="auto" w:fill="auto"/>
        <w:tabs>
          <w:tab w:val="left" w:pos="245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Зайцев Ю. П. Неаполь скифский (II в. до н. э. - III в. н. э.). Симферополь: Универсум, 2003. </w:t>
      </w:r>
      <w:r>
        <w:rPr>
          <w:rStyle w:val="af3"/>
          <w:b/>
          <w:bCs/>
          <w:color w:val="000000"/>
          <w:lang w:val="en-US" w:eastAsia="en-US"/>
        </w:rPr>
        <w:t>C.49/</w:t>
      </w:r>
    </w:p>
  </w:footnote>
  <w:footnote w:id="5">
    <w:p w14:paraId="1A33DDAA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Высотская Т. Н. Поздние скифы в Юго-западном Крыму. Киев: </w:t>
      </w:r>
      <w:r>
        <w:rPr>
          <w:rStyle w:val="af3"/>
          <w:b/>
          <w:bCs/>
          <w:color w:val="000000"/>
          <w:lang w:val="uk-UA" w:eastAsia="uk-UA"/>
        </w:rPr>
        <w:t xml:space="preserve">Наукова </w:t>
      </w:r>
      <w:r>
        <w:rPr>
          <w:rStyle w:val="af3"/>
          <w:b/>
          <w:bCs/>
          <w:color w:val="000000"/>
        </w:rPr>
        <w:t>думка, 1972. С. 180</w:t>
      </w:r>
    </w:p>
  </w:footnote>
  <w:footnote w:id="6">
    <w:p w14:paraId="52CB7569" w14:textId="77777777" w:rsidR="006008F2" w:rsidRDefault="006008F2" w:rsidP="006008F2">
      <w:pPr>
        <w:pStyle w:val="aff1"/>
        <w:shd w:val="clear" w:color="auto" w:fill="auto"/>
        <w:tabs>
          <w:tab w:val="left" w:pos="254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Зайцев Ю. П., Колтухов С. Г. Погребение воина эллинистического времени у с. Чистенькое в предгорном Крыму // Боспорские исследования. 2004. Вып. VII. С. 247-249.</w:t>
      </w:r>
    </w:p>
  </w:footnote>
  <w:footnote w:id="7">
    <w:p w14:paraId="62640EE4" w14:textId="77777777" w:rsidR="006008F2" w:rsidRDefault="006008F2" w:rsidP="006008F2">
      <w:pPr>
        <w:pStyle w:val="aff1"/>
        <w:shd w:val="clear" w:color="auto" w:fill="auto"/>
        <w:tabs>
          <w:tab w:val="left" w:pos="254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Зайцев Ю. П., Мордвинцева В. И. «Ногайчинский» курган в степном Крыму // Вестник древней истории. - 2003. № 3. С. 97, рис.2.2-5.</w:t>
      </w:r>
    </w:p>
  </w:footnote>
  <w:footnote w:id="8">
    <w:p w14:paraId="339C2130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Пуздровский А. Е. Крымская Скифия II в. до н. э. - III в. н. э. Погребальные памятники. 2007. С. 165.</w:t>
      </w:r>
    </w:p>
  </w:footnote>
  <w:footnote w:id="9">
    <w:p w14:paraId="07B1F88C" w14:textId="77777777" w:rsidR="006008F2" w:rsidRDefault="006008F2" w:rsidP="006008F2">
      <w:pPr>
        <w:pStyle w:val="aff1"/>
        <w:shd w:val="clear" w:color="auto" w:fill="auto"/>
        <w:tabs>
          <w:tab w:val="left" w:pos="259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Зубарь В. М. Северный Понт и Римская империя (середина I в. до н. э. - первая половина VI в.). Киев, 1998. С. 7-8</w:t>
      </w:r>
    </w:p>
  </w:footnote>
  <w:footnote w:id="10">
    <w:p w14:paraId="5198B89F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Щукин М. Б. На Западных границах Сарматии (некоторые проблемы и задачи исследования). 1989. С. 43 - 45</w:t>
      </w:r>
    </w:p>
  </w:footnote>
  <w:footnote w:id="11">
    <w:p w14:paraId="6AEF9A94" w14:textId="77777777" w:rsidR="006008F2" w:rsidRDefault="006008F2" w:rsidP="006008F2">
      <w:pPr>
        <w:pStyle w:val="aff1"/>
        <w:shd w:val="clear" w:color="auto" w:fill="auto"/>
        <w:tabs>
          <w:tab w:val="left" w:pos="250"/>
        </w:tabs>
        <w:spacing w:line="18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Дашевская О. Д. Некрополь Беляуса. Симферополь: Предприятие Феникс, 2014. 284 с.</w:t>
      </w:r>
    </w:p>
  </w:footnote>
  <w:footnote w:id="12">
    <w:p w14:paraId="050A1269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  <w:spacing w:line="18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Масленников А.А.Семейные склепы сельского населения позднеантичного Боспора. 1998. С.28</w:t>
      </w:r>
    </w:p>
  </w:footnote>
  <w:footnote w:id="13">
    <w:p w14:paraId="6E70F652" w14:textId="77777777" w:rsidR="006008F2" w:rsidRDefault="006008F2" w:rsidP="006008F2">
      <w:pPr>
        <w:pStyle w:val="aff1"/>
        <w:shd w:val="clear" w:color="auto" w:fill="auto"/>
        <w:tabs>
          <w:tab w:val="left" w:pos="245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Пуздровский А. Е. Погребения Битакского могильника первых веков н.э. с оружием и конской упряжью. 2001. С.122-140.</w:t>
      </w:r>
    </w:p>
  </w:footnote>
  <w:footnote w:id="14">
    <w:p w14:paraId="7EA6A01F" w14:textId="77777777" w:rsidR="006008F2" w:rsidRDefault="006008F2" w:rsidP="006008F2">
      <w:pPr>
        <w:pStyle w:val="aff1"/>
        <w:shd w:val="clear" w:color="auto" w:fill="auto"/>
        <w:tabs>
          <w:tab w:val="left" w:pos="259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Орлов К. К., Скорый С. А. Комплекс з бронзовим посудом римського часу з похованняв Центральному </w:t>
      </w:r>
      <w:r>
        <w:rPr>
          <w:rStyle w:val="af3"/>
          <w:b/>
          <w:bCs/>
          <w:color w:val="000000"/>
          <w:lang w:val="uk-UA" w:eastAsia="uk-UA"/>
        </w:rPr>
        <w:t xml:space="preserve">Криму. </w:t>
      </w:r>
      <w:r>
        <w:rPr>
          <w:rStyle w:val="af3"/>
          <w:b/>
          <w:bCs/>
          <w:color w:val="000000"/>
        </w:rPr>
        <w:t>1989. С. 63-73.</w:t>
      </w:r>
    </w:p>
  </w:footnote>
  <w:footnote w:id="15">
    <w:p w14:paraId="5959BAAC" w14:textId="77777777" w:rsidR="006008F2" w:rsidRDefault="006008F2" w:rsidP="006008F2">
      <w:pPr>
        <w:pStyle w:val="aff1"/>
        <w:shd w:val="clear" w:color="auto" w:fill="auto"/>
        <w:tabs>
          <w:tab w:val="left" w:pos="25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Пуздровский А. Е. Склеп с элитными воинскими погребениями из Усть-Альминского некрополя 2015. - С. 186-199.</w:t>
      </w:r>
    </w:p>
  </w:footnote>
  <w:footnote w:id="16">
    <w:p w14:paraId="625B4A99" w14:textId="77777777" w:rsidR="006008F2" w:rsidRDefault="006008F2" w:rsidP="006008F2">
      <w:pPr>
        <w:pStyle w:val="aff1"/>
        <w:shd w:val="clear" w:color="auto" w:fill="auto"/>
        <w:tabs>
          <w:tab w:val="left" w:pos="288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Труфанов А. А., Мордвинцева В. И. Воинское погребение середины I в. н. э. из Усть-Альминского некрополя (юго-западный Крым) // Проблемы истории, филологии, культуры. 2016. № 2. С. 196-212.</w:t>
      </w:r>
    </w:p>
  </w:footnote>
  <w:footnote w:id="17">
    <w:p w14:paraId="6349C1EC" w14:textId="77777777" w:rsidR="006008F2" w:rsidRDefault="006008F2" w:rsidP="006008F2">
      <w:pPr>
        <w:pStyle w:val="aff1"/>
        <w:shd w:val="clear" w:color="auto" w:fill="auto"/>
        <w:tabs>
          <w:tab w:val="left" w:pos="259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Гущина И. И., Журавлев Д. В. Некрополь римского времени </w:t>
      </w:r>
      <w:r>
        <w:rPr>
          <w:rStyle w:val="af3"/>
          <w:b/>
          <w:bCs/>
          <w:color w:val="000000"/>
          <w:lang w:val="uk-UA" w:eastAsia="uk-UA"/>
        </w:rPr>
        <w:t xml:space="preserve">Бельбек </w:t>
      </w:r>
      <w:r>
        <w:rPr>
          <w:rStyle w:val="af3"/>
          <w:b/>
          <w:bCs/>
          <w:color w:val="000000"/>
        </w:rPr>
        <w:t>IV в Юго-Западном Крыму: В 2 ч. М.: Исторический музей, 2016Ч. 1. С. 7.</w:t>
      </w:r>
    </w:p>
  </w:footnote>
  <w:footnote w:id="18">
    <w:p w14:paraId="1FA15B9E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Высотская Т. Н. Поздние скифы в Юго-западном Крыму. 1972. С.90.</w:t>
      </w:r>
    </w:p>
  </w:footnote>
  <w:footnote w:id="19">
    <w:p w14:paraId="0C4490EC" w14:textId="77777777" w:rsidR="006008F2" w:rsidRDefault="006008F2" w:rsidP="006008F2">
      <w:pPr>
        <w:pStyle w:val="aff1"/>
        <w:shd w:val="clear" w:color="auto" w:fill="auto"/>
        <w:tabs>
          <w:tab w:val="left" w:pos="25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Ахмедов И. Р., Гущина И. И., Журавлев Д. В. Богатое погребение II в. н. э. могильника </w:t>
      </w:r>
      <w:r>
        <w:rPr>
          <w:rStyle w:val="af3"/>
          <w:b/>
          <w:bCs/>
          <w:color w:val="000000"/>
          <w:lang w:val="uk-UA" w:eastAsia="uk-UA"/>
        </w:rPr>
        <w:t xml:space="preserve">Бельбек </w:t>
      </w:r>
      <w:r>
        <w:rPr>
          <w:rStyle w:val="af3"/>
          <w:b/>
          <w:bCs/>
          <w:color w:val="000000"/>
        </w:rPr>
        <w:t>IV. 2001. С. 186.</w:t>
      </w:r>
    </w:p>
  </w:footnote>
  <w:footnote w:id="20">
    <w:p w14:paraId="3D785D04" w14:textId="77777777" w:rsidR="006008F2" w:rsidRDefault="006008F2" w:rsidP="006008F2">
      <w:pPr>
        <w:pStyle w:val="aff1"/>
        <w:shd w:val="clear" w:color="auto" w:fill="auto"/>
        <w:tabs>
          <w:tab w:val="left" w:pos="274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Зайцев Ю. П., Мордвинцева В. И. Элитный некрополь у центральных ворот Неаполя скифского. 2007. С.83-86</w:t>
      </w:r>
    </w:p>
  </w:footnote>
  <w:footnote w:id="21">
    <w:p w14:paraId="4D952D88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тамже. С.93</w:t>
      </w:r>
    </w:p>
  </w:footnote>
  <w:footnote w:id="22">
    <w:p w14:paraId="6F009465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Храпунов И. Н. Погребение воина 2 в. н.э. из могильника Опушки. 2007. С. 116-117, 120.</w:t>
      </w:r>
    </w:p>
  </w:footnote>
  <w:footnote w:id="23">
    <w:p w14:paraId="0449C64E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Храпунов И. Н. Погребения II в. н. э. из могильника Нейзац . 2015. С. 216-240.</w:t>
      </w:r>
    </w:p>
  </w:footnote>
  <w:footnote w:id="24">
    <w:p w14:paraId="1D49491F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Храпунов И. Н. Две подбойные могилы III в.н.э. из некрополя Нейзац (Крым). 2016в. С. 132-149</w:t>
      </w:r>
    </w:p>
  </w:footnote>
  <w:footnote w:id="25">
    <w:p w14:paraId="1F86F93D" w14:textId="77777777" w:rsidR="006008F2" w:rsidRDefault="006008F2" w:rsidP="006008F2">
      <w:pPr>
        <w:pStyle w:val="aff1"/>
        <w:shd w:val="clear" w:color="auto" w:fill="auto"/>
        <w:tabs>
          <w:tab w:val="left" w:pos="25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Храпунов И. Н., Мульд С. А. Склепы с погребениями III в. н.э. из могильника Нейзац 2004. С. 299-326 ; Храпунов И. Н. Склеп с погребениями </w:t>
      </w:r>
      <w:r>
        <w:rPr>
          <w:rStyle w:val="af3"/>
          <w:b/>
          <w:bCs/>
          <w:color w:val="000000"/>
          <w:lang w:val="en-US" w:eastAsia="en-US"/>
        </w:rPr>
        <w:t xml:space="preserve">III-IV </w:t>
      </w:r>
      <w:r>
        <w:rPr>
          <w:rStyle w:val="af3"/>
          <w:b/>
          <w:bCs/>
          <w:color w:val="000000"/>
        </w:rPr>
        <w:t>вв. н.э. из могильника Нейзац. 2011. С. 5-22 ; Храпунов И. Н. Склеп IV в. н. э. из могильника Нейзац. 2008. С. 356-391.</w:t>
      </w:r>
    </w:p>
  </w:footnote>
  <w:footnote w:id="26">
    <w:p w14:paraId="18145DDF" w14:textId="77777777" w:rsidR="006008F2" w:rsidRDefault="006008F2" w:rsidP="006008F2">
      <w:pPr>
        <w:pStyle w:val="aff1"/>
        <w:shd w:val="clear" w:color="auto" w:fill="auto"/>
        <w:tabs>
          <w:tab w:val="left" w:pos="24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 xml:space="preserve">Храпунов И. Н. Могильник Дружное </w:t>
      </w:r>
      <w:r>
        <w:rPr>
          <w:rStyle w:val="af3"/>
          <w:b/>
          <w:bCs/>
          <w:color w:val="000000"/>
          <w:lang w:val="en-US" w:eastAsia="en-US"/>
        </w:rPr>
        <w:t xml:space="preserve">(III-IV </w:t>
      </w:r>
      <w:r>
        <w:rPr>
          <w:rStyle w:val="af3"/>
          <w:b/>
          <w:bCs/>
          <w:color w:val="000000"/>
        </w:rPr>
        <w:t>вв. нашей эры). 2002. С. 16, 33-34.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7F9" w14:textId="56B38219" w:rsidR="006008F2" w:rsidRDefault="006008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C8140BA" wp14:editId="07F82BC3">
              <wp:simplePos x="0" y="0"/>
              <wp:positionH relativeFrom="page">
                <wp:posOffset>3986530</wp:posOffset>
              </wp:positionH>
              <wp:positionV relativeFrom="page">
                <wp:posOffset>469900</wp:posOffset>
              </wp:positionV>
              <wp:extent cx="64135" cy="146050"/>
              <wp:effectExtent l="0" t="3175" r="0" b="3175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CB442" w14:textId="77777777" w:rsidR="006008F2" w:rsidRDefault="006008F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140BA"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26" type="#_x0000_t202" style="position:absolute;margin-left:313.9pt;margin-top:37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" filled="f" stroked="f">
              <v:textbox style="mso-fit-shape-to-text:t" inset="0,0,0,0">
                <w:txbxContent>
                  <w:p w14:paraId="78ECB442" w14:textId="77777777" w:rsidR="006008F2" w:rsidRDefault="006008F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97A" w14:textId="1C9B75B4" w:rsidR="006008F2" w:rsidRDefault="006008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9D26F8" wp14:editId="12B3F3C5">
              <wp:simplePos x="0" y="0"/>
              <wp:positionH relativeFrom="page">
                <wp:posOffset>3986530</wp:posOffset>
              </wp:positionH>
              <wp:positionV relativeFrom="page">
                <wp:posOffset>469900</wp:posOffset>
              </wp:positionV>
              <wp:extent cx="64135" cy="146050"/>
              <wp:effectExtent l="0" t="3175" r="0" b="3175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42B6" w14:textId="77777777" w:rsidR="006008F2" w:rsidRDefault="006008F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D26F8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27" type="#_x0000_t202" style="position:absolute;margin-left:313.9pt;margin-top:37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" filled="f" stroked="f">
              <v:textbox style="mso-fit-shape-to-text:t" inset="0,0,0,0">
                <w:txbxContent>
                  <w:p w14:paraId="2BCC42B6" w14:textId="77777777" w:rsidR="006008F2" w:rsidRDefault="006008F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29"/>
  </w:num>
  <w:num w:numId="2">
    <w:abstractNumId w:val="34"/>
  </w:num>
  <w:num w:numId="3">
    <w:abstractNumId w:val="35"/>
  </w:num>
  <w:num w:numId="4">
    <w:abstractNumId w:val="36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31"/>
  </w:num>
  <w:num w:numId="24">
    <w:abstractNumId w:val="23"/>
  </w:num>
  <w:num w:numId="25">
    <w:abstractNumId w:val="32"/>
  </w:num>
  <w:num w:numId="26">
    <w:abstractNumId w:val="33"/>
  </w:num>
  <w:num w:numId="27">
    <w:abstractNumId w:val="27"/>
  </w:num>
  <w:num w:numId="28">
    <w:abstractNumId w:val="30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12"/>
  </w:num>
  <w:num w:numId="34">
    <w:abstractNumId w:val="22"/>
  </w:num>
  <w:num w:numId="35">
    <w:abstractNumId w:val="28"/>
  </w:num>
  <w:num w:numId="36">
    <w:abstractNumId w:val="10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75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85417</TotalTime>
  <Pages>11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4833</cp:revision>
  <dcterms:created xsi:type="dcterms:W3CDTF">2024-06-20T08:51:00Z</dcterms:created>
  <dcterms:modified xsi:type="dcterms:W3CDTF">2024-12-02T18:19:00Z</dcterms:modified>
  <cp:category/>
</cp:coreProperties>
</file>