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E777" w14:textId="79A0B182" w:rsidR="00BD5636" w:rsidRDefault="007E1951" w:rsidP="007E1951">
      <w:pPr>
        <w:rPr>
          <w:rFonts w:ascii="Verdana" w:hAnsi="Verdana"/>
          <w:b/>
          <w:bCs/>
          <w:color w:val="000000"/>
          <w:shd w:val="clear" w:color="auto" w:fill="FFFFFF"/>
        </w:rPr>
      </w:pPr>
      <w:r>
        <w:rPr>
          <w:rFonts w:ascii="Verdana" w:hAnsi="Verdana"/>
          <w:b/>
          <w:bCs/>
          <w:color w:val="000000"/>
          <w:shd w:val="clear" w:color="auto" w:fill="FFFFFF"/>
        </w:rPr>
        <w:t xml:space="preserve">Кир'янов Юрій Анатолійович. Розробка методів аналізу подій у гірничій промисловості для виявлення причинних зв'язків їхніх наслідків з порушеннями правил безпеки. : Дис... канд. наук: 05.26.01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951" w:rsidRPr="007E1951" w14:paraId="3010C66B" w14:textId="77777777" w:rsidTr="007E19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951" w:rsidRPr="007E1951" w14:paraId="02306789" w14:textId="77777777">
              <w:trPr>
                <w:tblCellSpacing w:w="0" w:type="dxa"/>
              </w:trPr>
              <w:tc>
                <w:tcPr>
                  <w:tcW w:w="0" w:type="auto"/>
                  <w:vAlign w:val="center"/>
                  <w:hideMark/>
                </w:tcPr>
                <w:p w14:paraId="4F1A7EE7"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b/>
                      <w:bCs/>
                      <w:sz w:val="24"/>
                      <w:szCs w:val="24"/>
                    </w:rPr>
                    <w:lastRenderedPageBreak/>
                    <w:t>Кирянов Ю.А. Розробка методів аналізу подій у гірничІй промисловості для виявлення причинних зв'язків їхніх наслідків з порушеннями правил безпеки. </w:t>
                  </w:r>
                  <w:r w:rsidRPr="007E1951">
                    <w:rPr>
                      <w:rFonts w:ascii="Times New Roman" w:eastAsia="Times New Roman" w:hAnsi="Times New Roman" w:cs="Times New Roman"/>
                      <w:sz w:val="24"/>
                      <w:szCs w:val="24"/>
                    </w:rPr>
                    <w:t>– Рукопис.</w:t>
                  </w:r>
                </w:p>
                <w:p w14:paraId="4683404E"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Дисертація на здобуття вченого ступеня кандидата технічних наук за фахом: 05.26.01 «Охорона праці». – Державний Макіївський науково-дослідний інститут з безпеки робіт у гірничій промисловості, Макіївка, 2002.</w:t>
                  </w:r>
                </w:p>
                <w:p w14:paraId="3446D664"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Дисертація присвячена розробці методів аналізу обставин подій на підприємствах гірничої промисловості для виявлення причинно-наслідкових зв'язків їхніх наслідків з порушеннями вимог безпеки.</w:t>
                  </w:r>
                </w:p>
                <w:p w14:paraId="1C9B7CF1"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Поставлена мета дослідження реалізована в вигляді математичної моделі встановлення причинно-наслідкових зв'язків формування умов для виникнення та наступного розвитку надзвичайної події на підприємствах гірничої промисловості та методики аналізу подій, заснованої на комплексному підході до виконання експертних досліджень, що базується на логічному і ймовірносно-статистичному аналізі. Визначенні загальна та структурна схеми функціонування виробничої системи, схеми та способи експертного дослідження зв'язків наслідків події з порушеннями вимог безпечного виконання гірничих робіт. Розроблені основні положення гірничотехнічної експертизи як нового виду досліджень у судовій практиці розгляду справ по фактах порушень вимог безпечного ведення гірничих робіт.</w:t>
                  </w:r>
                </w:p>
                <w:p w14:paraId="1414EF63"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Отримані результати являють собою джерело для розвитку конкретного прикладного напрямку гірничої науки – гірничотехнічної експертизи, метою якої є впровадження профілактичних засобів підвищення рівня промислової безпеки на підприємствах гірничої промисловості.</w:t>
                  </w:r>
                </w:p>
              </w:tc>
            </w:tr>
          </w:tbl>
          <w:p w14:paraId="16009996" w14:textId="77777777" w:rsidR="007E1951" w:rsidRPr="007E1951" w:rsidRDefault="007E1951" w:rsidP="007E1951">
            <w:pPr>
              <w:spacing w:after="0" w:line="240" w:lineRule="auto"/>
              <w:rPr>
                <w:rFonts w:ascii="Times New Roman" w:eastAsia="Times New Roman" w:hAnsi="Times New Roman" w:cs="Times New Roman"/>
                <w:sz w:val="24"/>
                <w:szCs w:val="24"/>
              </w:rPr>
            </w:pPr>
          </w:p>
        </w:tc>
      </w:tr>
      <w:tr w:rsidR="007E1951" w:rsidRPr="007E1951" w14:paraId="28B3F415" w14:textId="77777777" w:rsidTr="007E19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951" w:rsidRPr="007E1951" w14:paraId="3F2D84FB" w14:textId="77777777">
              <w:trPr>
                <w:tblCellSpacing w:w="0" w:type="dxa"/>
              </w:trPr>
              <w:tc>
                <w:tcPr>
                  <w:tcW w:w="0" w:type="auto"/>
                  <w:vAlign w:val="center"/>
                  <w:hideMark/>
                </w:tcPr>
                <w:p w14:paraId="0E98C6D3"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У дисертаційній роботі вирішена актуальна задача, що має важливе науково-практичне значення для скорочення кількості аварій і нещасних випадків на підприємствах гірничої промисловості, що виникають по організаційних причинах. Розроблені науково обґрунтовані методи дослідження подій і встановлення причинно-наслідкових залежностей їхніх наслідків із порушеннями вимог безпечного ведення гірничих робіт.</w:t>
                  </w:r>
                </w:p>
                <w:p w14:paraId="161038DD"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Підготовлені основні положення організації й виконання гірничотехнічних експертиз, використання яких дозволять фахівцям гірничого і юридичного напрямків на єдиній методологічній основі досліджувати події на гірничих підприємствах.</w:t>
                  </w:r>
                </w:p>
                <w:p w14:paraId="07623035"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Основні наукові й практичні результати роботи зводяться до наступного:</w:t>
                  </w:r>
                </w:p>
                <w:p w14:paraId="5CE02463"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1. Розроблено математичну модель установлення причинно-наслідкових зв'язків, що створюються при формуванні умов для виникнення і наступного розвитку подій на підприємствах гірничої промисловості.</w:t>
                  </w:r>
                </w:p>
                <w:p w14:paraId="1DE0E094"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2. Створено методику аналізу подій у гірничій промисловості, що заснована на комплексному підході до виконання експертних досліджень від моменту нормального функціонування виробничої системи до власне події, яка базується на логічному і ймовірносно-статистичному аналізі.</w:t>
                  </w:r>
                </w:p>
                <w:p w14:paraId="571455D8"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lastRenderedPageBreak/>
                    <w:t>3. Визначено загальну і структурну схеми функціонування виробничої системи, виникнення і розвитку в процесі цього функціонування подій на підприємствах гірничої промисловості.</w:t>
                  </w:r>
                </w:p>
                <w:p w14:paraId="422E35A1"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4. Обґрунтовано методику логічного аналізу причинно-наслідкових залежностей при виникненні й розвитку подій на підприємствах гірничої промисловості.</w:t>
                  </w:r>
                </w:p>
                <w:p w14:paraId="01CC4C7D"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5. Виконано схеми експертного дослідження зв'язків наслідків події з допущеними порушеннями вимог безпечного виконання гірничих робіт.</w:t>
                  </w:r>
                </w:p>
                <w:p w14:paraId="159F1993"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6. Визначено способи досліджень причинно-наслідкових зв'язків з використанням критерію необхідності настання події, тимчасового співвідношення виникнення явищ, методів уявного виключення, використання експерименту, встановлення причини або наслідків визначеного явища, використання достатньості й необхідності умов, запобігання небажаних наслідків.</w:t>
                  </w:r>
                </w:p>
                <w:p w14:paraId="13A4DECB"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7. Розроблені основні положення організації й виконання гірничотехнічної експертизи, як нового виду досліджень у практиці розгляду справ по фактах порушень вимог безпечного ведення гірничих робіт, що включають:</w:t>
                  </w:r>
                </w:p>
                <w:p w14:paraId="3703D9AE"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формулювання мети, предмета й об'єктів дослідження гірничотехнічної експертизи;</w:t>
                  </w:r>
                </w:p>
                <w:p w14:paraId="29C2AA13"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визначення компетенції гірничотехнічної експертизи;</w:t>
                  </w:r>
                </w:p>
                <w:p w14:paraId="2C0367C8"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установлення порядку призначення гірничотехнічної експертизи для рішення питань про причинний зв'язок подій;</w:t>
                  </w:r>
                </w:p>
                <w:p w14:paraId="19B12512"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розробку переліку загальних і характерних специфічних питань при рішенні задач причинності;</w:t>
                  </w:r>
                </w:p>
                <w:p w14:paraId="3BE7ECF8"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визначення системи підготовки матеріалів для виконання гірничотехнічних експертиз;</w:t>
                  </w:r>
                </w:p>
                <w:p w14:paraId="4B7AC03B" w14:textId="77777777" w:rsidR="007E1951" w:rsidRPr="007E1951" w:rsidRDefault="007E1951" w:rsidP="007E19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951">
                    <w:rPr>
                      <w:rFonts w:ascii="Times New Roman" w:eastAsia="Times New Roman" w:hAnsi="Times New Roman" w:cs="Times New Roman"/>
                      <w:sz w:val="24"/>
                      <w:szCs w:val="24"/>
                    </w:rPr>
                    <w:t>розробку порядку підготовки й атестації судових гірничотехнічних експертів.</w:t>
                  </w:r>
                </w:p>
              </w:tc>
            </w:tr>
          </w:tbl>
          <w:p w14:paraId="50535A17" w14:textId="77777777" w:rsidR="007E1951" w:rsidRPr="007E1951" w:rsidRDefault="007E1951" w:rsidP="007E1951">
            <w:pPr>
              <w:spacing w:after="0" w:line="240" w:lineRule="auto"/>
              <w:rPr>
                <w:rFonts w:ascii="Times New Roman" w:eastAsia="Times New Roman" w:hAnsi="Times New Roman" w:cs="Times New Roman"/>
                <w:sz w:val="24"/>
                <w:szCs w:val="24"/>
              </w:rPr>
            </w:pPr>
          </w:p>
        </w:tc>
      </w:tr>
    </w:tbl>
    <w:p w14:paraId="40936A7D" w14:textId="77777777" w:rsidR="007E1951" w:rsidRPr="007E1951" w:rsidRDefault="007E1951" w:rsidP="007E1951"/>
    <w:sectPr w:rsidR="007E1951" w:rsidRPr="007E19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F4E6" w14:textId="77777777" w:rsidR="00D22EFF" w:rsidRDefault="00D22EFF">
      <w:pPr>
        <w:spacing w:after="0" w:line="240" w:lineRule="auto"/>
      </w:pPr>
      <w:r>
        <w:separator/>
      </w:r>
    </w:p>
  </w:endnote>
  <w:endnote w:type="continuationSeparator" w:id="0">
    <w:p w14:paraId="0220CE50" w14:textId="77777777" w:rsidR="00D22EFF" w:rsidRDefault="00D2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A80C" w14:textId="77777777" w:rsidR="00D22EFF" w:rsidRDefault="00D22EFF">
      <w:pPr>
        <w:spacing w:after="0" w:line="240" w:lineRule="auto"/>
      </w:pPr>
      <w:r>
        <w:separator/>
      </w:r>
    </w:p>
  </w:footnote>
  <w:footnote w:type="continuationSeparator" w:id="0">
    <w:p w14:paraId="291E1A0A" w14:textId="77777777" w:rsidR="00D22EFF" w:rsidRDefault="00D2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2E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EFF"/>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84015</TotalTime>
  <Pages>3</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4411</cp:revision>
  <dcterms:created xsi:type="dcterms:W3CDTF">2024-06-20T08:51:00Z</dcterms:created>
  <dcterms:modified xsi:type="dcterms:W3CDTF">2024-11-30T04:44:00Z</dcterms:modified>
  <cp:category/>
</cp:coreProperties>
</file>