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87784" w:rsidRDefault="004C00FA" w:rsidP="00BE467E">
      <w:pPr>
        <w:jc w:val="center"/>
      </w:pPr>
      <w:r>
        <w:rPr>
          <w:color w:val="FF0000"/>
        </w:rPr>
        <w:t xml:space="preserve">Для заказа доставки данной работы воспользуйтесь поиском на сайте по ссылке:  </w:t>
      </w:r>
      <w:hyperlink r:id="rId9" w:history="1">
        <w:r w:rsidRPr="0034460F">
          <w:rPr>
            <w:rStyle w:val="afc"/>
            <w:color w:val="0070C0"/>
          </w:rPr>
          <w:t>http://www.mydisser.com/search.html</w:t>
        </w:r>
      </w:hyperlink>
      <w:r w:rsidR="00E17D48" w:rsidRPr="00E17D48">
        <w:t xml:space="preserve"> </w:t>
      </w:r>
    </w:p>
    <w:p w:rsidR="00575EEA" w:rsidRDefault="00575EEA" w:rsidP="00575EEA">
      <w:pPr>
        <w:pStyle w:val="affffffff5"/>
        <w:spacing w:line="360" w:lineRule="auto"/>
        <w:jc w:val="center"/>
        <w:rPr>
          <w:b/>
          <w:bCs/>
        </w:rPr>
      </w:pPr>
    </w:p>
    <w:p w:rsidR="008340EB" w:rsidRPr="00206DB0" w:rsidRDefault="008340EB" w:rsidP="008340EB">
      <w:pPr>
        <w:spacing w:line="360" w:lineRule="auto"/>
        <w:jc w:val="center"/>
        <w:rPr>
          <w:color w:val="000000"/>
          <w:sz w:val="28"/>
        </w:rPr>
      </w:pPr>
      <w:r>
        <w:rPr>
          <w:noProof/>
          <w:color w:val="000000"/>
          <w:sz w:val="28"/>
          <w:lang w:eastAsia="ru-RU"/>
        </w:rPr>
        <mc:AlternateContent>
          <mc:Choice Requires="wps">
            <w:drawing>
              <wp:anchor distT="0" distB="0" distL="114300" distR="114300" simplePos="0" relativeHeight="251659264" behindDoc="0" locked="0" layoutInCell="0" allowOverlap="1">
                <wp:simplePos x="0" y="0"/>
                <wp:positionH relativeFrom="column">
                  <wp:posOffset>5987415</wp:posOffset>
                </wp:positionH>
                <wp:positionV relativeFrom="paragraph">
                  <wp:posOffset>-320040</wp:posOffset>
                </wp:positionV>
                <wp:extent cx="209550" cy="257175"/>
                <wp:effectExtent l="9525" t="9525" r="9525" b="9525"/>
                <wp:wrapNone/>
                <wp:docPr id="484" name="Прямоугольник 4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5717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4" o:spid="_x0000_s1026" style="position:absolute;margin-left:471.45pt;margin-top:-25.2pt;width:16.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" o:allowincell="f" strokecolor="white"/>
            </w:pict>
          </mc:Fallback>
        </mc:AlternateContent>
      </w:r>
      <w:r w:rsidRPr="00206DB0">
        <w:rPr>
          <w:color w:val="000000"/>
          <w:sz w:val="28"/>
        </w:rPr>
        <w:t>Міністерство охорони здоров’я України</w:t>
      </w:r>
    </w:p>
    <w:p w:rsidR="008340EB" w:rsidRPr="00206DB0" w:rsidRDefault="008340EB" w:rsidP="008340EB">
      <w:pPr>
        <w:spacing w:line="360" w:lineRule="auto"/>
        <w:jc w:val="center"/>
        <w:rPr>
          <w:color w:val="000000"/>
          <w:sz w:val="28"/>
        </w:rPr>
      </w:pPr>
      <w:r w:rsidRPr="00206DB0">
        <w:rPr>
          <w:color w:val="000000"/>
          <w:sz w:val="28"/>
        </w:rPr>
        <w:t>Харківська медична академія післядипломної освіти</w:t>
      </w:r>
    </w:p>
    <w:p w:rsidR="008340EB" w:rsidRPr="00206DB0" w:rsidRDefault="008340EB" w:rsidP="008340EB">
      <w:pPr>
        <w:spacing w:line="360" w:lineRule="auto"/>
        <w:jc w:val="center"/>
        <w:rPr>
          <w:color w:val="000000"/>
          <w:sz w:val="28"/>
        </w:rPr>
      </w:pPr>
    </w:p>
    <w:p w:rsidR="008340EB" w:rsidRPr="00206DB0" w:rsidRDefault="008340EB" w:rsidP="008340EB">
      <w:pPr>
        <w:spacing w:line="360" w:lineRule="auto"/>
        <w:rPr>
          <w:color w:val="000000"/>
          <w:sz w:val="28"/>
        </w:rPr>
      </w:pPr>
    </w:p>
    <w:p w:rsidR="008340EB" w:rsidRPr="00206DB0" w:rsidRDefault="008340EB" w:rsidP="008340EB">
      <w:pPr>
        <w:spacing w:line="360" w:lineRule="auto"/>
        <w:jc w:val="right"/>
        <w:rPr>
          <w:i/>
          <w:color w:val="000000"/>
          <w:sz w:val="28"/>
        </w:rPr>
      </w:pPr>
      <w:r w:rsidRPr="00206DB0">
        <w:rPr>
          <w:i/>
          <w:color w:val="000000"/>
          <w:sz w:val="28"/>
        </w:rPr>
        <w:t>На правах рукопису</w:t>
      </w:r>
    </w:p>
    <w:p w:rsidR="008340EB" w:rsidRPr="00206DB0" w:rsidRDefault="008340EB" w:rsidP="008340EB">
      <w:pPr>
        <w:spacing w:line="360" w:lineRule="auto"/>
        <w:jc w:val="right"/>
        <w:rPr>
          <w:i/>
          <w:color w:val="000000"/>
          <w:sz w:val="28"/>
        </w:rPr>
      </w:pPr>
    </w:p>
    <w:p w:rsidR="008340EB" w:rsidRPr="00206DB0" w:rsidRDefault="008340EB" w:rsidP="008340EB">
      <w:pPr>
        <w:spacing w:line="360" w:lineRule="auto"/>
        <w:jc w:val="center"/>
        <w:rPr>
          <w:color w:val="000000"/>
          <w:sz w:val="28"/>
        </w:rPr>
      </w:pPr>
      <w:r w:rsidRPr="00206DB0">
        <w:rPr>
          <w:color w:val="000000"/>
          <w:sz w:val="28"/>
        </w:rPr>
        <w:t>Гололобова Олеся Василівна</w:t>
      </w:r>
    </w:p>
    <w:p w:rsidR="008340EB" w:rsidRPr="00206DB0" w:rsidRDefault="008340EB" w:rsidP="008340EB">
      <w:pPr>
        <w:spacing w:line="360" w:lineRule="auto"/>
        <w:jc w:val="center"/>
        <w:rPr>
          <w:color w:val="000000"/>
          <w:sz w:val="28"/>
        </w:rPr>
      </w:pPr>
    </w:p>
    <w:p w:rsidR="008340EB" w:rsidRDefault="008340EB" w:rsidP="008340EB">
      <w:pPr>
        <w:tabs>
          <w:tab w:val="left" w:pos="9360"/>
        </w:tabs>
        <w:spacing w:line="360" w:lineRule="auto"/>
        <w:ind w:left="3060"/>
        <w:rPr>
          <w:color w:val="000000"/>
          <w:sz w:val="28"/>
          <w:szCs w:val="28"/>
        </w:rPr>
      </w:pPr>
      <w:r w:rsidRPr="00206DB0">
        <w:rPr>
          <w:color w:val="000000"/>
          <w:sz w:val="28"/>
          <w:szCs w:val="28"/>
        </w:rPr>
        <w:t>УДК 616.36-002-022:578.833.2]-036.8-0.92:612.017</w:t>
      </w:r>
    </w:p>
    <w:p w:rsidR="008340EB" w:rsidRDefault="008340EB" w:rsidP="008340EB">
      <w:pPr>
        <w:tabs>
          <w:tab w:val="left" w:pos="9360"/>
        </w:tabs>
        <w:spacing w:line="360" w:lineRule="auto"/>
        <w:ind w:left="3060"/>
        <w:rPr>
          <w:color w:val="000000"/>
          <w:sz w:val="28"/>
          <w:szCs w:val="28"/>
        </w:rPr>
      </w:pPr>
    </w:p>
    <w:p w:rsidR="008340EB" w:rsidRPr="00206DB0" w:rsidRDefault="008340EB" w:rsidP="008340EB">
      <w:pPr>
        <w:spacing w:line="360" w:lineRule="auto"/>
        <w:jc w:val="center"/>
        <w:rPr>
          <w:b/>
          <w:color w:val="000000"/>
          <w:sz w:val="28"/>
          <w:szCs w:val="28"/>
        </w:rPr>
      </w:pPr>
      <w:bookmarkStart w:id="0" w:name="_GoBack"/>
      <w:r w:rsidRPr="00206DB0">
        <w:rPr>
          <w:b/>
          <w:color w:val="000000"/>
          <w:sz w:val="28"/>
          <w:szCs w:val="28"/>
        </w:rPr>
        <w:t xml:space="preserve">СИСТЕМА ІМУНОРЕГУЛЯЦІЇ ТА ПРОГНОСТИЧНЕ ЗНАЧЕННЯ ЇЇ ПОРУШЕННЯ У ХВОРИХ НА </w:t>
      </w:r>
      <w:r w:rsidRPr="00206DB0">
        <w:rPr>
          <w:b/>
          <w:color w:val="000000"/>
          <w:sz w:val="28"/>
          <w:szCs w:val="28"/>
          <w:lang w:val="en-US"/>
        </w:rPr>
        <w:t>HCV</w:t>
      </w:r>
      <w:r w:rsidRPr="00206DB0">
        <w:rPr>
          <w:b/>
          <w:color w:val="000000"/>
          <w:sz w:val="28"/>
          <w:szCs w:val="28"/>
        </w:rPr>
        <w:t>-ІНФЕКЦІЮ</w:t>
      </w:r>
    </w:p>
    <w:bookmarkEnd w:id="0"/>
    <w:p w:rsidR="008340EB" w:rsidRPr="00206DB0" w:rsidRDefault="008340EB" w:rsidP="008340EB">
      <w:pPr>
        <w:spacing w:line="360" w:lineRule="auto"/>
        <w:jc w:val="center"/>
        <w:rPr>
          <w:b/>
          <w:color w:val="000000"/>
          <w:sz w:val="28"/>
          <w:szCs w:val="28"/>
        </w:rPr>
      </w:pPr>
    </w:p>
    <w:p w:rsidR="008340EB" w:rsidRPr="00206DB0" w:rsidRDefault="008340EB" w:rsidP="008340EB">
      <w:pPr>
        <w:spacing w:line="360" w:lineRule="auto"/>
        <w:rPr>
          <w:color w:val="000000"/>
          <w:sz w:val="28"/>
        </w:rPr>
      </w:pPr>
    </w:p>
    <w:p w:rsidR="008340EB" w:rsidRPr="00206DB0" w:rsidRDefault="008340EB" w:rsidP="008340EB">
      <w:pPr>
        <w:spacing w:line="360" w:lineRule="auto"/>
        <w:jc w:val="center"/>
        <w:rPr>
          <w:color w:val="000000"/>
          <w:sz w:val="28"/>
        </w:rPr>
      </w:pPr>
      <w:r w:rsidRPr="00206DB0">
        <w:rPr>
          <w:color w:val="000000"/>
          <w:sz w:val="28"/>
        </w:rPr>
        <w:t>14.01.13 – інфекційні хвороби</w:t>
      </w:r>
    </w:p>
    <w:p w:rsidR="008340EB" w:rsidRPr="00206DB0" w:rsidRDefault="008340EB" w:rsidP="008340EB">
      <w:pPr>
        <w:spacing w:line="360" w:lineRule="auto"/>
        <w:jc w:val="center"/>
        <w:rPr>
          <w:color w:val="000000"/>
          <w:sz w:val="28"/>
        </w:rPr>
      </w:pPr>
    </w:p>
    <w:p w:rsidR="008340EB" w:rsidRPr="00206DB0" w:rsidRDefault="008340EB" w:rsidP="008340EB">
      <w:pPr>
        <w:spacing w:line="360" w:lineRule="auto"/>
        <w:jc w:val="center"/>
        <w:rPr>
          <w:color w:val="000000"/>
          <w:sz w:val="28"/>
        </w:rPr>
      </w:pPr>
    </w:p>
    <w:p w:rsidR="008340EB" w:rsidRPr="00206DB0" w:rsidRDefault="008340EB" w:rsidP="008340EB">
      <w:pPr>
        <w:spacing w:line="360" w:lineRule="auto"/>
        <w:jc w:val="center"/>
        <w:rPr>
          <w:color w:val="000000"/>
          <w:sz w:val="28"/>
        </w:rPr>
      </w:pPr>
      <w:r w:rsidRPr="00206DB0">
        <w:rPr>
          <w:color w:val="000000"/>
          <w:sz w:val="28"/>
        </w:rPr>
        <w:t xml:space="preserve">Дисертація на здобуття наукового ступеня </w:t>
      </w:r>
    </w:p>
    <w:p w:rsidR="008340EB" w:rsidRPr="00206DB0" w:rsidRDefault="008340EB" w:rsidP="008340EB">
      <w:pPr>
        <w:spacing w:line="360" w:lineRule="auto"/>
        <w:jc w:val="center"/>
        <w:rPr>
          <w:color w:val="000000"/>
          <w:sz w:val="28"/>
        </w:rPr>
      </w:pPr>
      <w:r w:rsidRPr="00206DB0">
        <w:rPr>
          <w:color w:val="000000"/>
          <w:sz w:val="28"/>
        </w:rPr>
        <w:t xml:space="preserve">кандидата медичних наук </w:t>
      </w:r>
    </w:p>
    <w:p w:rsidR="008340EB" w:rsidRPr="00206DB0" w:rsidRDefault="008340EB" w:rsidP="008340EB">
      <w:pPr>
        <w:spacing w:line="360" w:lineRule="auto"/>
        <w:rPr>
          <w:color w:val="000000"/>
          <w:sz w:val="28"/>
        </w:rPr>
      </w:pPr>
    </w:p>
    <w:p w:rsidR="008340EB" w:rsidRPr="00206DB0" w:rsidRDefault="008340EB" w:rsidP="008340EB">
      <w:pPr>
        <w:spacing w:line="360" w:lineRule="auto"/>
        <w:jc w:val="center"/>
        <w:rPr>
          <w:color w:val="000000"/>
          <w:sz w:val="28"/>
        </w:rPr>
      </w:pPr>
    </w:p>
    <w:p w:rsidR="008340EB" w:rsidRPr="00206DB0" w:rsidRDefault="008340EB" w:rsidP="008340EB">
      <w:pPr>
        <w:spacing w:line="360" w:lineRule="auto"/>
        <w:jc w:val="center"/>
        <w:rPr>
          <w:color w:val="000000"/>
          <w:sz w:val="28"/>
        </w:rPr>
      </w:pPr>
      <w:r w:rsidRPr="00206DB0">
        <w:rPr>
          <w:color w:val="000000"/>
          <w:sz w:val="28"/>
        </w:rPr>
        <w:t xml:space="preserve">                        </w:t>
      </w:r>
      <w:r>
        <w:rPr>
          <w:color w:val="000000"/>
          <w:sz w:val="28"/>
        </w:rPr>
        <w:t xml:space="preserve">                             </w:t>
      </w:r>
      <w:r w:rsidRPr="00206DB0">
        <w:rPr>
          <w:color w:val="000000"/>
          <w:sz w:val="28"/>
        </w:rPr>
        <w:t>Науковий керівник:</w:t>
      </w:r>
    </w:p>
    <w:p w:rsidR="008340EB" w:rsidRPr="00206DB0" w:rsidRDefault="008340EB" w:rsidP="008340EB">
      <w:pPr>
        <w:spacing w:line="360" w:lineRule="auto"/>
        <w:jc w:val="center"/>
        <w:rPr>
          <w:color w:val="000000"/>
          <w:sz w:val="28"/>
        </w:rPr>
      </w:pPr>
      <w:r w:rsidRPr="00206DB0">
        <w:rPr>
          <w:color w:val="000000"/>
          <w:sz w:val="28"/>
        </w:rPr>
        <w:t xml:space="preserve">                                                                            д. мед. н., професор В.</w:t>
      </w:r>
      <w:r>
        <w:rPr>
          <w:color w:val="000000"/>
          <w:sz w:val="28"/>
        </w:rPr>
        <w:t xml:space="preserve"> </w:t>
      </w:r>
      <w:r w:rsidRPr="00206DB0">
        <w:rPr>
          <w:color w:val="000000"/>
          <w:sz w:val="28"/>
        </w:rPr>
        <w:t xml:space="preserve">П. Малий </w:t>
      </w:r>
    </w:p>
    <w:p w:rsidR="008340EB" w:rsidRPr="00206DB0" w:rsidRDefault="008340EB" w:rsidP="008340EB">
      <w:pPr>
        <w:spacing w:line="360" w:lineRule="auto"/>
        <w:jc w:val="center"/>
        <w:rPr>
          <w:color w:val="000000"/>
          <w:sz w:val="28"/>
        </w:rPr>
      </w:pPr>
    </w:p>
    <w:p w:rsidR="008340EB" w:rsidRPr="00206DB0" w:rsidRDefault="008340EB" w:rsidP="008340EB">
      <w:pPr>
        <w:spacing w:line="360" w:lineRule="auto"/>
        <w:jc w:val="center"/>
        <w:rPr>
          <w:color w:val="000000"/>
          <w:sz w:val="28"/>
        </w:rPr>
      </w:pPr>
    </w:p>
    <w:p w:rsidR="008340EB" w:rsidRPr="00206DB0" w:rsidRDefault="008340EB" w:rsidP="008340EB">
      <w:pPr>
        <w:spacing w:line="360" w:lineRule="auto"/>
        <w:jc w:val="center"/>
        <w:rPr>
          <w:color w:val="000000"/>
          <w:sz w:val="28"/>
        </w:rPr>
      </w:pPr>
    </w:p>
    <w:p w:rsidR="008340EB" w:rsidRPr="00206DB0" w:rsidRDefault="008340EB" w:rsidP="008340EB">
      <w:pPr>
        <w:spacing w:line="360" w:lineRule="auto"/>
        <w:jc w:val="center"/>
        <w:rPr>
          <w:color w:val="000000"/>
          <w:sz w:val="28"/>
        </w:rPr>
      </w:pPr>
    </w:p>
    <w:p w:rsidR="008340EB" w:rsidRPr="00206DB0" w:rsidRDefault="008340EB" w:rsidP="008340EB">
      <w:pPr>
        <w:spacing w:line="360" w:lineRule="auto"/>
        <w:jc w:val="center"/>
        <w:rPr>
          <w:color w:val="000000"/>
          <w:sz w:val="28"/>
          <w:szCs w:val="28"/>
        </w:rPr>
      </w:pPr>
    </w:p>
    <w:p w:rsidR="008340EB" w:rsidRPr="00206DB0" w:rsidRDefault="008340EB" w:rsidP="008340EB">
      <w:pPr>
        <w:spacing w:line="360" w:lineRule="auto"/>
        <w:rPr>
          <w:color w:val="000000"/>
          <w:sz w:val="28"/>
          <w:szCs w:val="28"/>
        </w:rPr>
      </w:pPr>
    </w:p>
    <w:p w:rsidR="008340EB" w:rsidRPr="00206DB0" w:rsidRDefault="008340EB" w:rsidP="008340EB">
      <w:pPr>
        <w:spacing w:line="360" w:lineRule="auto"/>
        <w:jc w:val="center"/>
        <w:rPr>
          <w:color w:val="000000"/>
          <w:sz w:val="28"/>
          <w:szCs w:val="28"/>
        </w:rPr>
      </w:pPr>
      <w:r w:rsidRPr="00206DB0">
        <w:rPr>
          <w:color w:val="000000"/>
          <w:sz w:val="28"/>
          <w:szCs w:val="28"/>
        </w:rPr>
        <w:t>Харків – 2008</w:t>
      </w:r>
    </w:p>
    <w:p w:rsidR="008340EB" w:rsidRDefault="008340EB" w:rsidP="008340EB">
      <w:pPr>
        <w:tabs>
          <w:tab w:val="left" w:pos="1815"/>
          <w:tab w:val="left" w:pos="3540"/>
          <w:tab w:val="center" w:pos="4677"/>
        </w:tabs>
        <w:spacing w:line="360" w:lineRule="auto"/>
        <w:jc w:val="center"/>
        <w:rPr>
          <w:b/>
          <w:color w:val="000000"/>
          <w:sz w:val="28"/>
          <w:szCs w:val="28"/>
        </w:rPr>
      </w:pPr>
      <w:r w:rsidRPr="00206DB0">
        <w:rPr>
          <w:b/>
          <w:color w:val="000000"/>
          <w:sz w:val="28"/>
          <w:szCs w:val="28"/>
        </w:rPr>
        <w:t>ЗМІСТ</w:t>
      </w:r>
    </w:p>
    <w:p w:rsidR="008340EB" w:rsidRPr="005672C3" w:rsidRDefault="008340EB" w:rsidP="008340EB">
      <w:pPr>
        <w:tabs>
          <w:tab w:val="left" w:pos="1815"/>
          <w:tab w:val="left" w:pos="3540"/>
          <w:tab w:val="center" w:pos="4677"/>
        </w:tabs>
        <w:spacing w:line="360" w:lineRule="auto"/>
        <w:jc w:val="center"/>
        <w:rPr>
          <w:color w:val="000000"/>
          <w:sz w:val="28"/>
          <w:szCs w:val="28"/>
        </w:rPr>
      </w:pPr>
    </w:p>
    <w:tbl>
      <w:tblPr>
        <w:tblStyle w:val="afffffffffffffffffffff3"/>
        <w:tblW w:w="9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08"/>
        <w:gridCol w:w="7800"/>
        <w:gridCol w:w="700"/>
      </w:tblGrid>
      <w:tr w:rsidR="008340EB" w:rsidRPr="00206DB0" w:rsidTr="00E64935">
        <w:trPr>
          <w:trHeight w:val="340"/>
        </w:trPr>
        <w:tc>
          <w:tcPr>
            <w:tcW w:w="1208" w:type="dxa"/>
          </w:tcPr>
          <w:p w:rsidR="008340EB" w:rsidRPr="00206DB0" w:rsidRDefault="008340EB" w:rsidP="00E64935">
            <w:pPr>
              <w:pStyle w:val="affffffff5"/>
              <w:spacing w:line="360" w:lineRule="auto"/>
              <w:jc w:val="right"/>
              <w:outlineLvl w:val="0"/>
              <w:rPr>
                <w:b/>
                <w:color w:val="000000"/>
                <w:szCs w:val="28"/>
              </w:rPr>
            </w:pPr>
          </w:p>
        </w:tc>
        <w:tc>
          <w:tcPr>
            <w:tcW w:w="7800" w:type="dxa"/>
            <w:vAlign w:val="center"/>
          </w:tcPr>
          <w:p w:rsidR="008340EB" w:rsidRPr="00206DB0" w:rsidRDefault="008340EB" w:rsidP="00E64935">
            <w:pPr>
              <w:pStyle w:val="affffffff5"/>
              <w:spacing w:line="360" w:lineRule="auto"/>
              <w:outlineLvl w:val="0"/>
              <w:rPr>
                <w:color w:val="000000"/>
                <w:szCs w:val="28"/>
              </w:rPr>
            </w:pPr>
            <w:r w:rsidRPr="00206DB0">
              <w:rPr>
                <w:color w:val="000000"/>
                <w:szCs w:val="28"/>
              </w:rPr>
              <w:t>Перелік умовних скорочень</w:t>
            </w:r>
            <w:r>
              <w:rPr>
                <w:color w:val="000000"/>
                <w:szCs w:val="28"/>
              </w:rPr>
              <w:t>………………………………………</w:t>
            </w:r>
            <w:r w:rsidRPr="00206DB0">
              <w:rPr>
                <w:color w:val="000000"/>
                <w:szCs w:val="28"/>
              </w:rPr>
              <w:t xml:space="preserve">                                                         </w:t>
            </w:r>
          </w:p>
        </w:tc>
        <w:tc>
          <w:tcPr>
            <w:tcW w:w="700" w:type="dxa"/>
            <w:vAlign w:val="bottom"/>
          </w:tcPr>
          <w:p w:rsidR="008340EB" w:rsidRPr="00206DB0" w:rsidRDefault="008340EB" w:rsidP="00E64935">
            <w:pPr>
              <w:pStyle w:val="affffffff5"/>
              <w:spacing w:line="360" w:lineRule="auto"/>
              <w:outlineLvl w:val="0"/>
              <w:rPr>
                <w:color w:val="000000"/>
                <w:szCs w:val="28"/>
              </w:rPr>
            </w:pPr>
            <w:r w:rsidRPr="00206DB0">
              <w:rPr>
                <w:color w:val="000000"/>
                <w:szCs w:val="28"/>
              </w:rPr>
              <w:t>5</w:t>
            </w:r>
          </w:p>
        </w:tc>
      </w:tr>
      <w:tr w:rsidR="008340EB" w:rsidRPr="00206DB0" w:rsidTr="00E64935">
        <w:trPr>
          <w:trHeight w:val="113"/>
        </w:trPr>
        <w:tc>
          <w:tcPr>
            <w:tcW w:w="1208" w:type="dxa"/>
          </w:tcPr>
          <w:p w:rsidR="008340EB" w:rsidRPr="00206DB0" w:rsidRDefault="008340EB" w:rsidP="00E64935">
            <w:pPr>
              <w:pStyle w:val="affffffff5"/>
              <w:spacing w:line="360" w:lineRule="auto"/>
              <w:jc w:val="right"/>
              <w:outlineLvl w:val="0"/>
              <w:rPr>
                <w:b/>
                <w:color w:val="000000"/>
                <w:szCs w:val="28"/>
              </w:rPr>
            </w:pPr>
          </w:p>
        </w:tc>
        <w:tc>
          <w:tcPr>
            <w:tcW w:w="7800" w:type="dxa"/>
            <w:vAlign w:val="center"/>
          </w:tcPr>
          <w:p w:rsidR="008340EB" w:rsidRPr="00206DB0" w:rsidRDefault="008340EB" w:rsidP="00E64935">
            <w:pPr>
              <w:pStyle w:val="affffffff5"/>
              <w:spacing w:line="360" w:lineRule="auto"/>
              <w:outlineLvl w:val="0"/>
              <w:rPr>
                <w:color w:val="000000"/>
                <w:szCs w:val="28"/>
              </w:rPr>
            </w:pPr>
            <w:r w:rsidRPr="00206DB0">
              <w:rPr>
                <w:color w:val="000000"/>
                <w:szCs w:val="28"/>
              </w:rPr>
              <w:t>ВСТУП</w:t>
            </w:r>
            <w:r>
              <w:rPr>
                <w:color w:val="000000"/>
                <w:szCs w:val="28"/>
              </w:rPr>
              <w:t>……………………………………………………………..</w:t>
            </w:r>
          </w:p>
        </w:tc>
        <w:tc>
          <w:tcPr>
            <w:tcW w:w="700" w:type="dxa"/>
            <w:vAlign w:val="bottom"/>
          </w:tcPr>
          <w:p w:rsidR="008340EB" w:rsidRPr="00206DB0" w:rsidRDefault="008340EB" w:rsidP="00E64935">
            <w:pPr>
              <w:pStyle w:val="affffffff5"/>
              <w:spacing w:line="360" w:lineRule="auto"/>
              <w:outlineLvl w:val="0"/>
              <w:rPr>
                <w:color w:val="000000"/>
                <w:szCs w:val="28"/>
              </w:rPr>
            </w:pPr>
            <w:r w:rsidRPr="00206DB0">
              <w:rPr>
                <w:color w:val="000000"/>
                <w:szCs w:val="28"/>
              </w:rPr>
              <w:t>7</w:t>
            </w:r>
          </w:p>
        </w:tc>
      </w:tr>
      <w:tr w:rsidR="008340EB" w:rsidRPr="00206DB0" w:rsidTr="00E64935">
        <w:trPr>
          <w:trHeight w:val="1195"/>
        </w:trPr>
        <w:tc>
          <w:tcPr>
            <w:tcW w:w="1208" w:type="dxa"/>
          </w:tcPr>
          <w:p w:rsidR="008340EB" w:rsidRPr="00206DB0" w:rsidRDefault="008340EB" w:rsidP="00E64935">
            <w:pPr>
              <w:pStyle w:val="affffffff5"/>
              <w:spacing w:line="360" w:lineRule="auto"/>
              <w:jc w:val="center"/>
              <w:outlineLvl w:val="0"/>
              <w:rPr>
                <w:color w:val="000000"/>
                <w:szCs w:val="28"/>
              </w:rPr>
            </w:pPr>
            <w:r w:rsidRPr="00206DB0">
              <w:rPr>
                <w:color w:val="000000"/>
                <w:szCs w:val="28"/>
              </w:rPr>
              <w:t>Розділ 1</w:t>
            </w:r>
          </w:p>
        </w:tc>
        <w:tc>
          <w:tcPr>
            <w:tcW w:w="7800" w:type="dxa"/>
            <w:vAlign w:val="center"/>
          </w:tcPr>
          <w:p w:rsidR="008340EB" w:rsidRPr="00D31701" w:rsidRDefault="008340EB" w:rsidP="00E64935">
            <w:pPr>
              <w:pStyle w:val="affffffff5"/>
              <w:spacing w:line="360" w:lineRule="auto"/>
              <w:ind w:left="-108"/>
              <w:outlineLvl w:val="0"/>
              <w:rPr>
                <w:color w:val="000000"/>
                <w:szCs w:val="28"/>
              </w:rPr>
            </w:pPr>
            <w:r w:rsidRPr="00206DB0">
              <w:rPr>
                <w:color w:val="000000"/>
                <w:szCs w:val="28"/>
              </w:rPr>
              <w:t>СУЧАСНІ УЯВЛЕННЯ ПРО НС</w:t>
            </w:r>
            <w:r w:rsidRPr="00206DB0">
              <w:rPr>
                <w:color w:val="000000"/>
                <w:szCs w:val="28"/>
                <w:lang w:val="en-US"/>
              </w:rPr>
              <w:t>V</w:t>
            </w:r>
            <w:r w:rsidRPr="00206DB0">
              <w:rPr>
                <w:color w:val="000000"/>
                <w:szCs w:val="28"/>
              </w:rPr>
              <w:t>-ІНФЕКЦІЮ</w:t>
            </w:r>
            <w:r w:rsidRPr="00D31701">
              <w:rPr>
                <w:color w:val="000000"/>
                <w:szCs w:val="28"/>
              </w:rPr>
              <w:t xml:space="preserve"> ТА</w:t>
            </w:r>
            <w:r w:rsidRPr="00206DB0">
              <w:rPr>
                <w:color w:val="000000"/>
                <w:szCs w:val="28"/>
              </w:rPr>
              <w:t xml:space="preserve"> РОЛЬ ІМУНООПОСЕРЕДКОВАНИХ МЕХАНІЗМІВ В ПАТОГЕНЕЗІ</w:t>
            </w:r>
            <w:r>
              <w:rPr>
                <w:color w:val="000000"/>
                <w:szCs w:val="28"/>
              </w:rPr>
              <w:t xml:space="preserve"> </w:t>
            </w:r>
            <w:r w:rsidRPr="00206DB0">
              <w:rPr>
                <w:color w:val="000000"/>
                <w:szCs w:val="28"/>
              </w:rPr>
              <w:t>ГС</w:t>
            </w:r>
            <w:r>
              <w:rPr>
                <w:color w:val="000000"/>
                <w:szCs w:val="28"/>
              </w:rPr>
              <w:t>…………………………………………………..</w:t>
            </w:r>
            <w:r w:rsidRPr="00D31701">
              <w:rPr>
                <w:color w:val="000000"/>
                <w:szCs w:val="28"/>
              </w:rPr>
              <w:t xml:space="preserve"> </w:t>
            </w:r>
          </w:p>
        </w:tc>
        <w:tc>
          <w:tcPr>
            <w:tcW w:w="700" w:type="dxa"/>
            <w:vAlign w:val="bottom"/>
          </w:tcPr>
          <w:p w:rsidR="008340EB" w:rsidRPr="00ED44C6" w:rsidRDefault="008340EB" w:rsidP="00E64935">
            <w:pPr>
              <w:pStyle w:val="affffffff5"/>
              <w:spacing w:line="360" w:lineRule="auto"/>
              <w:outlineLvl w:val="0"/>
              <w:rPr>
                <w:color w:val="000000"/>
                <w:szCs w:val="28"/>
              </w:rPr>
            </w:pPr>
            <w:r w:rsidRPr="00206DB0">
              <w:rPr>
                <w:color w:val="000000"/>
                <w:szCs w:val="28"/>
              </w:rPr>
              <w:t>1</w:t>
            </w:r>
            <w:r>
              <w:rPr>
                <w:color w:val="000000"/>
                <w:szCs w:val="28"/>
              </w:rPr>
              <w:t>5</w:t>
            </w:r>
          </w:p>
        </w:tc>
      </w:tr>
      <w:tr w:rsidR="008340EB" w:rsidRPr="00206DB0" w:rsidTr="00E64935">
        <w:tc>
          <w:tcPr>
            <w:tcW w:w="1208" w:type="dxa"/>
          </w:tcPr>
          <w:p w:rsidR="008340EB" w:rsidRPr="00206DB0" w:rsidRDefault="008340EB" w:rsidP="00E64935">
            <w:pPr>
              <w:pStyle w:val="affffffff5"/>
              <w:spacing w:line="360" w:lineRule="auto"/>
              <w:jc w:val="right"/>
              <w:outlineLvl w:val="0"/>
              <w:rPr>
                <w:color w:val="000000"/>
                <w:szCs w:val="28"/>
              </w:rPr>
            </w:pPr>
            <w:r w:rsidRPr="00206DB0">
              <w:rPr>
                <w:color w:val="000000"/>
                <w:szCs w:val="28"/>
              </w:rPr>
              <w:t>1.1.</w:t>
            </w:r>
          </w:p>
        </w:tc>
        <w:tc>
          <w:tcPr>
            <w:tcW w:w="7800" w:type="dxa"/>
            <w:vAlign w:val="center"/>
          </w:tcPr>
          <w:p w:rsidR="008340EB" w:rsidRPr="00D31701" w:rsidRDefault="008340EB" w:rsidP="00E64935">
            <w:pPr>
              <w:pStyle w:val="35"/>
              <w:spacing w:line="360" w:lineRule="auto"/>
              <w:rPr>
                <w:color w:val="000000"/>
                <w:sz w:val="28"/>
                <w:szCs w:val="28"/>
              </w:rPr>
            </w:pPr>
            <w:r w:rsidRPr="00206DB0">
              <w:rPr>
                <w:color w:val="000000"/>
                <w:sz w:val="28"/>
                <w:szCs w:val="28"/>
              </w:rPr>
              <w:t>Клініко-патогенетичні особливості  HCV-інфекції</w:t>
            </w:r>
            <w:r>
              <w:rPr>
                <w:color w:val="000000"/>
                <w:sz w:val="28"/>
                <w:szCs w:val="28"/>
              </w:rPr>
              <w:t>……………..</w:t>
            </w:r>
            <w:r w:rsidRPr="00D31701">
              <w:rPr>
                <w:color w:val="000000"/>
                <w:sz w:val="28"/>
                <w:szCs w:val="28"/>
              </w:rPr>
              <w:t xml:space="preserve"> </w:t>
            </w:r>
          </w:p>
        </w:tc>
        <w:tc>
          <w:tcPr>
            <w:tcW w:w="700" w:type="dxa"/>
            <w:vAlign w:val="bottom"/>
          </w:tcPr>
          <w:p w:rsidR="008340EB" w:rsidRPr="00ED44C6" w:rsidRDefault="008340EB" w:rsidP="00E64935">
            <w:pPr>
              <w:pStyle w:val="affffffff5"/>
              <w:spacing w:line="360" w:lineRule="auto"/>
              <w:outlineLvl w:val="0"/>
              <w:rPr>
                <w:color w:val="000000"/>
                <w:szCs w:val="28"/>
              </w:rPr>
            </w:pPr>
            <w:r w:rsidRPr="00206DB0">
              <w:rPr>
                <w:color w:val="000000"/>
                <w:szCs w:val="28"/>
              </w:rPr>
              <w:t>1</w:t>
            </w:r>
            <w:r>
              <w:rPr>
                <w:color w:val="000000"/>
                <w:szCs w:val="28"/>
              </w:rPr>
              <w:t>5</w:t>
            </w:r>
          </w:p>
        </w:tc>
      </w:tr>
      <w:tr w:rsidR="008340EB" w:rsidRPr="00206DB0" w:rsidTr="00E64935">
        <w:tc>
          <w:tcPr>
            <w:tcW w:w="1208" w:type="dxa"/>
          </w:tcPr>
          <w:p w:rsidR="008340EB" w:rsidRPr="00206DB0" w:rsidRDefault="008340EB" w:rsidP="00E64935">
            <w:pPr>
              <w:pStyle w:val="affffffff5"/>
              <w:spacing w:line="360" w:lineRule="auto"/>
              <w:jc w:val="right"/>
              <w:outlineLvl w:val="0"/>
              <w:rPr>
                <w:color w:val="000000"/>
                <w:szCs w:val="28"/>
              </w:rPr>
            </w:pPr>
            <w:r w:rsidRPr="00206DB0">
              <w:rPr>
                <w:color w:val="000000"/>
                <w:szCs w:val="28"/>
              </w:rPr>
              <w:t>1.2.</w:t>
            </w:r>
          </w:p>
        </w:tc>
        <w:tc>
          <w:tcPr>
            <w:tcW w:w="7800" w:type="dxa"/>
            <w:vAlign w:val="center"/>
          </w:tcPr>
          <w:p w:rsidR="008340EB" w:rsidRPr="00206DB0" w:rsidRDefault="008340EB" w:rsidP="00E64935">
            <w:pPr>
              <w:pStyle w:val="affffffff9"/>
              <w:jc w:val="left"/>
              <w:rPr>
                <w:color w:val="000000"/>
                <w:sz w:val="28"/>
              </w:rPr>
            </w:pPr>
            <w:r w:rsidRPr="00206DB0">
              <w:rPr>
                <w:color w:val="000000"/>
                <w:sz w:val="28"/>
                <w:szCs w:val="28"/>
              </w:rPr>
              <w:t>Особливості клітинного та гуморального імунітету при</w:t>
            </w:r>
            <w:r w:rsidRPr="00D31701">
              <w:rPr>
                <w:color w:val="000000"/>
                <w:sz w:val="28"/>
                <w:szCs w:val="28"/>
              </w:rPr>
              <w:t xml:space="preserve"> </w:t>
            </w:r>
            <w:r w:rsidRPr="00206DB0">
              <w:rPr>
                <w:color w:val="000000"/>
                <w:sz w:val="28"/>
                <w:szCs w:val="28"/>
              </w:rPr>
              <w:t>HCV</w:t>
            </w:r>
            <w:r>
              <w:rPr>
                <w:color w:val="000000"/>
                <w:sz w:val="28"/>
                <w:szCs w:val="28"/>
              </w:rPr>
              <w:t>-</w:t>
            </w:r>
            <w:r w:rsidRPr="00206DB0">
              <w:rPr>
                <w:color w:val="000000"/>
                <w:sz w:val="28"/>
                <w:szCs w:val="28"/>
              </w:rPr>
              <w:t>інфекції</w:t>
            </w:r>
            <w:r>
              <w:rPr>
                <w:color w:val="000000"/>
                <w:sz w:val="28"/>
                <w:szCs w:val="28"/>
              </w:rPr>
              <w:t>………………………………………………………….</w:t>
            </w:r>
          </w:p>
        </w:tc>
        <w:tc>
          <w:tcPr>
            <w:tcW w:w="700" w:type="dxa"/>
            <w:vAlign w:val="bottom"/>
          </w:tcPr>
          <w:p w:rsidR="008340EB" w:rsidRPr="00ED44C6" w:rsidRDefault="008340EB" w:rsidP="00E64935">
            <w:pPr>
              <w:pStyle w:val="affffffff5"/>
              <w:spacing w:line="360" w:lineRule="auto"/>
              <w:outlineLvl w:val="0"/>
              <w:rPr>
                <w:color w:val="000000"/>
                <w:szCs w:val="28"/>
              </w:rPr>
            </w:pPr>
            <w:r w:rsidRPr="00206DB0">
              <w:rPr>
                <w:color w:val="000000"/>
                <w:szCs w:val="28"/>
              </w:rPr>
              <w:t>1</w:t>
            </w:r>
            <w:r>
              <w:rPr>
                <w:color w:val="000000"/>
                <w:szCs w:val="28"/>
              </w:rPr>
              <w:t>6</w:t>
            </w:r>
          </w:p>
        </w:tc>
      </w:tr>
      <w:tr w:rsidR="008340EB" w:rsidRPr="00206DB0" w:rsidTr="00E64935">
        <w:tc>
          <w:tcPr>
            <w:tcW w:w="1208" w:type="dxa"/>
          </w:tcPr>
          <w:p w:rsidR="008340EB" w:rsidRPr="00206DB0" w:rsidRDefault="008340EB" w:rsidP="00E64935">
            <w:pPr>
              <w:pStyle w:val="affffffff5"/>
              <w:spacing w:line="360" w:lineRule="auto"/>
              <w:jc w:val="right"/>
              <w:outlineLvl w:val="0"/>
              <w:rPr>
                <w:color w:val="000000"/>
                <w:szCs w:val="28"/>
              </w:rPr>
            </w:pPr>
            <w:r w:rsidRPr="00206DB0">
              <w:rPr>
                <w:color w:val="000000"/>
                <w:szCs w:val="28"/>
              </w:rPr>
              <w:t>1.3.</w:t>
            </w:r>
          </w:p>
        </w:tc>
        <w:tc>
          <w:tcPr>
            <w:tcW w:w="7800" w:type="dxa"/>
            <w:vAlign w:val="center"/>
          </w:tcPr>
          <w:p w:rsidR="008340EB" w:rsidRPr="00206DB0" w:rsidRDefault="008340EB" w:rsidP="00E64935">
            <w:pPr>
              <w:pStyle w:val="affffffff9"/>
              <w:jc w:val="left"/>
              <w:rPr>
                <w:color w:val="000000"/>
              </w:rPr>
            </w:pPr>
            <w:r w:rsidRPr="00206DB0">
              <w:rPr>
                <w:color w:val="000000"/>
                <w:sz w:val="28"/>
                <w:szCs w:val="28"/>
              </w:rPr>
              <w:t>Роль</w:t>
            </w:r>
            <w:r w:rsidRPr="00206DB0">
              <w:rPr>
                <w:color w:val="000000"/>
              </w:rPr>
              <w:t xml:space="preserve"> основних</w:t>
            </w:r>
            <w:r w:rsidRPr="00206DB0">
              <w:rPr>
                <w:color w:val="000000"/>
                <w:sz w:val="28"/>
                <w:szCs w:val="28"/>
              </w:rPr>
              <w:t xml:space="preserve"> регуляторних цитокінів у реалізації імунної відповіді на HCV-інфекцію</w:t>
            </w:r>
            <w:r>
              <w:rPr>
                <w:color w:val="000000"/>
                <w:sz w:val="28"/>
                <w:szCs w:val="28"/>
              </w:rPr>
              <w:t>……………………………………….</w:t>
            </w:r>
          </w:p>
        </w:tc>
        <w:tc>
          <w:tcPr>
            <w:tcW w:w="700" w:type="dxa"/>
            <w:vAlign w:val="bottom"/>
          </w:tcPr>
          <w:p w:rsidR="008340EB" w:rsidRPr="00ED44C6" w:rsidRDefault="008340EB" w:rsidP="00E64935">
            <w:pPr>
              <w:pStyle w:val="affffffff5"/>
              <w:spacing w:line="360" w:lineRule="auto"/>
              <w:outlineLvl w:val="0"/>
              <w:rPr>
                <w:color w:val="000000"/>
                <w:szCs w:val="28"/>
              </w:rPr>
            </w:pPr>
            <w:r w:rsidRPr="00206DB0">
              <w:rPr>
                <w:color w:val="000000"/>
                <w:szCs w:val="28"/>
              </w:rPr>
              <w:t>3</w:t>
            </w:r>
            <w:r>
              <w:rPr>
                <w:color w:val="000000"/>
                <w:szCs w:val="28"/>
              </w:rPr>
              <w:t>1</w:t>
            </w:r>
          </w:p>
        </w:tc>
      </w:tr>
      <w:tr w:rsidR="008340EB" w:rsidRPr="00206DB0" w:rsidTr="00E64935">
        <w:tc>
          <w:tcPr>
            <w:tcW w:w="1208" w:type="dxa"/>
          </w:tcPr>
          <w:p w:rsidR="008340EB" w:rsidRPr="00206DB0" w:rsidRDefault="008340EB" w:rsidP="00E64935">
            <w:pPr>
              <w:pStyle w:val="affffffff5"/>
              <w:spacing w:line="360" w:lineRule="auto"/>
              <w:jc w:val="right"/>
              <w:outlineLvl w:val="0"/>
              <w:rPr>
                <w:color w:val="000000"/>
                <w:szCs w:val="28"/>
              </w:rPr>
            </w:pPr>
            <w:r w:rsidRPr="00206DB0">
              <w:rPr>
                <w:color w:val="000000"/>
                <w:szCs w:val="28"/>
              </w:rPr>
              <w:t>1.4.</w:t>
            </w:r>
          </w:p>
        </w:tc>
        <w:tc>
          <w:tcPr>
            <w:tcW w:w="7800" w:type="dxa"/>
            <w:vAlign w:val="center"/>
          </w:tcPr>
          <w:p w:rsidR="008340EB" w:rsidRPr="00206DB0" w:rsidRDefault="008340EB" w:rsidP="00E64935">
            <w:pPr>
              <w:pStyle w:val="affffffff5"/>
              <w:spacing w:line="360" w:lineRule="auto"/>
              <w:outlineLvl w:val="0"/>
              <w:rPr>
                <w:color w:val="000000"/>
                <w:szCs w:val="28"/>
              </w:rPr>
            </w:pPr>
            <w:r w:rsidRPr="00206DB0">
              <w:rPr>
                <w:color w:val="000000"/>
                <w:szCs w:val="28"/>
              </w:rPr>
              <w:t xml:space="preserve">Принципи сучасної терапії хворих на HCV-інфекцію </w:t>
            </w:r>
            <w:r>
              <w:rPr>
                <w:color w:val="000000"/>
                <w:szCs w:val="28"/>
              </w:rPr>
              <w:t>…………</w:t>
            </w:r>
          </w:p>
        </w:tc>
        <w:tc>
          <w:tcPr>
            <w:tcW w:w="700" w:type="dxa"/>
            <w:vAlign w:val="bottom"/>
          </w:tcPr>
          <w:p w:rsidR="008340EB" w:rsidRPr="00ED44C6" w:rsidRDefault="008340EB" w:rsidP="00E64935">
            <w:pPr>
              <w:pStyle w:val="affffffff5"/>
              <w:spacing w:line="360" w:lineRule="auto"/>
              <w:outlineLvl w:val="0"/>
              <w:rPr>
                <w:color w:val="000000"/>
                <w:szCs w:val="28"/>
              </w:rPr>
            </w:pPr>
            <w:r w:rsidRPr="00206DB0">
              <w:rPr>
                <w:color w:val="000000"/>
                <w:szCs w:val="28"/>
              </w:rPr>
              <w:t>3</w:t>
            </w:r>
            <w:r>
              <w:rPr>
                <w:color w:val="000000"/>
                <w:szCs w:val="28"/>
              </w:rPr>
              <w:t>7</w:t>
            </w:r>
          </w:p>
        </w:tc>
      </w:tr>
      <w:tr w:rsidR="008340EB" w:rsidRPr="00206DB0" w:rsidTr="00E64935">
        <w:tc>
          <w:tcPr>
            <w:tcW w:w="1208" w:type="dxa"/>
          </w:tcPr>
          <w:p w:rsidR="008340EB" w:rsidRPr="00206DB0" w:rsidRDefault="008340EB" w:rsidP="00E64935">
            <w:pPr>
              <w:pStyle w:val="affffffff5"/>
              <w:spacing w:line="360" w:lineRule="auto"/>
              <w:jc w:val="right"/>
              <w:outlineLvl w:val="0"/>
              <w:rPr>
                <w:color w:val="000000"/>
                <w:szCs w:val="28"/>
              </w:rPr>
            </w:pPr>
            <w:r w:rsidRPr="00206DB0">
              <w:rPr>
                <w:color w:val="000000"/>
                <w:szCs w:val="28"/>
              </w:rPr>
              <w:t>1.5.</w:t>
            </w:r>
          </w:p>
        </w:tc>
        <w:tc>
          <w:tcPr>
            <w:tcW w:w="7800" w:type="dxa"/>
            <w:vAlign w:val="center"/>
          </w:tcPr>
          <w:p w:rsidR="008340EB" w:rsidRPr="00D31701" w:rsidRDefault="008340EB" w:rsidP="00E64935">
            <w:pPr>
              <w:pStyle w:val="affffffff5"/>
              <w:spacing w:line="360" w:lineRule="auto"/>
              <w:outlineLvl w:val="0"/>
              <w:rPr>
                <w:color w:val="000000"/>
                <w:szCs w:val="28"/>
              </w:rPr>
            </w:pPr>
            <w:r w:rsidRPr="00206DB0">
              <w:rPr>
                <w:color w:val="000000"/>
                <w:szCs w:val="28"/>
              </w:rPr>
              <w:t>Обґрунтування вибраного напрямку дослідження</w:t>
            </w:r>
            <w:r>
              <w:rPr>
                <w:color w:val="000000"/>
                <w:szCs w:val="28"/>
              </w:rPr>
              <w:t>……………..</w:t>
            </w:r>
            <w:r w:rsidRPr="00D31701">
              <w:rPr>
                <w:color w:val="000000"/>
                <w:szCs w:val="28"/>
              </w:rPr>
              <w:t xml:space="preserve"> </w:t>
            </w:r>
          </w:p>
        </w:tc>
        <w:tc>
          <w:tcPr>
            <w:tcW w:w="700" w:type="dxa"/>
            <w:vAlign w:val="bottom"/>
          </w:tcPr>
          <w:p w:rsidR="008340EB" w:rsidRPr="00ED44C6" w:rsidRDefault="008340EB" w:rsidP="00E64935">
            <w:pPr>
              <w:pStyle w:val="affffffff5"/>
              <w:spacing w:line="360" w:lineRule="auto"/>
              <w:outlineLvl w:val="0"/>
              <w:rPr>
                <w:color w:val="000000"/>
                <w:szCs w:val="28"/>
              </w:rPr>
            </w:pPr>
            <w:r>
              <w:rPr>
                <w:color w:val="000000"/>
                <w:szCs w:val="28"/>
              </w:rPr>
              <w:t>39</w:t>
            </w:r>
          </w:p>
        </w:tc>
      </w:tr>
      <w:tr w:rsidR="008340EB" w:rsidRPr="00206DB0" w:rsidTr="00E64935">
        <w:tc>
          <w:tcPr>
            <w:tcW w:w="1208" w:type="dxa"/>
          </w:tcPr>
          <w:p w:rsidR="008340EB" w:rsidRPr="00206DB0" w:rsidRDefault="008340EB" w:rsidP="00E64935">
            <w:pPr>
              <w:pStyle w:val="affffffff5"/>
              <w:spacing w:line="360" w:lineRule="auto"/>
              <w:jc w:val="right"/>
              <w:outlineLvl w:val="0"/>
              <w:rPr>
                <w:color w:val="000000"/>
                <w:szCs w:val="28"/>
              </w:rPr>
            </w:pPr>
            <w:r w:rsidRPr="00206DB0">
              <w:rPr>
                <w:color w:val="000000"/>
                <w:szCs w:val="28"/>
              </w:rPr>
              <w:t>Розділ 2</w:t>
            </w:r>
          </w:p>
        </w:tc>
        <w:tc>
          <w:tcPr>
            <w:tcW w:w="7800" w:type="dxa"/>
            <w:vAlign w:val="center"/>
          </w:tcPr>
          <w:p w:rsidR="008340EB" w:rsidRPr="00D31701" w:rsidRDefault="008340EB" w:rsidP="00E64935">
            <w:pPr>
              <w:spacing w:line="360" w:lineRule="auto"/>
              <w:rPr>
                <w:bCs/>
                <w:color w:val="000000"/>
                <w:sz w:val="28"/>
                <w:szCs w:val="28"/>
              </w:rPr>
            </w:pPr>
            <w:r w:rsidRPr="00206DB0">
              <w:rPr>
                <w:color w:val="000000"/>
                <w:sz w:val="28"/>
              </w:rPr>
              <w:t>ОБ'ЄКТ І МЕТОДИ ДОСЛІДЖЕННЯ</w:t>
            </w:r>
            <w:r>
              <w:rPr>
                <w:color w:val="000000"/>
                <w:sz w:val="28"/>
              </w:rPr>
              <w:t>…………………………...</w:t>
            </w:r>
          </w:p>
        </w:tc>
        <w:tc>
          <w:tcPr>
            <w:tcW w:w="700" w:type="dxa"/>
            <w:vAlign w:val="bottom"/>
          </w:tcPr>
          <w:p w:rsidR="008340EB" w:rsidRPr="00ED44C6" w:rsidRDefault="008340EB" w:rsidP="00E64935">
            <w:pPr>
              <w:pStyle w:val="affffffff5"/>
              <w:spacing w:line="360" w:lineRule="auto"/>
              <w:outlineLvl w:val="0"/>
              <w:rPr>
                <w:color w:val="000000"/>
                <w:szCs w:val="28"/>
              </w:rPr>
            </w:pPr>
            <w:r w:rsidRPr="00206DB0">
              <w:rPr>
                <w:color w:val="000000"/>
                <w:szCs w:val="28"/>
              </w:rPr>
              <w:t>4</w:t>
            </w:r>
            <w:r>
              <w:rPr>
                <w:color w:val="000000"/>
                <w:szCs w:val="28"/>
              </w:rPr>
              <w:t>2</w:t>
            </w:r>
          </w:p>
        </w:tc>
      </w:tr>
      <w:tr w:rsidR="008340EB" w:rsidRPr="00206DB0" w:rsidTr="00E64935">
        <w:tc>
          <w:tcPr>
            <w:tcW w:w="1208" w:type="dxa"/>
          </w:tcPr>
          <w:p w:rsidR="008340EB" w:rsidRPr="00206DB0" w:rsidRDefault="008340EB" w:rsidP="00E64935">
            <w:pPr>
              <w:pStyle w:val="affffffff5"/>
              <w:spacing w:line="360" w:lineRule="auto"/>
              <w:ind w:right="-108"/>
              <w:jc w:val="right"/>
              <w:outlineLvl w:val="0"/>
              <w:rPr>
                <w:color w:val="000000"/>
                <w:szCs w:val="28"/>
              </w:rPr>
            </w:pPr>
            <w:r w:rsidRPr="00206DB0">
              <w:rPr>
                <w:color w:val="000000"/>
                <w:szCs w:val="28"/>
              </w:rPr>
              <w:t>2.1.</w:t>
            </w:r>
          </w:p>
        </w:tc>
        <w:tc>
          <w:tcPr>
            <w:tcW w:w="7800" w:type="dxa"/>
            <w:vAlign w:val="center"/>
          </w:tcPr>
          <w:p w:rsidR="008340EB" w:rsidRPr="00D31701" w:rsidRDefault="008340EB" w:rsidP="00E64935">
            <w:pPr>
              <w:pStyle w:val="affffffff5"/>
              <w:spacing w:line="360" w:lineRule="auto"/>
              <w:outlineLvl w:val="0"/>
              <w:rPr>
                <w:bCs/>
                <w:color w:val="000000"/>
                <w:szCs w:val="28"/>
              </w:rPr>
            </w:pPr>
            <w:r w:rsidRPr="00206DB0">
              <w:rPr>
                <w:bCs/>
                <w:color w:val="000000"/>
                <w:szCs w:val="28"/>
              </w:rPr>
              <w:t>Загальна характеристика обстежених хворих</w:t>
            </w:r>
            <w:r w:rsidRPr="00D31701">
              <w:rPr>
                <w:bCs/>
                <w:color w:val="000000"/>
                <w:szCs w:val="28"/>
              </w:rPr>
              <w:t xml:space="preserve"> </w:t>
            </w:r>
            <w:r>
              <w:rPr>
                <w:bCs/>
                <w:color w:val="000000"/>
                <w:szCs w:val="28"/>
              </w:rPr>
              <w:t>…………….</w:t>
            </w:r>
          </w:p>
        </w:tc>
        <w:tc>
          <w:tcPr>
            <w:tcW w:w="700" w:type="dxa"/>
            <w:vAlign w:val="bottom"/>
          </w:tcPr>
          <w:p w:rsidR="008340EB" w:rsidRPr="00ED44C6" w:rsidRDefault="008340EB" w:rsidP="00E64935">
            <w:pPr>
              <w:pStyle w:val="affffffff5"/>
              <w:spacing w:line="360" w:lineRule="auto"/>
              <w:outlineLvl w:val="0"/>
              <w:rPr>
                <w:color w:val="000000"/>
                <w:szCs w:val="28"/>
              </w:rPr>
            </w:pPr>
            <w:r w:rsidRPr="00206DB0">
              <w:rPr>
                <w:color w:val="000000"/>
                <w:szCs w:val="28"/>
              </w:rPr>
              <w:t>4</w:t>
            </w:r>
            <w:r>
              <w:rPr>
                <w:color w:val="000000"/>
                <w:szCs w:val="28"/>
              </w:rPr>
              <w:t>2</w:t>
            </w:r>
          </w:p>
        </w:tc>
      </w:tr>
      <w:tr w:rsidR="008340EB" w:rsidRPr="00206DB0" w:rsidTr="00E64935">
        <w:trPr>
          <w:trHeight w:val="377"/>
        </w:trPr>
        <w:tc>
          <w:tcPr>
            <w:tcW w:w="1208" w:type="dxa"/>
          </w:tcPr>
          <w:p w:rsidR="008340EB" w:rsidRPr="00206DB0" w:rsidRDefault="008340EB" w:rsidP="00E64935">
            <w:pPr>
              <w:pStyle w:val="affffffff5"/>
              <w:spacing w:line="360" w:lineRule="auto"/>
              <w:ind w:right="-108"/>
              <w:jc w:val="right"/>
              <w:outlineLvl w:val="0"/>
              <w:rPr>
                <w:b/>
                <w:color w:val="000000"/>
                <w:szCs w:val="28"/>
              </w:rPr>
            </w:pPr>
            <w:r w:rsidRPr="00206DB0">
              <w:rPr>
                <w:color w:val="000000"/>
                <w:szCs w:val="28"/>
              </w:rPr>
              <w:t>2.2.</w:t>
            </w:r>
          </w:p>
        </w:tc>
        <w:tc>
          <w:tcPr>
            <w:tcW w:w="7800" w:type="dxa"/>
            <w:vAlign w:val="center"/>
          </w:tcPr>
          <w:p w:rsidR="008340EB" w:rsidRPr="00206DB0" w:rsidRDefault="008340EB" w:rsidP="00E64935">
            <w:pPr>
              <w:widowControl w:val="0"/>
              <w:spacing w:line="360" w:lineRule="auto"/>
              <w:rPr>
                <w:color w:val="000000"/>
                <w:sz w:val="28"/>
              </w:rPr>
            </w:pPr>
            <w:r w:rsidRPr="00206DB0">
              <w:rPr>
                <w:color w:val="000000"/>
                <w:sz w:val="28"/>
              </w:rPr>
              <w:t xml:space="preserve">Основні методи дослідження </w:t>
            </w:r>
            <w:r>
              <w:rPr>
                <w:color w:val="000000"/>
                <w:sz w:val="28"/>
              </w:rPr>
              <w:t>…………………………………….</w:t>
            </w:r>
          </w:p>
        </w:tc>
        <w:tc>
          <w:tcPr>
            <w:tcW w:w="700" w:type="dxa"/>
            <w:vAlign w:val="bottom"/>
          </w:tcPr>
          <w:p w:rsidR="008340EB" w:rsidRPr="00ED44C6" w:rsidRDefault="008340EB" w:rsidP="00E64935">
            <w:pPr>
              <w:pStyle w:val="affffffff5"/>
              <w:spacing w:line="360" w:lineRule="auto"/>
              <w:outlineLvl w:val="0"/>
              <w:rPr>
                <w:color w:val="000000"/>
                <w:szCs w:val="28"/>
              </w:rPr>
            </w:pPr>
            <w:r w:rsidRPr="00206DB0">
              <w:rPr>
                <w:color w:val="000000"/>
                <w:szCs w:val="28"/>
              </w:rPr>
              <w:t>4</w:t>
            </w:r>
            <w:r>
              <w:rPr>
                <w:color w:val="000000"/>
                <w:szCs w:val="28"/>
              </w:rPr>
              <w:t>3</w:t>
            </w:r>
          </w:p>
        </w:tc>
      </w:tr>
      <w:tr w:rsidR="008340EB" w:rsidRPr="00206DB0" w:rsidTr="00E64935">
        <w:trPr>
          <w:trHeight w:val="1767"/>
        </w:trPr>
        <w:tc>
          <w:tcPr>
            <w:tcW w:w="1208" w:type="dxa"/>
          </w:tcPr>
          <w:p w:rsidR="008340EB" w:rsidRPr="00206DB0" w:rsidRDefault="008340EB" w:rsidP="00E64935">
            <w:pPr>
              <w:pStyle w:val="affffffff5"/>
              <w:spacing w:line="360" w:lineRule="auto"/>
              <w:ind w:right="-108"/>
              <w:outlineLvl w:val="0"/>
              <w:rPr>
                <w:bCs/>
                <w:color w:val="000000"/>
                <w:szCs w:val="28"/>
              </w:rPr>
            </w:pPr>
            <w:r w:rsidRPr="00206DB0">
              <w:rPr>
                <w:color w:val="000000"/>
                <w:szCs w:val="28"/>
              </w:rPr>
              <w:t xml:space="preserve">Розділ 3 </w:t>
            </w:r>
          </w:p>
        </w:tc>
        <w:tc>
          <w:tcPr>
            <w:tcW w:w="7800" w:type="dxa"/>
            <w:vAlign w:val="center"/>
          </w:tcPr>
          <w:p w:rsidR="008340EB" w:rsidRPr="00206DB0" w:rsidRDefault="008340EB" w:rsidP="00E64935">
            <w:pPr>
              <w:pStyle w:val="affffffff5"/>
              <w:spacing w:line="360" w:lineRule="auto"/>
              <w:ind w:left="-108"/>
              <w:outlineLvl w:val="0"/>
              <w:rPr>
                <w:bCs/>
                <w:color w:val="000000"/>
                <w:szCs w:val="28"/>
              </w:rPr>
            </w:pPr>
            <w:r w:rsidRPr="00206DB0">
              <w:rPr>
                <w:bCs/>
                <w:color w:val="000000"/>
                <w:szCs w:val="28"/>
              </w:rPr>
              <w:t>РЕЗУЛЬТАТИ КЛІНІКО-ЕПІДЕМІОЛОГІЧНОГО</w:t>
            </w:r>
            <w:r>
              <w:rPr>
                <w:bCs/>
                <w:color w:val="000000"/>
                <w:szCs w:val="28"/>
              </w:rPr>
              <w:t xml:space="preserve">, </w:t>
            </w:r>
            <w:r w:rsidRPr="00206DB0">
              <w:rPr>
                <w:bCs/>
                <w:color w:val="000000"/>
                <w:szCs w:val="28"/>
              </w:rPr>
              <w:t>БІОХІМІЧНОГО, ВІРУСОЛОГІЧНОГО ТА ІНСТРУМЕНТАЛЬНОГО ОБСТЕЖЕННЯ ХВОРИХ НА НС</w:t>
            </w:r>
            <w:r w:rsidRPr="00206DB0">
              <w:rPr>
                <w:bCs/>
                <w:color w:val="000000"/>
                <w:szCs w:val="28"/>
                <w:lang w:val="en-US"/>
              </w:rPr>
              <w:t>V</w:t>
            </w:r>
            <w:r w:rsidRPr="00206DB0">
              <w:rPr>
                <w:bCs/>
                <w:color w:val="000000"/>
                <w:szCs w:val="28"/>
              </w:rPr>
              <w:t>-ІНФЕКЦІЮ</w:t>
            </w:r>
            <w:r>
              <w:rPr>
                <w:bCs/>
                <w:color w:val="000000"/>
                <w:szCs w:val="28"/>
              </w:rPr>
              <w:t>…………………………………………………………</w:t>
            </w:r>
          </w:p>
        </w:tc>
        <w:tc>
          <w:tcPr>
            <w:tcW w:w="700" w:type="dxa"/>
            <w:vAlign w:val="bottom"/>
          </w:tcPr>
          <w:p w:rsidR="008340EB" w:rsidRPr="00ED44C6" w:rsidRDefault="008340EB" w:rsidP="00E64935">
            <w:pPr>
              <w:pStyle w:val="affffffff5"/>
              <w:spacing w:line="360" w:lineRule="auto"/>
              <w:outlineLvl w:val="0"/>
              <w:rPr>
                <w:color w:val="000000"/>
                <w:szCs w:val="28"/>
              </w:rPr>
            </w:pPr>
            <w:r w:rsidRPr="00206DB0">
              <w:rPr>
                <w:color w:val="000000"/>
                <w:szCs w:val="28"/>
              </w:rPr>
              <w:t>4</w:t>
            </w:r>
            <w:r>
              <w:rPr>
                <w:color w:val="000000"/>
                <w:szCs w:val="28"/>
              </w:rPr>
              <w:t>9</w:t>
            </w:r>
          </w:p>
        </w:tc>
      </w:tr>
      <w:tr w:rsidR="008340EB" w:rsidRPr="00206DB0" w:rsidTr="00E64935">
        <w:trPr>
          <w:trHeight w:val="777"/>
        </w:trPr>
        <w:tc>
          <w:tcPr>
            <w:tcW w:w="1208" w:type="dxa"/>
          </w:tcPr>
          <w:p w:rsidR="008340EB" w:rsidRPr="00206DB0" w:rsidRDefault="008340EB" w:rsidP="00E64935">
            <w:pPr>
              <w:pStyle w:val="affffffff5"/>
              <w:spacing w:line="360" w:lineRule="auto"/>
              <w:ind w:right="-108"/>
              <w:jc w:val="right"/>
              <w:outlineLvl w:val="0"/>
              <w:rPr>
                <w:color w:val="000000"/>
                <w:szCs w:val="28"/>
              </w:rPr>
            </w:pPr>
            <w:r w:rsidRPr="00206DB0">
              <w:rPr>
                <w:color w:val="000000"/>
                <w:szCs w:val="28"/>
              </w:rPr>
              <w:t>3.1.</w:t>
            </w:r>
          </w:p>
        </w:tc>
        <w:tc>
          <w:tcPr>
            <w:tcW w:w="7800" w:type="dxa"/>
            <w:vAlign w:val="center"/>
          </w:tcPr>
          <w:p w:rsidR="008340EB" w:rsidRPr="00206DB0" w:rsidRDefault="008340EB" w:rsidP="00E64935">
            <w:pPr>
              <w:pStyle w:val="affffffff5"/>
              <w:spacing w:line="360" w:lineRule="auto"/>
              <w:outlineLvl w:val="0"/>
              <w:rPr>
                <w:bCs/>
                <w:color w:val="000000"/>
                <w:szCs w:val="28"/>
              </w:rPr>
            </w:pPr>
            <w:r w:rsidRPr="00206DB0">
              <w:rPr>
                <w:bCs/>
                <w:color w:val="000000"/>
                <w:szCs w:val="28"/>
              </w:rPr>
              <w:t>Клініко-епідеміологічна характеристика хворих на ГГС та ХГС</w:t>
            </w:r>
            <w:r>
              <w:rPr>
                <w:bCs/>
                <w:color w:val="000000"/>
                <w:szCs w:val="28"/>
              </w:rPr>
              <w:t>………………………………………………………………..</w:t>
            </w:r>
          </w:p>
        </w:tc>
        <w:tc>
          <w:tcPr>
            <w:tcW w:w="700" w:type="dxa"/>
            <w:vAlign w:val="bottom"/>
          </w:tcPr>
          <w:p w:rsidR="008340EB" w:rsidRPr="00ED44C6" w:rsidRDefault="008340EB" w:rsidP="00E64935">
            <w:pPr>
              <w:pStyle w:val="affffffff5"/>
              <w:spacing w:line="360" w:lineRule="auto"/>
              <w:outlineLvl w:val="0"/>
              <w:rPr>
                <w:color w:val="000000"/>
                <w:szCs w:val="28"/>
              </w:rPr>
            </w:pPr>
            <w:r>
              <w:rPr>
                <w:color w:val="000000"/>
                <w:szCs w:val="28"/>
              </w:rPr>
              <w:t>49</w:t>
            </w:r>
          </w:p>
        </w:tc>
      </w:tr>
      <w:tr w:rsidR="008340EB" w:rsidRPr="00206DB0" w:rsidTr="00E64935">
        <w:tc>
          <w:tcPr>
            <w:tcW w:w="1208" w:type="dxa"/>
          </w:tcPr>
          <w:p w:rsidR="008340EB" w:rsidRPr="00206DB0" w:rsidRDefault="008340EB" w:rsidP="00E64935">
            <w:pPr>
              <w:pStyle w:val="affffffff5"/>
              <w:spacing w:line="360" w:lineRule="auto"/>
              <w:ind w:right="-108"/>
              <w:jc w:val="right"/>
              <w:outlineLvl w:val="0"/>
              <w:rPr>
                <w:color w:val="000000"/>
                <w:szCs w:val="28"/>
              </w:rPr>
            </w:pPr>
            <w:r>
              <w:rPr>
                <w:color w:val="000000"/>
                <w:szCs w:val="28"/>
              </w:rPr>
              <w:lastRenderedPageBreak/>
              <w:t>3.2.</w:t>
            </w:r>
          </w:p>
        </w:tc>
        <w:tc>
          <w:tcPr>
            <w:tcW w:w="7800" w:type="dxa"/>
            <w:vAlign w:val="center"/>
          </w:tcPr>
          <w:p w:rsidR="008340EB" w:rsidRPr="00206DB0" w:rsidRDefault="008340EB" w:rsidP="00E64935">
            <w:pPr>
              <w:pStyle w:val="affffffff5"/>
              <w:spacing w:line="360" w:lineRule="auto"/>
              <w:outlineLvl w:val="0"/>
              <w:rPr>
                <w:bCs/>
                <w:color w:val="000000"/>
                <w:szCs w:val="28"/>
              </w:rPr>
            </w:pPr>
            <w:r w:rsidRPr="00206DB0">
              <w:rPr>
                <w:bCs/>
                <w:color w:val="000000"/>
                <w:szCs w:val="28"/>
              </w:rPr>
              <w:t>Результати лабораторного та інструментального дослідження хворих на ГГС та ХГС</w:t>
            </w:r>
            <w:r>
              <w:rPr>
                <w:bCs/>
                <w:color w:val="000000"/>
                <w:szCs w:val="28"/>
              </w:rPr>
              <w:t>……………………………………………</w:t>
            </w:r>
          </w:p>
        </w:tc>
        <w:tc>
          <w:tcPr>
            <w:tcW w:w="700" w:type="dxa"/>
            <w:vAlign w:val="bottom"/>
          </w:tcPr>
          <w:p w:rsidR="008340EB" w:rsidRPr="00ED44C6" w:rsidRDefault="008340EB" w:rsidP="00E64935">
            <w:pPr>
              <w:pStyle w:val="affffffff5"/>
              <w:spacing w:line="360" w:lineRule="auto"/>
              <w:outlineLvl w:val="0"/>
              <w:rPr>
                <w:color w:val="000000"/>
                <w:szCs w:val="28"/>
              </w:rPr>
            </w:pPr>
            <w:r>
              <w:rPr>
                <w:color w:val="000000"/>
                <w:szCs w:val="28"/>
              </w:rPr>
              <w:t>54</w:t>
            </w:r>
          </w:p>
        </w:tc>
      </w:tr>
      <w:tr w:rsidR="008340EB" w:rsidRPr="00206DB0" w:rsidTr="00E64935">
        <w:tc>
          <w:tcPr>
            <w:tcW w:w="1208" w:type="dxa"/>
          </w:tcPr>
          <w:p w:rsidR="008340EB" w:rsidRPr="00206DB0" w:rsidRDefault="008340EB" w:rsidP="00E64935">
            <w:pPr>
              <w:pStyle w:val="affffffff5"/>
              <w:spacing w:line="360" w:lineRule="auto"/>
              <w:jc w:val="right"/>
              <w:outlineLvl w:val="0"/>
              <w:rPr>
                <w:color w:val="000000"/>
                <w:szCs w:val="28"/>
              </w:rPr>
            </w:pPr>
            <w:r w:rsidRPr="00206DB0">
              <w:rPr>
                <w:color w:val="000000"/>
                <w:szCs w:val="28"/>
              </w:rPr>
              <w:t>Розділ 4</w:t>
            </w:r>
          </w:p>
        </w:tc>
        <w:tc>
          <w:tcPr>
            <w:tcW w:w="7800" w:type="dxa"/>
            <w:vAlign w:val="center"/>
          </w:tcPr>
          <w:p w:rsidR="008340EB" w:rsidRPr="00206DB0" w:rsidRDefault="008340EB" w:rsidP="00E64935">
            <w:pPr>
              <w:widowControl w:val="0"/>
              <w:spacing w:line="360" w:lineRule="auto"/>
              <w:rPr>
                <w:color w:val="000000"/>
                <w:sz w:val="28"/>
              </w:rPr>
            </w:pPr>
            <w:r w:rsidRPr="00206DB0">
              <w:rPr>
                <w:bCs/>
                <w:color w:val="000000"/>
                <w:sz w:val="28"/>
                <w:szCs w:val="28"/>
              </w:rPr>
              <w:t xml:space="preserve">ПОКАЗНИКИ ІМУННОЇ ВІДПОВІДІ У ХВОРИХ НА HCV-ІНФЕКЦІЮ </w:t>
            </w:r>
            <w:r>
              <w:rPr>
                <w:bCs/>
                <w:color w:val="000000"/>
                <w:sz w:val="28"/>
                <w:szCs w:val="28"/>
              </w:rPr>
              <w:t>……………………………………………………….</w:t>
            </w:r>
          </w:p>
        </w:tc>
        <w:tc>
          <w:tcPr>
            <w:tcW w:w="700" w:type="dxa"/>
            <w:vAlign w:val="bottom"/>
          </w:tcPr>
          <w:p w:rsidR="008340EB" w:rsidRPr="00ED44C6" w:rsidRDefault="008340EB" w:rsidP="00E64935">
            <w:pPr>
              <w:pStyle w:val="affffffff5"/>
              <w:spacing w:line="360" w:lineRule="auto"/>
              <w:outlineLvl w:val="0"/>
              <w:rPr>
                <w:color w:val="000000"/>
                <w:szCs w:val="28"/>
              </w:rPr>
            </w:pPr>
            <w:r w:rsidRPr="00206DB0">
              <w:rPr>
                <w:color w:val="000000"/>
                <w:szCs w:val="28"/>
              </w:rPr>
              <w:t>6</w:t>
            </w:r>
            <w:r>
              <w:rPr>
                <w:color w:val="000000"/>
                <w:szCs w:val="28"/>
              </w:rPr>
              <w:t>1</w:t>
            </w:r>
          </w:p>
        </w:tc>
      </w:tr>
      <w:tr w:rsidR="008340EB" w:rsidRPr="00206DB0" w:rsidTr="00E64935">
        <w:trPr>
          <w:trHeight w:val="718"/>
        </w:trPr>
        <w:tc>
          <w:tcPr>
            <w:tcW w:w="1208" w:type="dxa"/>
          </w:tcPr>
          <w:p w:rsidR="008340EB" w:rsidRPr="00206DB0" w:rsidRDefault="008340EB" w:rsidP="00E64935">
            <w:pPr>
              <w:pStyle w:val="affffffff5"/>
              <w:spacing w:line="360" w:lineRule="auto"/>
              <w:jc w:val="right"/>
              <w:outlineLvl w:val="0"/>
              <w:rPr>
                <w:color w:val="000000"/>
                <w:szCs w:val="28"/>
              </w:rPr>
            </w:pPr>
            <w:r w:rsidRPr="00206DB0">
              <w:rPr>
                <w:color w:val="000000"/>
                <w:szCs w:val="28"/>
              </w:rPr>
              <w:t>4.1.</w:t>
            </w:r>
          </w:p>
        </w:tc>
        <w:tc>
          <w:tcPr>
            <w:tcW w:w="7800" w:type="dxa"/>
            <w:vAlign w:val="center"/>
          </w:tcPr>
          <w:p w:rsidR="008340EB" w:rsidRPr="00206DB0" w:rsidRDefault="008340EB" w:rsidP="00E64935">
            <w:pPr>
              <w:widowControl w:val="0"/>
              <w:spacing w:line="360" w:lineRule="auto"/>
              <w:rPr>
                <w:color w:val="000000"/>
                <w:sz w:val="28"/>
              </w:rPr>
            </w:pPr>
            <w:r w:rsidRPr="00206DB0">
              <w:rPr>
                <w:bCs/>
                <w:color w:val="000000"/>
                <w:sz w:val="28"/>
                <w:szCs w:val="28"/>
              </w:rPr>
              <w:t>Структура та динаміка імунологічних показників у хворих на ГГС</w:t>
            </w:r>
            <w:r>
              <w:rPr>
                <w:bCs/>
                <w:color w:val="000000"/>
                <w:sz w:val="28"/>
                <w:szCs w:val="28"/>
              </w:rPr>
              <w:t xml:space="preserve">………………………………………………………………….                                                                                                   </w:t>
            </w:r>
          </w:p>
        </w:tc>
        <w:tc>
          <w:tcPr>
            <w:tcW w:w="700" w:type="dxa"/>
            <w:vAlign w:val="bottom"/>
          </w:tcPr>
          <w:p w:rsidR="008340EB" w:rsidRPr="00ED44C6" w:rsidRDefault="008340EB" w:rsidP="00E64935">
            <w:pPr>
              <w:pStyle w:val="affffffff5"/>
              <w:spacing w:line="360" w:lineRule="auto"/>
              <w:outlineLvl w:val="0"/>
              <w:rPr>
                <w:color w:val="000000"/>
                <w:szCs w:val="28"/>
              </w:rPr>
            </w:pPr>
            <w:r w:rsidRPr="00206DB0">
              <w:rPr>
                <w:color w:val="000000"/>
                <w:szCs w:val="28"/>
              </w:rPr>
              <w:t>6</w:t>
            </w:r>
            <w:r>
              <w:rPr>
                <w:color w:val="000000"/>
                <w:szCs w:val="28"/>
              </w:rPr>
              <w:t>1</w:t>
            </w:r>
          </w:p>
        </w:tc>
      </w:tr>
      <w:tr w:rsidR="008340EB" w:rsidRPr="00206DB0" w:rsidTr="00E64935">
        <w:tc>
          <w:tcPr>
            <w:tcW w:w="1208" w:type="dxa"/>
          </w:tcPr>
          <w:p w:rsidR="008340EB" w:rsidRPr="00206DB0" w:rsidRDefault="008340EB" w:rsidP="00E64935">
            <w:pPr>
              <w:pStyle w:val="affffffff5"/>
              <w:spacing w:line="360" w:lineRule="auto"/>
              <w:jc w:val="right"/>
              <w:outlineLvl w:val="0"/>
              <w:rPr>
                <w:color w:val="000000"/>
                <w:szCs w:val="28"/>
              </w:rPr>
            </w:pPr>
            <w:r w:rsidRPr="00206DB0">
              <w:rPr>
                <w:bCs/>
                <w:color w:val="000000"/>
                <w:szCs w:val="28"/>
              </w:rPr>
              <w:t>4.2.</w:t>
            </w:r>
          </w:p>
        </w:tc>
        <w:tc>
          <w:tcPr>
            <w:tcW w:w="7800" w:type="dxa"/>
            <w:vAlign w:val="center"/>
          </w:tcPr>
          <w:p w:rsidR="008340EB" w:rsidRPr="00D31701" w:rsidRDefault="008340EB" w:rsidP="00E64935">
            <w:pPr>
              <w:pStyle w:val="25"/>
              <w:spacing w:line="360" w:lineRule="auto"/>
              <w:ind w:left="0"/>
              <w:rPr>
                <w:bCs/>
                <w:color w:val="000000"/>
                <w:szCs w:val="28"/>
              </w:rPr>
            </w:pPr>
            <w:r w:rsidRPr="00206DB0">
              <w:rPr>
                <w:bCs/>
                <w:color w:val="000000"/>
                <w:szCs w:val="28"/>
              </w:rPr>
              <w:t xml:space="preserve">Характеристика субпопуляційного складу лімфоцитів, ЦІК та Ig у </w:t>
            </w:r>
            <w:r w:rsidRPr="00D31701">
              <w:rPr>
                <w:bCs/>
                <w:color w:val="000000"/>
                <w:szCs w:val="28"/>
              </w:rPr>
              <w:t xml:space="preserve">периферичній крові хворих </w:t>
            </w:r>
            <w:r w:rsidRPr="00206DB0">
              <w:rPr>
                <w:bCs/>
                <w:color w:val="000000"/>
                <w:szCs w:val="28"/>
              </w:rPr>
              <w:t>на ХГС</w:t>
            </w:r>
            <w:r>
              <w:rPr>
                <w:bCs/>
                <w:color w:val="000000"/>
                <w:szCs w:val="28"/>
              </w:rPr>
              <w:t>…………………………</w:t>
            </w:r>
            <w:r w:rsidRPr="00D31701">
              <w:rPr>
                <w:bCs/>
                <w:color w:val="000000"/>
                <w:szCs w:val="28"/>
              </w:rPr>
              <w:t xml:space="preserve">                                        </w:t>
            </w:r>
          </w:p>
        </w:tc>
        <w:tc>
          <w:tcPr>
            <w:tcW w:w="700" w:type="dxa"/>
            <w:vAlign w:val="bottom"/>
          </w:tcPr>
          <w:p w:rsidR="008340EB" w:rsidRPr="006B48C0" w:rsidRDefault="008340EB" w:rsidP="00E64935">
            <w:pPr>
              <w:pStyle w:val="affffffff5"/>
              <w:spacing w:line="360" w:lineRule="auto"/>
              <w:outlineLvl w:val="0"/>
              <w:rPr>
                <w:color w:val="000000"/>
                <w:szCs w:val="28"/>
              </w:rPr>
            </w:pPr>
            <w:r w:rsidRPr="00F86F2F">
              <w:rPr>
                <w:color w:val="000000"/>
                <w:szCs w:val="28"/>
              </w:rPr>
              <w:t>6</w:t>
            </w:r>
            <w:r>
              <w:rPr>
                <w:color w:val="000000"/>
                <w:szCs w:val="28"/>
              </w:rPr>
              <w:t>7</w:t>
            </w:r>
          </w:p>
        </w:tc>
      </w:tr>
      <w:tr w:rsidR="008340EB" w:rsidRPr="00206DB0" w:rsidTr="00E64935">
        <w:trPr>
          <w:trHeight w:val="948"/>
        </w:trPr>
        <w:tc>
          <w:tcPr>
            <w:tcW w:w="1208" w:type="dxa"/>
          </w:tcPr>
          <w:p w:rsidR="008340EB" w:rsidRPr="00206DB0" w:rsidRDefault="008340EB" w:rsidP="00E64935">
            <w:pPr>
              <w:pStyle w:val="affffffff5"/>
              <w:spacing w:line="360" w:lineRule="auto"/>
              <w:jc w:val="right"/>
              <w:outlineLvl w:val="0"/>
              <w:rPr>
                <w:bCs/>
                <w:color w:val="000000"/>
                <w:szCs w:val="28"/>
              </w:rPr>
            </w:pPr>
            <w:r w:rsidRPr="00206DB0">
              <w:rPr>
                <w:bCs/>
                <w:color w:val="000000"/>
                <w:szCs w:val="28"/>
              </w:rPr>
              <w:t>4.3.</w:t>
            </w:r>
          </w:p>
        </w:tc>
        <w:tc>
          <w:tcPr>
            <w:tcW w:w="7800" w:type="dxa"/>
            <w:vAlign w:val="center"/>
          </w:tcPr>
          <w:p w:rsidR="008340EB" w:rsidRPr="00206DB0" w:rsidRDefault="008340EB" w:rsidP="00E64935">
            <w:pPr>
              <w:pStyle w:val="25"/>
              <w:spacing w:line="360" w:lineRule="auto"/>
              <w:ind w:left="0"/>
              <w:rPr>
                <w:bCs/>
                <w:color w:val="000000"/>
                <w:szCs w:val="28"/>
              </w:rPr>
            </w:pPr>
            <w:r w:rsidRPr="00206DB0">
              <w:rPr>
                <w:bCs/>
                <w:color w:val="000000"/>
                <w:szCs w:val="28"/>
              </w:rPr>
              <w:t>Порівняльна характер</w:t>
            </w:r>
            <w:r>
              <w:rPr>
                <w:bCs/>
                <w:color w:val="000000"/>
                <w:szCs w:val="28"/>
              </w:rPr>
              <w:t>истика вмісту основних субпопуля</w:t>
            </w:r>
            <w:r w:rsidRPr="00206DB0">
              <w:rPr>
                <w:bCs/>
                <w:color w:val="000000"/>
                <w:szCs w:val="28"/>
              </w:rPr>
              <w:t>цій лімфоцитів, ЦІК та Іg у периферичній крові хворих на ГГС та ХГС</w:t>
            </w:r>
            <w:r>
              <w:rPr>
                <w:bCs/>
                <w:color w:val="000000"/>
                <w:szCs w:val="28"/>
              </w:rPr>
              <w:t>…………………………………………………………………</w:t>
            </w:r>
          </w:p>
        </w:tc>
        <w:tc>
          <w:tcPr>
            <w:tcW w:w="700" w:type="dxa"/>
            <w:vAlign w:val="bottom"/>
          </w:tcPr>
          <w:p w:rsidR="008340EB" w:rsidRPr="00ED44C6" w:rsidRDefault="008340EB" w:rsidP="00E64935">
            <w:pPr>
              <w:pStyle w:val="affffffff5"/>
              <w:spacing w:line="360" w:lineRule="auto"/>
              <w:outlineLvl w:val="0"/>
              <w:rPr>
                <w:color w:val="000000"/>
                <w:szCs w:val="28"/>
              </w:rPr>
            </w:pPr>
            <w:r>
              <w:rPr>
                <w:color w:val="000000"/>
                <w:szCs w:val="28"/>
              </w:rPr>
              <w:t>72</w:t>
            </w:r>
          </w:p>
        </w:tc>
      </w:tr>
      <w:tr w:rsidR="008340EB" w:rsidRPr="00206DB0" w:rsidTr="00E64935">
        <w:tc>
          <w:tcPr>
            <w:tcW w:w="1208" w:type="dxa"/>
          </w:tcPr>
          <w:p w:rsidR="008340EB" w:rsidRPr="00206DB0" w:rsidRDefault="008340EB" w:rsidP="00E64935">
            <w:pPr>
              <w:pStyle w:val="affffffff5"/>
              <w:spacing w:line="360" w:lineRule="auto"/>
              <w:jc w:val="right"/>
              <w:outlineLvl w:val="0"/>
              <w:rPr>
                <w:bCs/>
                <w:color w:val="000000"/>
                <w:szCs w:val="28"/>
              </w:rPr>
            </w:pPr>
            <w:r w:rsidRPr="00206DB0">
              <w:rPr>
                <w:bCs/>
                <w:color w:val="000000"/>
                <w:szCs w:val="28"/>
              </w:rPr>
              <w:t>4.4.</w:t>
            </w:r>
          </w:p>
        </w:tc>
        <w:tc>
          <w:tcPr>
            <w:tcW w:w="7800" w:type="dxa"/>
            <w:vAlign w:val="center"/>
          </w:tcPr>
          <w:p w:rsidR="008340EB" w:rsidRPr="00465198" w:rsidRDefault="008340EB" w:rsidP="00E64935">
            <w:pPr>
              <w:spacing w:line="360" w:lineRule="auto"/>
              <w:rPr>
                <w:bCs/>
                <w:color w:val="000000"/>
                <w:sz w:val="28"/>
                <w:szCs w:val="28"/>
              </w:rPr>
            </w:pPr>
            <w:r w:rsidRPr="00206DB0">
              <w:rPr>
                <w:bCs/>
                <w:color w:val="000000"/>
                <w:sz w:val="28"/>
                <w:szCs w:val="28"/>
              </w:rPr>
              <w:t>Порівняльна характеристика показників імунної відповіді залежно від реплікативної активності Н</w:t>
            </w:r>
            <w:r w:rsidRPr="00206DB0">
              <w:rPr>
                <w:bCs/>
                <w:color w:val="000000"/>
                <w:sz w:val="28"/>
                <w:szCs w:val="28"/>
                <w:lang w:val="en-US"/>
              </w:rPr>
              <w:t>CV</w:t>
            </w:r>
            <w:r>
              <w:rPr>
                <w:bCs/>
                <w:color w:val="000000"/>
                <w:sz w:val="28"/>
                <w:szCs w:val="28"/>
              </w:rPr>
              <w:t xml:space="preserve"> …………………….</w:t>
            </w:r>
          </w:p>
        </w:tc>
        <w:tc>
          <w:tcPr>
            <w:tcW w:w="700" w:type="dxa"/>
            <w:vAlign w:val="bottom"/>
          </w:tcPr>
          <w:p w:rsidR="008340EB" w:rsidRPr="00ED44C6" w:rsidRDefault="008340EB" w:rsidP="00E64935">
            <w:pPr>
              <w:pStyle w:val="affffffff5"/>
              <w:spacing w:line="360" w:lineRule="auto"/>
              <w:outlineLvl w:val="0"/>
              <w:rPr>
                <w:color w:val="000000"/>
                <w:szCs w:val="28"/>
              </w:rPr>
            </w:pPr>
            <w:r>
              <w:rPr>
                <w:color w:val="000000"/>
                <w:szCs w:val="28"/>
              </w:rPr>
              <w:t>74</w:t>
            </w:r>
          </w:p>
        </w:tc>
      </w:tr>
      <w:tr w:rsidR="008340EB" w:rsidRPr="00206DB0" w:rsidTr="00E64935">
        <w:tc>
          <w:tcPr>
            <w:tcW w:w="1208" w:type="dxa"/>
          </w:tcPr>
          <w:p w:rsidR="008340EB" w:rsidRPr="00206DB0" w:rsidRDefault="008340EB" w:rsidP="00E64935">
            <w:pPr>
              <w:pStyle w:val="affffffff5"/>
              <w:spacing w:line="360" w:lineRule="auto"/>
              <w:jc w:val="right"/>
              <w:outlineLvl w:val="0"/>
              <w:rPr>
                <w:bCs/>
                <w:color w:val="000000"/>
                <w:szCs w:val="28"/>
              </w:rPr>
            </w:pPr>
            <w:r w:rsidRPr="00206DB0">
              <w:rPr>
                <w:bCs/>
                <w:color w:val="000000"/>
                <w:szCs w:val="28"/>
              </w:rPr>
              <w:t>4.5.</w:t>
            </w:r>
          </w:p>
        </w:tc>
        <w:tc>
          <w:tcPr>
            <w:tcW w:w="7800" w:type="dxa"/>
            <w:vAlign w:val="center"/>
          </w:tcPr>
          <w:p w:rsidR="008340EB" w:rsidRPr="00465198" w:rsidRDefault="008340EB" w:rsidP="00E64935">
            <w:pPr>
              <w:spacing w:line="360" w:lineRule="auto"/>
              <w:rPr>
                <w:bCs/>
                <w:color w:val="000000"/>
                <w:sz w:val="28"/>
                <w:szCs w:val="28"/>
              </w:rPr>
            </w:pPr>
            <w:r w:rsidRPr="00465198">
              <w:rPr>
                <w:bCs/>
                <w:color w:val="000000"/>
                <w:sz w:val="28"/>
                <w:szCs w:val="28"/>
              </w:rPr>
              <w:t>Характеристика показників імунної відповіді залежно від генотипу  Н</w:t>
            </w:r>
            <w:r w:rsidRPr="00465198">
              <w:rPr>
                <w:bCs/>
                <w:color w:val="000000"/>
                <w:sz w:val="28"/>
                <w:szCs w:val="28"/>
                <w:lang w:val="en-US"/>
              </w:rPr>
              <w:t>CV</w:t>
            </w:r>
            <w:r w:rsidRPr="00465198">
              <w:rPr>
                <w:bCs/>
                <w:color w:val="000000"/>
                <w:sz w:val="28"/>
                <w:szCs w:val="28"/>
              </w:rPr>
              <w:t xml:space="preserve"> …………………………………………………….</w:t>
            </w:r>
          </w:p>
        </w:tc>
        <w:tc>
          <w:tcPr>
            <w:tcW w:w="700" w:type="dxa"/>
            <w:vAlign w:val="bottom"/>
          </w:tcPr>
          <w:p w:rsidR="008340EB" w:rsidRPr="00ED44C6" w:rsidRDefault="008340EB" w:rsidP="00E64935">
            <w:pPr>
              <w:pStyle w:val="affffffff5"/>
              <w:spacing w:line="360" w:lineRule="auto"/>
              <w:outlineLvl w:val="0"/>
              <w:rPr>
                <w:color w:val="333333"/>
                <w:szCs w:val="28"/>
              </w:rPr>
            </w:pPr>
            <w:r>
              <w:rPr>
                <w:color w:val="333333"/>
                <w:szCs w:val="28"/>
              </w:rPr>
              <w:t>76</w:t>
            </w:r>
          </w:p>
        </w:tc>
      </w:tr>
      <w:tr w:rsidR="008340EB" w:rsidRPr="00206DB0" w:rsidTr="00E64935">
        <w:trPr>
          <w:trHeight w:val="179"/>
        </w:trPr>
        <w:tc>
          <w:tcPr>
            <w:tcW w:w="1208" w:type="dxa"/>
          </w:tcPr>
          <w:p w:rsidR="008340EB" w:rsidRPr="00206DB0" w:rsidRDefault="008340EB" w:rsidP="00E64935">
            <w:pPr>
              <w:pStyle w:val="affffffff5"/>
              <w:spacing w:line="360" w:lineRule="auto"/>
              <w:jc w:val="right"/>
              <w:outlineLvl w:val="0"/>
              <w:rPr>
                <w:color w:val="000000"/>
                <w:szCs w:val="28"/>
              </w:rPr>
            </w:pPr>
            <w:r w:rsidRPr="00206DB0">
              <w:rPr>
                <w:color w:val="000000"/>
                <w:szCs w:val="28"/>
              </w:rPr>
              <w:t>Розділ 5</w:t>
            </w:r>
          </w:p>
        </w:tc>
        <w:tc>
          <w:tcPr>
            <w:tcW w:w="7800" w:type="dxa"/>
            <w:vAlign w:val="center"/>
          </w:tcPr>
          <w:p w:rsidR="008340EB" w:rsidRPr="00206DB0" w:rsidRDefault="008340EB" w:rsidP="00E64935">
            <w:pPr>
              <w:widowControl w:val="0"/>
              <w:spacing w:line="360" w:lineRule="auto"/>
              <w:rPr>
                <w:color w:val="000000"/>
                <w:sz w:val="28"/>
              </w:rPr>
            </w:pPr>
            <w:r w:rsidRPr="00206DB0">
              <w:rPr>
                <w:bCs/>
                <w:color w:val="000000"/>
                <w:sz w:val="28"/>
                <w:szCs w:val="28"/>
              </w:rPr>
              <w:t>ХАРАКТЕРИСТИКА РІВНІВ ОСНОВНИХ РЕГУЛЯТОРНИХ ЦИТОКІНІ</w:t>
            </w:r>
            <w:r>
              <w:rPr>
                <w:bCs/>
                <w:color w:val="000000"/>
                <w:sz w:val="28"/>
                <w:szCs w:val="28"/>
              </w:rPr>
              <w:t>В У ХВОРИХ НА HCV-ІНФЕКЦІЮ……………….</w:t>
            </w:r>
          </w:p>
        </w:tc>
        <w:tc>
          <w:tcPr>
            <w:tcW w:w="700" w:type="dxa"/>
            <w:vAlign w:val="bottom"/>
          </w:tcPr>
          <w:p w:rsidR="008340EB" w:rsidRPr="00ED44C6" w:rsidRDefault="008340EB" w:rsidP="00E64935">
            <w:pPr>
              <w:pStyle w:val="affffffff5"/>
              <w:spacing w:line="360" w:lineRule="auto"/>
              <w:outlineLvl w:val="0"/>
              <w:rPr>
                <w:color w:val="000000"/>
                <w:szCs w:val="28"/>
              </w:rPr>
            </w:pPr>
            <w:r>
              <w:rPr>
                <w:color w:val="000000"/>
                <w:szCs w:val="28"/>
              </w:rPr>
              <w:t>80</w:t>
            </w:r>
          </w:p>
        </w:tc>
      </w:tr>
      <w:tr w:rsidR="008340EB" w:rsidRPr="00206DB0" w:rsidTr="00E64935">
        <w:tc>
          <w:tcPr>
            <w:tcW w:w="1208" w:type="dxa"/>
          </w:tcPr>
          <w:p w:rsidR="008340EB" w:rsidRPr="00206DB0" w:rsidRDefault="008340EB" w:rsidP="00E64935">
            <w:pPr>
              <w:pStyle w:val="affffffff5"/>
              <w:spacing w:line="360" w:lineRule="auto"/>
              <w:jc w:val="right"/>
              <w:outlineLvl w:val="0"/>
              <w:rPr>
                <w:color w:val="000000"/>
                <w:szCs w:val="28"/>
              </w:rPr>
            </w:pPr>
            <w:r w:rsidRPr="00206DB0">
              <w:rPr>
                <w:color w:val="000000"/>
                <w:szCs w:val="28"/>
              </w:rPr>
              <w:t>5.1.</w:t>
            </w:r>
          </w:p>
        </w:tc>
        <w:tc>
          <w:tcPr>
            <w:tcW w:w="7800" w:type="dxa"/>
            <w:vAlign w:val="center"/>
          </w:tcPr>
          <w:p w:rsidR="008340EB" w:rsidRPr="00206DB0" w:rsidRDefault="008340EB" w:rsidP="00E64935">
            <w:pPr>
              <w:widowControl w:val="0"/>
              <w:spacing w:line="360" w:lineRule="auto"/>
              <w:rPr>
                <w:color w:val="000000"/>
                <w:sz w:val="28"/>
              </w:rPr>
            </w:pPr>
            <w:r w:rsidRPr="00206DB0">
              <w:rPr>
                <w:bCs/>
                <w:color w:val="000000"/>
                <w:sz w:val="28"/>
                <w:szCs w:val="28"/>
              </w:rPr>
              <w:t>Динаміка рівнів основних цитокінів у хворих на ГГС</w:t>
            </w:r>
            <w:r>
              <w:rPr>
                <w:bCs/>
                <w:color w:val="000000"/>
                <w:sz w:val="28"/>
                <w:szCs w:val="28"/>
              </w:rPr>
              <w:t xml:space="preserve"> …………</w:t>
            </w:r>
          </w:p>
        </w:tc>
        <w:tc>
          <w:tcPr>
            <w:tcW w:w="700" w:type="dxa"/>
            <w:vAlign w:val="bottom"/>
          </w:tcPr>
          <w:p w:rsidR="008340EB" w:rsidRPr="00ED44C6" w:rsidRDefault="008340EB" w:rsidP="00E64935">
            <w:pPr>
              <w:pStyle w:val="affffffff5"/>
              <w:spacing w:line="360" w:lineRule="auto"/>
              <w:outlineLvl w:val="0"/>
              <w:rPr>
                <w:color w:val="000000"/>
                <w:szCs w:val="28"/>
              </w:rPr>
            </w:pPr>
            <w:r>
              <w:rPr>
                <w:color w:val="000000"/>
                <w:szCs w:val="28"/>
              </w:rPr>
              <w:t>80</w:t>
            </w:r>
          </w:p>
        </w:tc>
      </w:tr>
      <w:tr w:rsidR="008340EB" w:rsidRPr="00206DB0" w:rsidTr="00E64935">
        <w:tc>
          <w:tcPr>
            <w:tcW w:w="1208" w:type="dxa"/>
          </w:tcPr>
          <w:p w:rsidR="008340EB" w:rsidRPr="00206DB0" w:rsidRDefault="008340EB" w:rsidP="00E64935">
            <w:pPr>
              <w:pStyle w:val="affffffff5"/>
              <w:spacing w:line="360" w:lineRule="auto"/>
              <w:jc w:val="right"/>
              <w:outlineLvl w:val="0"/>
              <w:rPr>
                <w:color w:val="000000"/>
                <w:szCs w:val="28"/>
              </w:rPr>
            </w:pPr>
            <w:r w:rsidRPr="00206DB0">
              <w:rPr>
                <w:color w:val="000000"/>
                <w:szCs w:val="28"/>
              </w:rPr>
              <w:t>5.2.</w:t>
            </w:r>
          </w:p>
        </w:tc>
        <w:tc>
          <w:tcPr>
            <w:tcW w:w="7800" w:type="dxa"/>
            <w:vAlign w:val="center"/>
          </w:tcPr>
          <w:p w:rsidR="008340EB" w:rsidRPr="00206DB0" w:rsidRDefault="008340EB" w:rsidP="00E64935">
            <w:pPr>
              <w:widowControl w:val="0"/>
              <w:spacing w:line="360" w:lineRule="auto"/>
              <w:rPr>
                <w:color w:val="000000"/>
                <w:sz w:val="28"/>
              </w:rPr>
            </w:pPr>
            <w:r w:rsidRPr="00206DB0">
              <w:rPr>
                <w:bCs/>
                <w:color w:val="000000"/>
                <w:sz w:val="28"/>
                <w:szCs w:val="28"/>
              </w:rPr>
              <w:t>Характеристика рівнів основних цитокінів у хворих на ХГС</w:t>
            </w:r>
            <w:r>
              <w:rPr>
                <w:bCs/>
                <w:color w:val="000000"/>
                <w:sz w:val="28"/>
                <w:szCs w:val="28"/>
              </w:rPr>
              <w:t>….</w:t>
            </w:r>
          </w:p>
        </w:tc>
        <w:tc>
          <w:tcPr>
            <w:tcW w:w="700" w:type="dxa"/>
            <w:vAlign w:val="bottom"/>
          </w:tcPr>
          <w:p w:rsidR="008340EB" w:rsidRPr="00ED44C6" w:rsidRDefault="008340EB" w:rsidP="00E64935">
            <w:pPr>
              <w:pStyle w:val="affffffff5"/>
              <w:spacing w:line="360" w:lineRule="auto"/>
              <w:outlineLvl w:val="0"/>
              <w:rPr>
                <w:color w:val="000000"/>
                <w:szCs w:val="28"/>
              </w:rPr>
            </w:pPr>
            <w:r>
              <w:rPr>
                <w:color w:val="000000"/>
                <w:szCs w:val="28"/>
              </w:rPr>
              <w:t>82</w:t>
            </w:r>
          </w:p>
        </w:tc>
      </w:tr>
      <w:tr w:rsidR="008340EB" w:rsidRPr="00206DB0" w:rsidTr="00E64935">
        <w:tc>
          <w:tcPr>
            <w:tcW w:w="1208" w:type="dxa"/>
          </w:tcPr>
          <w:p w:rsidR="008340EB" w:rsidRPr="00206DB0" w:rsidRDefault="008340EB" w:rsidP="00E64935">
            <w:pPr>
              <w:pStyle w:val="affffffff5"/>
              <w:spacing w:line="360" w:lineRule="auto"/>
              <w:jc w:val="right"/>
              <w:outlineLvl w:val="0"/>
              <w:rPr>
                <w:color w:val="000000"/>
                <w:szCs w:val="28"/>
              </w:rPr>
            </w:pPr>
            <w:r w:rsidRPr="00206DB0">
              <w:rPr>
                <w:bCs/>
                <w:color w:val="000000"/>
                <w:szCs w:val="28"/>
              </w:rPr>
              <w:t>5.3.</w:t>
            </w:r>
          </w:p>
        </w:tc>
        <w:tc>
          <w:tcPr>
            <w:tcW w:w="7800" w:type="dxa"/>
            <w:vAlign w:val="center"/>
          </w:tcPr>
          <w:p w:rsidR="008340EB" w:rsidRPr="00206DB0" w:rsidRDefault="008340EB" w:rsidP="00E64935">
            <w:pPr>
              <w:spacing w:line="360" w:lineRule="auto"/>
              <w:rPr>
                <w:bCs/>
                <w:color w:val="000000"/>
                <w:sz w:val="28"/>
                <w:szCs w:val="28"/>
              </w:rPr>
            </w:pPr>
            <w:r w:rsidRPr="00206DB0">
              <w:rPr>
                <w:bCs/>
                <w:color w:val="000000"/>
                <w:sz w:val="28"/>
                <w:szCs w:val="28"/>
              </w:rPr>
              <w:t xml:space="preserve">Порівняльна характеристика рівнів основних цитокінів  залежно від перебігу НСV- інфекції </w:t>
            </w:r>
            <w:r>
              <w:rPr>
                <w:bCs/>
                <w:color w:val="000000"/>
                <w:sz w:val="28"/>
                <w:szCs w:val="28"/>
              </w:rPr>
              <w:t>……………………………..</w:t>
            </w:r>
          </w:p>
        </w:tc>
        <w:tc>
          <w:tcPr>
            <w:tcW w:w="700" w:type="dxa"/>
            <w:vAlign w:val="bottom"/>
          </w:tcPr>
          <w:p w:rsidR="008340EB" w:rsidRPr="00ED44C6" w:rsidRDefault="008340EB" w:rsidP="00E64935">
            <w:pPr>
              <w:pStyle w:val="affffffff5"/>
              <w:spacing w:line="360" w:lineRule="auto"/>
              <w:outlineLvl w:val="0"/>
              <w:rPr>
                <w:color w:val="000000"/>
                <w:szCs w:val="28"/>
              </w:rPr>
            </w:pPr>
            <w:r>
              <w:rPr>
                <w:color w:val="000000"/>
                <w:szCs w:val="28"/>
              </w:rPr>
              <w:t>85</w:t>
            </w:r>
          </w:p>
        </w:tc>
      </w:tr>
      <w:tr w:rsidR="008340EB" w:rsidRPr="00206DB0" w:rsidTr="00E64935">
        <w:tc>
          <w:tcPr>
            <w:tcW w:w="1208" w:type="dxa"/>
          </w:tcPr>
          <w:p w:rsidR="008340EB" w:rsidRPr="00206DB0" w:rsidRDefault="008340EB" w:rsidP="00E64935">
            <w:pPr>
              <w:pStyle w:val="affffffff5"/>
              <w:spacing w:line="360" w:lineRule="auto"/>
              <w:jc w:val="right"/>
              <w:outlineLvl w:val="0"/>
              <w:rPr>
                <w:color w:val="000000"/>
                <w:szCs w:val="28"/>
              </w:rPr>
            </w:pPr>
            <w:r w:rsidRPr="00206DB0">
              <w:rPr>
                <w:bCs/>
                <w:color w:val="000000"/>
                <w:szCs w:val="28"/>
              </w:rPr>
              <w:t>5.4.</w:t>
            </w:r>
          </w:p>
        </w:tc>
        <w:tc>
          <w:tcPr>
            <w:tcW w:w="7800" w:type="dxa"/>
            <w:vAlign w:val="center"/>
          </w:tcPr>
          <w:p w:rsidR="008340EB" w:rsidRPr="00BC0D5F" w:rsidRDefault="008340EB" w:rsidP="00E64935">
            <w:pPr>
              <w:pStyle w:val="4fff"/>
              <w:rPr>
                <w:bCs/>
                <w:color w:val="000000"/>
              </w:rPr>
            </w:pPr>
            <w:r w:rsidRPr="00DA4BE3">
              <w:t>Характеристика рівнів основних цитокінів залежно від реплікативної активності Н</w:t>
            </w:r>
            <w:r w:rsidRPr="00DA4BE3">
              <w:rPr>
                <w:lang w:val="en-US"/>
              </w:rPr>
              <w:t>CV</w:t>
            </w:r>
            <w:r w:rsidRPr="00BC0D5F">
              <w:t xml:space="preserve"> </w:t>
            </w:r>
            <w:r>
              <w:t>…………………………………..</w:t>
            </w:r>
            <w:r w:rsidRPr="00BC0D5F">
              <w:t xml:space="preserve"> </w:t>
            </w:r>
          </w:p>
        </w:tc>
        <w:tc>
          <w:tcPr>
            <w:tcW w:w="700" w:type="dxa"/>
            <w:vAlign w:val="bottom"/>
          </w:tcPr>
          <w:p w:rsidR="008340EB" w:rsidRPr="00ED44C6" w:rsidRDefault="008340EB" w:rsidP="00E64935">
            <w:pPr>
              <w:pStyle w:val="affffffff5"/>
              <w:spacing w:line="360" w:lineRule="auto"/>
              <w:outlineLvl w:val="0"/>
              <w:rPr>
                <w:color w:val="000000"/>
                <w:szCs w:val="28"/>
              </w:rPr>
            </w:pPr>
            <w:r>
              <w:rPr>
                <w:color w:val="000000"/>
                <w:szCs w:val="28"/>
              </w:rPr>
              <w:t>86</w:t>
            </w:r>
          </w:p>
        </w:tc>
      </w:tr>
      <w:tr w:rsidR="008340EB" w:rsidRPr="00206DB0" w:rsidTr="00E64935">
        <w:tc>
          <w:tcPr>
            <w:tcW w:w="1208" w:type="dxa"/>
          </w:tcPr>
          <w:p w:rsidR="008340EB" w:rsidRPr="00206DB0" w:rsidRDefault="008340EB" w:rsidP="00E64935">
            <w:pPr>
              <w:pStyle w:val="affffffff5"/>
              <w:spacing w:line="360" w:lineRule="auto"/>
              <w:jc w:val="right"/>
              <w:outlineLvl w:val="0"/>
              <w:rPr>
                <w:bCs/>
                <w:color w:val="000000"/>
                <w:szCs w:val="28"/>
              </w:rPr>
            </w:pPr>
            <w:r w:rsidRPr="00206DB0">
              <w:rPr>
                <w:bCs/>
                <w:color w:val="000000"/>
                <w:szCs w:val="28"/>
              </w:rPr>
              <w:t>5.5.</w:t>
            </w:r>
          </w:p>
        </w:tc>
        <w:tc>
          <w:tcPr>
            <w:tcW w:w="7800" w:type="dxa"/>
            <w:vAlign w:val="center"/>
          </w:tcPr>
          <w:p w:rsidR="008340EB" w:rsidRPr="00BC0D5F" w:rsidRDefault="008340EB" w:rsidP="00E64935">
            <w:pPr>
              <w:pStyle w:val="4fff"/>
              <w:rPr>
                <w:bCs/>
                <w:color w:val="000000"/>
              </w:rPr>
            </w:pPr>
            <w:r w:rsidRPr="00604107">
              <w:rPr>
                <w:color w:val="000000"/>
              </w:rPr>
              <w:t>Порівняльна характеристика рівнів цитокінів</w:t>
            </w:r>
            <w:r w:rsidRPr="00604107">
              <w:rPr>
                <w:bCs/>
                <w:color w:val="000000"/>
              </w:rPr>
              <w:t xml:space="preserve"> залежно від генотипу Н</w:t>
            </w:r>
            <w:r w:rsidRPr="00604107">
              <w:rPr>
                <w:bCs/>
                <w:color w:val="000000"/>
                <w:lang w:val="en-US"/>
              </w:rPr>
              <w:t>CV</w:t>
            </w:r>
            <w:r w:rsidRPr="00BC0D5F">
              <w:rPr>
                <w:bCs/>
                <w:color w:val="000000"/>
              </w:rPr>
              <w:t xml:space="preserve"> ……………………………………………………..</w:t>
            </w:r>
          </w:p>
        </w:tc>
        <w:tc>
          <w:tcPr>
            <w:tcW w:w="700" w:type="dxa"/>
            <w:vAlign w:val="bottom"/>
          </w:tcPr>
          <w:p w:rsidR="008340EB" w:rsidRPr="00ED44C6" w:rsidRDefault="008340EB" w:rsidP="00E64935">
            <w:pPr>
              <w:pStyle w:val="affffffff5"/>
              <w:spacing w:line="360" w:lineRule="auto"/>
              <w:outlineLvl w:val="0"/>
              <w:rPr>
                <w:color w:val="000000"/>
                <w:szCs w:val="28"/>
              </w:rPr>
            </w:pPr>
            <w:r>
              <w:rPr>
                <w:color w:val="000000"/>
                <w:szCs w:val="28"/>
              </w:rPr>
              <w:t>88</w:t>
            </w:r>
          </w:p>
        </w:tc>
      </w:tr>
      <w:tr w:rsidR="008340EB" w:rsidRPr="00206DB0" w:rsidTr="00E64935">
        <w:tc>
          <w:tcPr>
            <w:tcW w:w="1208" w:type="dxa"/>
          </w:tcPr>
          <w:p w:rsidR="008340EB" w:rsidRPr="00206DB0" w:rsidRDefault="008340EB" w:rsidP="00E64935">
            <w:pPr>
              <w:pStyle w:val="affffffff5"/>
              <w:spacing w:line="360" w:lineRule="auto"/>
              <w:jc w:val="right"/>
              <w:outlineLvl w:val="0"/>
              <w:rPr>
                <w:color w:val="000000"/>
                <w:szCs w:val="28"/>
              </w:rPr>
            </w:pPr>
            <w:r w:rsidRPr="00206DB0">
              <w:rPr>
                <w:color w:val="000000"/>
                <w:szCs w:val="28"/>
              </w:rPr>
              <w:t>Розділ 6</w:t>
            </w:r>
          </w:p>
        </w:tc>
        <w:tc>
          <w:tcPr>
            <w:tcW w:w="7800" w:type="dxa"/>
            <w:vAlign w:val="center"/>
          </w:tcPr>
          <w:p w:rsidR="008340EB" w:rsidRPr="00A22283" w:rsidRDefault="008340EB" w:rsidP="00E64935">
            <w:pPr>
              <w:pStyle w:val="affffffffc"/>
              <w:spacing w:line="360" w:lineRule="auto"/>
              <w:ind w:left="0"/>
              <w:rPr>
                <w:color w:val="000000"/>
                <w:szCs w:val="28"/>
              </w:rPr>
            </w:pPr>
            <w:r w:rsidRPr="00A22283">
              <w:rPr>
                <w:color w:val="000000"/>
                <w:szCs w:val="28"/>
              </w:rPr>
              <w:t>КОРЕКЦІЯ ВИЯЛЕНИХ ПОРУШЕНЬ ІМУННОГО СТАТУСУ ІМУНОФАНОМ У ХВОРИХ НА НС</w:t>
            </w:r>
            <w:r w:rsidRPr="00A22283">
              <w:rPr>
                <w:color w:val="000000"/>
                <w:szCs w:val="28"/>
                <w:lang w:val="en-US"/>
              </w:rPr>
              <w:t>V</w:t>
            </w:r>
            <w:r w:rsidRPr="00A22283">
              <w:rPr>
                <w:color w:val="000000"/>
                <w:szCs w:val="28"/>
              </w:rPr>
              <w:t>-ІНФЕКЦІЮ</w:t>
            </w:r>
            <w:r>
              <w:rPr>
                <w:color w:val="000000"/>
                <w:szCs w:val="28"/>
              </w:rPr>
              <w:t xml:space="preserve">                                                                                       </w:t>
            </w:r>
          </w:p>
        </w:tc>
        <w:tc>
          <w:tcPr>
            <w:tcW w:w="700" w:type="dxa"/>
            <w:vAlign w:val="bottom"/>
          </w:tcPr>
          <w:p w:rsidR="008340EB" w:rsidRPr="00ED44C6" w:rsidRDefault="008340EB" w:rsidP="00E64935">
            <w:pPr>
              <w:pStyle w:val="affffffff5"/>
              <w:spacing w:line="360" w:lineRule="auto"/>
              <w:outlineLvl w:val="0"/>
              <w:rPr>
                <w:color w:val="000000"/>
                <w:szCs w:val="28"/>
              </w:rPr>
            </w:pPr>
            <w:r>
              <w:rPr>
                <w:color w:val="000000"/>
                <w:szCs w:val="28"/>
              </w:rPr>
              <w:t>91</w:t>
            </w:r>
          </w:p>
        </w:tc>
      </w:tr>
      <w:tr w:rsidR="008340EB" w:rsidRPr="00206DB0" w:rsidTr="00E64935">
        <w:tc>
          <w:tcPr>
            <w:tcW w:w="1208" w:type="dxa"/>
          </w:tcPr>
          <w:p w:rsidR="008340EB" w:rsidRPr="00206DB0" w:rsidRDefault="008340EB" w:rsidP="00E64935">
            <w:pPr>
              <w:pStyle w:val="affffffff5"/>
              <w:spacing w:line="360" w:lineRule="auto"/>
              <w:jc w:val="right"/>
              <w:outlineLvl w:val="0"/>
              <w:rPr>
                <w:color w:val="000000"/>
                <w:szCs w:val="28"/>
              </w:rPr>
            </w:pPr>
            <w:r w:rsidRPr="00206DB0">
              <w:rPr>
                <w:color w:val="000000"/>
                <w:szCs w:val="28"/>
              </w:rPr>
              <w:t>6.1.</w:t>
            </w:r>
          </w:p>
        </w:tc>
        <w:tc>
          <w:tcPr>
            <w:tcW w:w="7800" w:type="dxa"/>
            <w:vAlign w:val="center"/>
          </w:tcPr>
          <w:p w:rsidR="008340EB" w:rsidRPr="00206DB0" w:rsidRDefault="008340EB" w:rsidP="00E64935">
            <w:pPr>
              <w:spacing w:line="360" w:lineRule="auto"/>
              <w:rPr>
                <w:color w:val="000000"/>
                <w:sz w:val="28"/>
              </w:rPr>
            </w:pPr>
            <w:r w:rsidRPr="0081672E">
              <w:rPr>
                <w:color w:val="000000"/>
                <w:sz w:val="28"/>
                <w:szCs w:val="28"/>
              </w:rPr>
              <w:t xml:space="preserve">Динаміка вмісту імунологічних показників у хворих на ГГС залежно від проведеної терапії </w:t>
            </w:r>
            <w:r>
              <w:rPr>
                <w:color w:val="000000"/>
                <w:sz w:val="28"/>
                <w:szCs w:val="28"/>
              </w:rPr>
              <w:t>…………………………………..</w:t>
            </w:r>
          </w:p>
        </w:tc>
        <w:tc>
          <w:tcPr>
            <w:tcW w:w="700" w:type="dxa"/>
            <w:vAlign w:val="bottom"/>
          </w:tcPr>
          <w:p w:rsidR="008340EB" w:rsidRPr="00ED44C6" w:rsidRDefault="008340EB" w:rsidP="00E64935">
            <w:pPr>
              <w:pStyle w:val="affffffff5"/>
              <w:spacing w:line="360" w:lineRule="auto"/>
              <w:outlineLvl w:val="0"/>
              <w:rPr>
                <w:color w:val="000000"/>
                <w:szCs w:val="28"/>
              </w:rPr>
            </w:pPr>
            <w:r>
              <w:rPr>
                <w:color w:val="000000"/>
                <w:szCs w:val="28"/>
              </w:rPr>
              <w:t>91</w:t>
            </w:r>
          </w:p>
        </w:tc>
      </w:tr>
      <w:tr w:rsidR="008340EB" w:rsidRPr="00206DB0" w:rsidTr="00E64935">
        <w:tc>
          <w:tcPr>
            <w:tcW w:w="1208" w:type="dxa"/>
          </w:tcPr>
          <w:p w:rsidR="008340EB" w:rsidRPr="00206DB0" w:rsidRDefault="008340EB" w:rsidP="00E64935">
            <w:pPr>
              <w:pStyle w:val="affffffff5"/>
              <w:spacing w:line="360" w:lineRule="auto"/>
              <w:jc w:val="right"/>
              <w:outlineLvl w:val="0"/>
              <w:rPr>
                <w:color w:val="000000"/>
                <w:szCs w:val="28"/>
              </w:rPr>
            </w:pPr>
            <w:r w:rsidRPr="00206DB0">
              <w:rPr>
                <w:color w:val="000000"/>
                <w:szCs w:val="28"/>
              </w:rPr>
              <w:t>6.2.</w:t>
            </w:r>
          </w:p>
        </w:tc>
        <w:tc>
          <w:tcPr>
            <w:tcW w:w="7800" w:type="dxa"/>
            <w:vAlign w:val="center"/>
          </w:tcPr>
          <w:p w:rsidR="008340EB" w:rsidRPr="0081672E" w:rsidRDefault="008340EB" w:rsidP="00E64935">
            <w:pPr>
              <w:pStyle w:val="25"/>
              <w:spacing w:line="360" w:lineRule="auto"/>
              <w:ind w:left="0"/>
              <w:rPr>
                <w:color w:val="000000"/>
                <w:szCs w:val="28"/>
              </w:rPr>
            </w:pPr>
            <w:r w:rsidRPr="0081672E">
              <w:rPr>
                <w:color w:val="000000"/>
                <w:szCs w:val="28"/>
              </w:rPr>
              <w:t xml:space="preserve">Динаміка імунологічних показників у хворих на ХГС залежно </w:t>
            </w:r>
            <w:r w:rsidRPr="0081672E">
              <w:rPr>
                <w:color w:val="000000"/>
                <w:szCs w:val="28"/>
              </w:rPr>
              <w:lastRenderedPageBreak/>
              <w:t xml:space="preserve">від проведеної терапії </w:t>
            </w:r>
            <w:r>
              <w:rPr>
                <w:color w:val="000000"/>
                <w:szCs w:val="28"/>
              </w:rPr>
              <w:t>…………………………………………….</w:t>
            </w:r>
          </w:p>
        </w:tc>
        <w:tc>
          <w:tcPr>
            <w:tcW w:w="700" w:type="dxa"/>
            <w:vAlign w:val="bottom"/>
          </w:tcPr>
          <w:p w:rsidR="008340EB" w:rsidRPr="00ED44C6" w:rsidRDefault="008340EB" w:rsidP="00E64935">
            <w:pPr>
              <w:pStyle w:val="affffffff5"/>
              <w:spacing w:line="360" w:lineRule="auto"/>
              <w:outlineLvl w:val="0"/>
              <w:rPr>
                <w:color w:val="000000"/>
                <w:szCs w:val="28"/>
              </w:rPr>
            </w:pPr>
            <w:r>
              <w:rPr>
                <w:color w:val="000000"/>
                <w:szCs w:val="28"/>
              </w:rPr>
              <w:lastRenderedPageBreak/>
              <w:t>96</w:t>
            </w:r>
          </w:p>
        </w:tc>
      </w:tr>
      <w:tr w:rsidR="008340EB" w:rsidRPr="00206DB0" w:rsidTr="00E64935">
        <w:tc>
          <w:tcPr>
            <w:tcW w:w="1208" w:type="dxa"/>
          </w:tcPr>
          <w:p w:rsidR="008340EB" w:rsidRPr="008C722B" w:rsidRDefault="008340EB" w:rsidP="00E64935">
            <w:pPr>
              <w:pStyle w:val="affffffff5"/>
              <w:spacing w:line="360" w:lineRule="auto"/>
              <w:jc w:val="right"/>
              <w:outlineLvl w:val="0"/>
              <w:rPr>
                <w:color w:val="000000"/>
                <w:szCs w:val="28"/>
              </w:rPr>
            </w:pPr>
            <w:r w:rsidRPr="008C722B">
              <w:rPr>
                <w:color w:val="000000"/>
                <w:szCs w:val="28"/>
              </w:rPr>
              <w:lastRenderedPageBreak/>
              <w:t>6.3.</w:t>
            </w:r>
          </w:p>
        </w:tc>
        <w:tc>
          <w:tcPr>
            <w:tcW w:w="7800" w:type="dxa"/>
            <w:vAlign w:val="center"/>
          </w:tcPr>
          <w:p w:rsidR="008340EB" w:rsidRPr="008C722B" w:rsidRDefault="008340EB" w:rsidP="00E64935">
            <w:pPr>
              <w:spacing w:line="360" w:lineRule="auto"/>
              <w:rPr>
                <w:color w:val="000000"/>
                <w:sz w:val="28"/>
                <w:szCs w:val="28"/>
              </w:rPr>
            </w:pPr>
            <w:r w:rsidRPr="008C722B">
              <w:rPr>
                <w:sz w:val="28"/>
                <w:szCs w:val="28"/>
              </w:rPr>
              <w:t>Біохімічна та вірусологічна оцінка ефективності терапії імунофаном у хворих на ГГС та ХГС</w:t>
            </w:r>
            <w:r>
              <w:rPr>
                <w:sz w:val="28"/>
                <w:szCs w:val="28"/>
              </w:rPr>
              <w:t>……………………………</w:t>
            </w:r>
          </w:p>
        </w:tc>
        <w:tc>
          <w:tcPr>
            <w:tcW w:w="700" w:type="dxa"/>
            <w:vAlign w:val="bottom"/>
          </w:tcPr>
          <w:p w:rsidR="008340EB" w:rsidRDefault="008340EB" w:rsidP="00E64935">
            <w:pPr>
              <w:pStyle w:val="affffffff5"/>
              <w:spacing w:line="360" w:lineRule="auto"/>
              <w:outlineLvl w:val="0"/>
              <w:rPr>
                <w:color w:val="000000"/>
                <w:szCs w:val="28"/>
              </w:rPr>
            </w:pPr>
          </w:p>
          <w:p w:rsidR="008340EB" w:rsidRPr="00ED44C6" w:rsidRDefault="008340EB" w:rsidP="00E64935">
            <w:pPr>
              <w:pStyle w:val="affffffff5"/>
              <w:spacing w:line="360" w:lineRule="auto"/>
              <w:outlineLvl w:val="0"/>
              <w:rPr>
                <w:color w:val="000000"/>
                <w:szCs w:val="28"/>
              </w:rPr>
            </w:pPr>
            <w:r>
              <w:rPr>
                <w:color w:val="000000"/>
                <w:szCs w:val="28"/>
              </w:rPr>
              <w:t>101</w:t>
            </w:r>
          </w:p>
        </w:tc>
      </w:tr>
      <w:tr w:rsidR="008340EB" w:rsidRPr="00206DB0" w:rsidTr="00E64935">
        <w:trPr>
          <w:trHeight w:val="1144"/>
        </w:trPr>
        <w:tc>
          <w:tcPr>
            <w:tcW w:w="1208" w:type="dxa"/>
          </w:tcPr>
          <w:p w:rsidR="008340EB" w:rsidRPr="00206DB0" w:rsidRDefault="008340EB" w:rsidP="00E64935">
            <w:pPr>
              <w:pStyle w:val="affffffff5"/>
              <w:spacing w:line="360" w:lineRule="auto"/>
              <w:jc w:val="right"/>
              <w:outlineLvl w:val="0"/>
              <w:rPr>
                <w:color w:val="000000"/>
                <w:szCs w:val="28"/>
              </w:rPr>
            </w:pPr>
            <w:r w:rsidRPr="00206DB0">
              <w:rPr>
                <w:color w:val="000000"/>
                <w:szCs w:val="28"/>
              </w:rPr>
              <w:t>Розділ 7</w:t>
            </w:r>
          </w:p>
        </w:tc>
        <w:tc>
          <w:tcPr>
            <w:tcW w:w="7800" w:type="dxa"/>
            <w:vAlign w:val="center"/>
          </w:tcPr>
          <w:p w:rsidR="008340EB" w:rsidRPr="0035344A" w:rsidRDefault="008340EB" w:rsidP="00E64935">
            <w:pPr>
              <w:widowControl w:val="0"/>
              <w:spacing w:line="360" w:lineRule="auto"/>
              <w:rPr>
                <w:color w:val="000000"/>
                <w:sz w:val="28"/>
                <w:szCs w:val="28"/>
              </w:rPr>
            </w:pPr>
            <w:r w:rsidRPr="0035344A">
              <w:rPr>
                <w:color w:val="000000"/>
                <w:sz w:val="28"/>
                <w:szCs w:val="28"/>
              </w:rPr>
              <w:t>КРИТЕРІ</w:t>
            </w:r>
            <w:r>
              <w:rPr>
                <w:color w:val="000000"/>
                <w:sz w:val="28"/>
                <w:szCs w:val="28"/>
              </w:rPr>
              <w:t xml:space="preserve">Ї АДЕКВАТНОЇ ІМУННОЇ ВІДПОВІДІ </w:t>
            </w:r>
            <w:r w:rsidRPr="0035344A">
              <w:rPr>
                <w:color w:val="000000"/>
                <w:sz w:val="28"/>
                <w:szCs w:val="28"/>
              </w:rPr>
              <w:t xml:space="preserve">ТА АНАЛІЗ КОРЕЛЯЦІЙНИХ ЗВ'ЯЗКІВ МІЖ РІВНЯМИ ОСНОВНИХ ЦИТОКІНІВ ТА ІМУНОЛОГІЧНИМИ, КЛІНІКО-ЛАБОРАТОРНИМИ ПОКАЗНИКАМИ </w:t>
            </w:r>
            <w:r>
              <w:rPr>
                <w:color w:val="000000"/>
                <w:sz w:val="28"/>
                <w:szCs w:val="28"/>
              </w:rPr>
              <w:t>У ХВОРИХ НА ГС ….</w:t>
            </w:r>
          </w:p>
        </w:tc>
        <w:tc>
          <w:tcPr>
            <w:tcW w:w="700" w:type="dxa"/>
            <w:vAlign w:val="bottom"/>
          </w:tcPr>
          <w:p w:rsidR="008340EB" w:rsidRPr="00ED44C6" w:rsidRDefault="008340EB" w:rsidP="00E64935">
            <w:pPr>
              <w:pStyle w:val="affffffff5"/>
              <w:spacing w:line="360" w:lineRule="auto"/>
              <w:outlineLvl w:val="0"/>
              <w:rPr>
                <w:color w:val="000000"/>
                <w:szCs w:val="28"/>
              </w:rPr>
            </w:pPr>
            <w:r>
              <w:rPr>
                <w:color w:val="000000"/>
                <w:szCs w:val="28"/>
              </w:rPr>
              <w:t>105</w:t>
            </w:r>
          </w:p>
        </w:tc>
      </w:tr>
      <w:tr w:rsidR="008340EB" w:rsidRPr="00206DB0" w:rsidTr="00E64935">
        <w:trPr>
          <w:trHeight w:val="470"/>
        </w:trPr>
        <w:tc>
          <w:tcPr>
            <w:tcW w:w="1208" w:type="dxa"/>
          </w:tcPr>
          <w:p w:rsidR="008340EB" w:rsidRPr="00206DB0" w:rsidRDefault="008340EB" w:rsidP="00E64935">
            <w:pPr>
              <w:pStyle w:val="affffffff5"/>
              <w:spacing w:line="360" w:lineRule="auto"/>
              <w:jc w:val="right"/>
              <w:outlineLvl w:val="0"/>
              <w:rPr>
                <w:color w:val="000000"/>
                <w:szCs w:val="28"/>
              </w:rPr>
            </w:pPr>
            <w:r w:rsidRPr="00206DB0">
              <w:rPr>
                <w:color w:val="000000"/>
                <w:szCs w:val="28"/>
              </w:rPr>
              <w:t>7.1.</w:t>
            </w:r>
          </w:p>
        </w:tc>
        <w:tc>
          <w:tcPr>
            <w:tcW w:w="7800" w:type="dxa"/>
            <w:vAlign w:val="center"/>
          </w:tcPr>
          <w:p w:rsidR="008340EB" w:rsidRPr="0035344A" w:rsidRDefault="008340EB" w:rsidP="00E64935">
            <w:pPr>
              <w:spacing w:line="360" w:lineRule="auto"/>
              <w:rPr>
                <w:b/>
                <w:color w:val="000000"/>
                <w:sz w:val="28"/>
                <w:szCs w:val="28"/>
              </w:rPr>
            </w:pPr>
            <w:r w:rsidRPr="0035344A">
              <w:rPr>
                <w:sz w:val="28"/>
                <w:szCs w:val="28"/>
              </w:rPr>
              <w:t>Критерії адекватної імунної відповіді на НС</w:t>
            </w:r>
            <w:r w:rsidRPr="0035344A">
              <w:rPr>
                <w:sz w:val="28"/>
                <w:szCs w:val="28"/>
                <w:lang w:val="en-US"/>
              </w:rPr>
              <w:t>V</w:t>
            </w:r>
            <w:r w:rsidRPr="0035344A">
              <w:rPr>
                <w:sz w:val="28"/>
                <w:szCs w:val="28"/>
              </w:rPr>
              <w:t>-</w:t>
            </w:r>
            <w:r>
              <w:rPr>
                <w:sz w:val="28"/>
                <w:szCs w:val="28"/>
              </w:rPr>
              <w:t xml:space="preserve"> </w:t>
            </w:r>
            <w:r w:rsidRPr="0035344A">
              <w:rPr>
                <w:sz w:val="28"/>
                <w:szCs w:val="28"/>
              </w:rPr>
              <w:t>інфекцію</w:t>
            </w:r>
            <w:r>
              <w:rPr>
                <w:sz w:val="28"/>
                <w:szCs w:val="28"/>
              </w:rPr>
              <w:t>……...</w:t>
            </w:r>
          </w:p>
        </w:tc>
        <w:tc>
          <w:tcPr>
            <w:tcW w:w="700" w:type="dxa"/>
            <w:vAlign w:val="bottom"/>
          </w:tcPr>
          <w:p w:rsidR="008340EB" w:rsidRPr="00ED44C6" w:rsidRDefault="008340EB" w:rsidP="00E64935">
            <w:pPr>
              <w:pStyle w:val="affffffff5"/>
              <w:spacing w:line="360" w:lineRule="auto"/>
              <w:outlineLvl w:val="0"/>
              <w:rPr>
                <w:color w:val="000000"/>
                <w:szCs w:val="28"/>
              </w:rPr>
            </w:pPr>
            <w:r>
              <w:rPr>
                <w:color w:val="000000"/>
                <w:szCs w:val="28"/>
              </w:rPr>
              <w:t>105</w:t>
            </w:r>
          </w:p>
        </w:tc>
      </w:tr>
      <w:tr w:rsidR="008340EB" w:rsidRPr="00206DB0" w:rsidTr="00E64935">
        <w:trPr>
          <w:trHeight w:val="470"/>
        </w:trPr>
        <w:tc>
          <w:tcPr>
            <w:tcW w:w="1208" w:type="dxa"/>
          </w:tcPr>
          <w:p w:rsidR="008340EB" w:rsidRPr="00C0270F" w:rsidRDefault="008340EB" w:rsidP="00E64935">
            <w:pPr>
              <w:pStyle w:val="affffffff5"/>
              <w:spacing w:line="360" w:lineRule="auto"/>
              <w:jc w:val="right"/>
              <w:outlineLvl w:val="0"/>
              <w:rPr>
                <w:color w:val="000000"/>
                <w:szCs w:val="28"/>
              </w:rPr>
            </w:pPr>
            <w:r w:rsidRPr="00C0270F">
              <w:rPr>
                <w:color w:val="000000"/>
                <w:szCs w:val="28"/>
              </w:rPr>
              <w:t>7.2.</w:t>
            </w:r>
          </w:p>
        </w:tc>
        <w:tc>
          <w:tcPr>
            <w:tcW w:w="7800" w:type="dxa"/>
            <w:vAlign w:val="center"/>
          </w:tcPr>
          <w:p w:rsidR="008340EB" w:rsidRPr="00C0270F" w:rsidRDefault="008340EB" w:rsidP="00E64935">
            <w:pPr>
              <w:spacing w:line="360" w:lineRule="auto"/>
              <w:rPr>
                <w:color w:val="000000"/>
                <w:sz w:val="28"/>
                <w:szCs w:val="28"/>
              </w:rPr>
            </w:pPr>
            <w:r w:rsidRPr="00C0270F">
              <w:rPr>
                <w:color w:val="000000"/>
                <w:sz w:val="28"/>
                <w:szCs w:val="28"/>
              </w:rPr>
              <w:t>Аналіз кореляційних зв'язків між вмістом регуляторних цитокінів та імунологічними, клініко-лабораторними показниками у хворих на ГС</w:t>
            </w:r>
            <w:r>
              <w:rPr>
                <w:color w:val="000000"/>
                <w:sz w:val="28"/>
                <w:szCs w:val="28"/>
              </w:rPr>
              <w:t xml:space="preserve"> …………………………………….</w:t>
            </w:r>
          </w:p>
        </w:tc>
        <w:tc>
          <w:tcPr>
            <w:tcW w:w="700" w:type="dxa"/>
            <w:vAlign w:val="bottom"/>
          </w:tcPr>
          <w:p w:rsidR="008340EB" w:rsidRPr="005A1BB7" w:rsidRDefault="008340EB" w:rsidP="00E64935">
            <w:pPr>
              <w:pStyle w:val="affffffff5"/>
              <w:spacing w:line="360" w:lineRule="auto"/>
              <w:outlineLvl w:val="0"/>
              <w:rPr>
                <w:color w:val="000000"/>
                <w:szCs w:val="28"/>
              </w:rPr>
            </w:pPr>
            <w:r>
              <w:rPr>
                <w:color w:val="000000"/>
                <w:szCs w:val="28"/>
              </w:rPr>
              <w:t>108</w:t>
            </w:r>
          </w:p>
        </w:tc>
      </w:tr>
      <w:tr w:rsidR="008340EB" w:rsidRPr="00206DB0" w:rsidTr="00E64935">
        <w:trPr>
          <w:trHeight w:val="609"/>
        </w:trPr>
        <w:tc>
          <w:tcPr>
            <w:tcW w:w="1208" w:type="dxa"/>
          </w:tcPr>
          <w:p w:rsidR="008340EB" w:rsidRPr="00206DB0" w:rsidRDefault="008340EB" w:rsidP="00E64935">
            <w:pPr>
              <w:pStyle w:val="affffffff5"/>
              <w:spacing w:line="360" w:lineRule="auto"/>
              <w:jc w:val="right"/>
              <w:outlineLvl w:val="0"/>
              <w:rPr>
                <w:color w:val="000000"/>
                <w:szCs w:val="28"/>
              </w:rPr>
            </w:pPr>
          </w:p>
        </w:tc>
        <w:tc>
          <w:tcPr>
            <w:tcW w:w="7800" w:type="dxa"/>
            <w:vAlign w:val="center"/>
          </w:tcPr>
          <w:p w:rsidR="008340EB" w:rsidRPr="00206DB0" w:rsidRDefault="008340EB" w:rsidP="00E64935">
            <w:pPr>
              <w:widowControl w:val="0"/>
              <w:spacing w:line="360" w:lineRule="auto"/>
              <w:rPr>
                <w:color w:val="000000"/>
                <w:sz w:val="28"/>
                <w:szCs w:val="28"/>
              </w:rPr>
            </w:pPr>
            <w:r w:rsidRPr="00206DB0">
              <w:rPr>
                <w:color w:val="000000"/>
                <w:sz w:val="28"/>
              </w:rPr>
              <w:t>АНАЛІЗ ТА УЗАГАЛЬНЕННЯ РЕЗУЛЬТАТІВ ДОСЛІДЖЕННЯ</w:t>
            </w:r>
            <w:r>
              <w:rPr>
                <w:color w:val="000000"/>
                <w:sz w:val="28"/>
              </w:rPr>
              <w:t>…………………………………………………..</w:t>
            </w:r>
          </w:p>
        </w:tc>
        <w:tc>
          <w:tcPr>
            <w:tcW w:w="700" w:type="dxa"/>
            <w:vAlign w:val="bottom"/>
          </w:tcPr>
          <w:p w:rsidR="008340EB" w:rsidRPr="00ED44C6" w:rsidRDefault="008340EB" w:rsidP="00E64935">
            <w:pPr>
              <w:pStyle w:val="affffffff5"/>
              <w:spacing w:line="360" w:lineRule="auto"/>
              <w:outlineLvl w:val="0"/>
              <w:rPr>
                <w:color w:val="000000"/>
                <w:szCs w:val="28"/>
              </w:rPr>
            </w:pPr>
            <w:r>
              <w:rPr>
                <w:color w:val="000000"/>
                <w:szCs w:val="28"/>
              </w:rPr>
              <w:t>112</w:t>
            </w:r>
          </w:p>
        </w:tc>
      </w:tr>
      <w:tr w:rsidR="008340EB" w:rsidRPr="00206DB0" w:rsidTr="00E64935">
        <w:trPr>
          <w:trHeight w:val="378"/>
        </w:trPr>
        <w:tc>
          <w:tcPr>
            <w:tcW w:w="1208" w:type="dxa"/>
          </w:tcPr>
          <w:p w:rsidR="008340EB" w:rsidRPr="00206DB0" w:rsidRDefault="008340EB" w:rsidP="00E64935">
            <w:pPr>
              <w:pStyle w:val="affffffff5"/>
              <w:spacing w:line="360" w:lineRule="auto"/>
              <w:jc w:val="right"/>
              <w:outlineLvl w:val="0"/>
              <w:rPr>
                <w:color w:val="000000"/>
                <w:szCs w:val="28"/>
              </w:rPr>
            </w:pPr>
          </w:p>
        </w:tc>
        <w:tc>
          <w:tcPr>
            <w:tcW w:w="7800" w:type="dxa"/>
            <w:vAlign w:val="center"/>
          </w:tcPr>
          <w:p w:rsidR="008340EB" w:rsidRPr="00206DB0" w:rsidRDefault="008340EB" w:rsidP="00E64935">
            <w:pPr>
              <w:widowControl w:val="0"/>
              <w:spacing w:line="360" w:lineRule="auto"/>
              <w:rPr>
                <w:color w:val="000000"/>
                <w:sz w:val="28"/>
              </w:rPr>
            </w:pPr>
            <w:r w:rsidRPr="00206DB0">
              <w:rPr>
                <w:color w:val="000000"/>
                <w:sz w:val="28"/>
                <w:szCs w:val="28"/>
              </w:rPr>
              <w:t>ВИСНОВКИ……………</w:t>
            </w:r>
            <w:r>
              <w:rPr>
                <w:color w:val="000000"/>
                <w:sz w:val="28"/>
                <w:szCs w:val="28"/>
              </w:rPr>
              <w:t>……</w:t>
            </w:r>
            <w:r w:rsidRPr="00206DB0">
              <w:rPr>
                <w:color w:val="000000"/>
                <w:sz w:val="28"/>
                <w:szCs w:val="28"/>
              </w:rPr>
              <w:t>……………………………………..</w:t>
            </w:r>
          </w:p>
        </w:tc>
        <w:tc>
          <w:tcPr>
            <w:tcW w:w="700" w:type="dxa"/>
            <w:vAlign w:val="bottom"/>
          </w:tcPr>
          <w:p w:rsidR="008340EB" w:rsidRPr="00ED44C6" w:rsidRDefault="008340EB" w:rsidP="00E64935">
            <w:pPr>
              <w:pStyle w:val="affffffff5"/>
              <w:spacing w:line="360" w:lineRule="auto"/>
              <w:outlineLvl w:val="0"/>
              <w:rPr>
                <w:color w:val="000000"/>
                <w:szCs w:val="28"/>
              </w:rPr>
            </w:pPr>
            <w:r>
              <w:rPr>
                <w:color w:val="000000"/>
                <w:szCs w:val="28"/>
              </w:rPr>
              <w:t>130</w:t>
            </w:r>
          </w:p>
        </w:tc>
      </w:tr>
      <w:tr w:rsidR="008340EB" w:rsidRPr="00206DB0" w:rsidTr="00E64935">
        <w:tc>
          <w:tcPr>
            <w:tcW w:w="1208" w:type="dxa"/>
          </w:tcPr>
          <w:p w:rsidR="008340EB" w:rsidRPr="00206DB0" w:rsidRDefault="008340EB" w:rsidP="00E64935">
            <w:pPr>
              <w:pStyle w:val="affffffff5"/>
              <w:spacing w:line="360" w:lineRule="auto"/>
              <w:jc w:val="right"/>
              <w:outlineLvl w:val="0"/>
              <w:rPr>
                <w:color w:val="000000"/>
                <w:szCs w:val="28"/>
              </w:rPr>
            </w:pPr>
          </w:p>
        </w:tc>
        <w:tc>
          <w:tcPr>
            <w:tcW w:w="7800" w:type="dxa"/>
            <w:vAlign w:val="center"/>
          </w:tcPr>
          <w:p w:rsidR="008340EB" w:rsidRPr="00206DB0" w:rsidRDefault="008340EB" w:rsidP="00E64935">
            <w:pPr>
              <w:pStyle w:val="affffffffc"/>
              <w:spacing w:line="360" w:lineRule="auto"/>
              <w:ind w:left="0"/>
              <w:rPr>
                <w:color w:val="000000"/>
                <w:szCs w:val="28"/>
              </w:rPr>
            </w:pPr>
            <w:r w:rsidRPr="00206DB0">
              <w:rPr>
                <w:color w:val="000000"/>
                <w:szCs w:val="28"/>
              </w:rPr>
              <w:t>ПРАКТИЧНІ РЕКОМЕНДАЦІЇ………………………</w:t>
            </w:r>
            <w:r>
              <w:rPr>
                <w:color w:val="000000"/>
                <w:szCs w:val="28"/>
              </w:rPr>
              <w:t>……</w:t>
            </w:r>
            <w:r w:rsidRPr="00206DB0">
              <w:rPr>
                <w:color w:val="000000"/>
                <w:szCs w:val="28"/>
              </w:rPr>
              <w:t>……..</w:t>
            </w:r>
          </w:p>
        </w:tc>
        <w:tc>
          <w:tcPr>
            <w:tcW w:w="700" w:type="dxa"/>
            <w:vAlign w:val="bottom"/>
          </w:tcPr>
          <w:p w:rsidR="008340EB" w:rsidRPr="005A1BB7" w:rsidRDefault="008340EB" w:rsidP="00E64935">
            <w:pPr>
              <w:pStyle w:val="affffffff5"/>
              <w:spacing w:line="360" w:lineRule="auto"/>
              <w:outlineLvl w:val="0"/>
              <w:rPr>
                <w:color w:val="000000"/>
                <w:szCs w:val="28"/>
              </w:rPr>
            </w:pPr>
            <w:r w:rsidRPr="00206DB0">
              <w:rPr>
                <w:color w:val="000000"/>
                <w:szCs w:val="28"/>
              </w:rPr>
              <w:t>1</w:t>
            </w:r>
            <w:r>
              <w:rPr>
                <w:color w:val="000000"/>
                <w:szCs w:val="28"/>
              </w:rPr>
              <w:t>32</w:t>
            </w:r>
          </w:p>
        </w:tc>
      </w:tr>
      <w:tr w:rsidR="008340EB" w:rsidRPr="00206DB0" w:rsidTr="00E64935">
        <w:tc>
          <w:tcPr>
            <w:tcW w:w="1208" w:type="dxa"/>
          </w:tcPr>
          <w:p w:rsidR="008340EB" w:rsidRPr="00206DB0" w:rsidRDefault="008340EB" w:rsidP="00E64935">
            <w:pPr>
              <w:pStyle w:val="affffffff5"/>
              <w:spacing w:line="360" w:lineRule="auto"/>
              <w:jc w:val="right"/>
              <w:outlineLvl w:val="0"/>
              <w:rPr>
                <w:color w:val="000000"/>
                <w:szCs w:val="28"/>
              </w:rPr>
            </w:pPr>
          </w:p>
        </w:tc>
        <w:tc>
          <w:tcPr>
            <w:tcW w:w="7800" w:type="dxa"/>
            <w:vAlign w:val="center"/>
          </w:tcPr>
          <w:p w:rsidR="008340EB" w:rsidRPr="00206DB0" w:rsidRDefault="008340EB" w:rsidP="00E64935">
            <w:pPr>
              <w:pStyle w:val="affffffffc"/>
              <w:spacing w:line="360" w:lineRule="auto"/>
              <w:ind w:left="0"/>
              <w:rPr>
                <w:color w:val="000000"/>
                <w:szCs w:val="28"/>
              </w:rPr>
            </w:pPr>
            <w:r w:rsidRPr="00206DB0">
              <w:rPr>
                <w:color w:val="000000"/>
                <w:szCs w:val="28"/>
              </w:rPr>
              <w:t>СПИСОК ВИКОРИСТАНИХ ДЖЕРЕЛ……………………</w:t>
            </w:r>
            <w:r>
              <w:rPr>
                <w:color w:val="000000"/>
                <w:szCs w:val="28"/>
              </w:rPr>
              <w:t>……</w:t>
            </w:r>
          </w:p>
        </w:tc>
        <w:tc>
          <w:tcPr>
            <w:tcW w:w="700" w:type="dxa"/>
            <w:vAlign w:val="bottom"/>
          </w:tcPr>
          <w:p w:rsidR="008340EB" w:rsidRPr="005A1BB7" w:rsidRDefault="008340EB" w:rsidP="00E64935">
            <w:pPr>
              <w:pStyle w:val="affffffff5"/>
              <w:spacing w:line="360" w:lineRule="auto"/>
              <w:outlineLvl w:val="0"/>
              <w:rPr>
                <w:color w:val="000000"/>
                <w:szCs w:val="28"/>
              </w:rPr>
            </w:pPr>
            <w:r w:rsidRPr="00206DB0">
              <w:rPr>
                <w:color w:val="000000"/>
                <w:szCs w:val="28"/>
              </w:rPr>
              <w:t>1</w:t>
            </w:r>
            <w:r>
              <w:rPr>
                <w:color w:val="000000"/>
                <w:szCs w:val="28"/>
              </w:rPr>
              <w:t>34</w:t>
            </w:r>
          </w:p>
        </w:tc>
      </w:tr>
    </w:tbl>
    <w:p w:rsidR="008340EB" w:rsidRPr="00206DB0" w:rsidRDefault="008340EB" w:rsidP="008340EB">
      <w:pPr>
        <w:pStyle w:val="affffffff5"/>
        <w:spacing w:line="360" w:lineRule="auto"/>
        <w:jc w:val="center"/>
        <w:outlineLvl w:val="0"/>
        <w:rPr>
          <w:color w:val="000000"/>
        </w:rPr>
      </w:pPr>
    </w:p>
    <w:p w:rsidR="008340EB" w:rsidRPr="005672C3" w:rsidRDefault="008340EB" w:rsidP="008340EB">
      <w:pPr>
        <w:pStyle w:val="affffffff5"/>
        <w:spacing w:line="360" w:lineRule="auto"/>
        <w:jc w:val="center"/>
        <w:outlineLvl w:val="0"/>
        <w:rPr>
          <w:b/>
          <w:color w:val="000000"/>
          <w:szCs w:val="28"/>
        </w:rPr>
      </w:pPr>
      <w:r w:rsidRPr="00206DB0">
        <w:rPr>
          <w:color w:val="000000"/>
        </w:rPr>
        <w:br w:type="page"/>
      </w:r>
      <w:r w:rsidRPr="005672C3">
        <w:rPr>
          <w:b/>
          <w:color w:val="000000"/>
          <w:szCs w:val="28"/>
        </w:rPr>
        <w:lastRenderedPageBreak/>
        <w:t xml:space="preserve">ПЕРЕЛІК УМОВНИХ СКОРОЧЕНЬ </w:t>
      </w:r>
    </w:p>
    <w:p w:rsidR="008340EB" w:rsidRPr="00206DB0" w:rsidRDefault="008340EB" w:rsidP="008340EB">
      <w:pPr>
        <w:rPr>
          <w:color w:val="000000"/>
        </w:rPr>
      </w:pPr>
    </w:p>
    <w:tbl>
      <w:tblPr>
        <w:tblStyle w:val="afffffffffffffffffffff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7019"/>
      </w:tblGrid>
      <w:tr w:rsidR="008340EB" w:rsidRPr="00206DB0" w:rsidTr="00E64935">
        <w:trPr>
          <w:jc w:val="center"/>
        </w:trPr>
        <w:tc>
          <w:tcPr>
            <w:tcW w:w="2268" w:type="dxa"/>
          </w:tcPr>
          <w:p w:rsidR="008340EB" w:rsidRPr="00206DB0" w:rsidRDefault="008340EB" w:rsidP="00E64935">
            <w:pPr>
              <w:spacing w:line="360" w:lineRule="auto"/>
              <w:rPr>
                <w:color w:val="000000"/>
                <w:sz w:val="28"/>
                <w:szCs w:val="28"/>
              </w:rPr>
            </w:pPr>
            <w:r w:rsidRPr="00206DB0">
              <w:rPr>
                <w:color w:val="000000"/>
                <w:sz w:val="28"/>
                <w:szCs w:val="28"/>
              </w:rPr>
              <w:t>абс</w:t>
            </w:r>
          </w:p>
        </w:tc>
        <w:tc>
          <w:tcPr>
            <w:tcW w:w="7019" w:type="dxa"/>
          </w:tcPr>
          <w:p w:rsidR="008340EB" w:rsidRPr="00206DB0" w:rsidRDefault="008340EB" w:rsidP="00E64935">
            <w:pPr>
              <w:spacing w:line="360" w:lineRule="auto"/>
              <w:rPr>
                <w:color w:val="000000"/>
                <w:sz w:val="28"/>
                <w:szCs w:val="28"/>
              </w:rPr>
            </w:pPr>
            <w:r w:rsidRPr="00206DB0">
              <w:rPr>
                <w:color w:val="000000"/>
                <w:sz w:val="28"/>
                <w:szCs w:val="28"/>
              </w:rPr>
              <w:t xml:space="preserve"> – абсолютна кількість</w:t>
            </w:r>
          </w:p>
        </w:tc>
      </w:tr>
      <w:tr w:rsidR="008340EB" w:rsidRPr="00206DB0" w:rsidTr="00E64935">
        <w:trPr>
          <w:jc w:val="center"/>
        </w:trPr>
        <w:tc>
          <w:tcPr>
            <w:tcW w:w="2268" w:type="dxa"/>
          </w:tcPr>
          <w:p w:rsidR="008340EB" w:rsidRPr="00206DB0" w:rsidRDefault="008340EB" w:rsidP="00E64935">
            <w:pPr>
              <w:spacing w:line="360" w:lineRule="auto"/>
              <w:rPr>
                <w:color w:val="000000"/>
                <w:sz w:val="28"/>
                <w:szCs w:val="28"/>
              </w:rPr>
            </w:pPr>
            <w:r w:rsidRPr="00206DB0">
              <w:rPr>
                <w:color w:val="000000"/>
                <w:sz w:val="28"/>
                <w:szCs w:val="28"/>
              </w:rPr>
              <w:t>АГ</w:t>
            </w:r>
          </w:p>
        </w:tc>
        <w:tc>
          <w:tcPr>
            <w:tcW w:w="7019" w:type="dxa"/>
          </w:tcPr>
          <w:p w:rsidR="008340EB" w:rsidRPr="00206DB0" w:rsidRDefault="008340EB" w:rsidP="00E64935">
            <w:pPr>
              <w:spacing w:line="360" w:lineRule="auto"/>
              <w:rPr>
                <w:color w:val="000000"/>
                <w:sz w:val="28"/>
                <w:szCs w:val="28"/>
              </w:rPr>
            </w:pPr>
            <w:r w:rsidRPr="00206DB0">
              <w:rPr>
                <w:color w:val="000000"/>
                <w:sz w:val="28"/>
                <w:szCs w:val="28"/>
              </w:rPr>
              <w:t>– антиген</w:t>
            </w:r>
          </w:p>
        </w:tc>
      </w:tr>
      <w:tr w:rsidR="008340EB" w:rsidRPr="00206DB0" w:rsidTr="00E64935">
        <w:trPr>
          <w:jc w:val="center"/>
        </w:trPr>
        <w:tc>
          <w:tcPr>
            <w:tcW w:w="2268" w:type="dxa"/>
          </w:tcPr>
          <w:p w:rsidR="008340EB" w:rsidRPr="00206DB0" w:rsidRDefault="008340EB" w:rsidP="00E64935">
            <w:pPr>
              <w:spacing w:line="360" w:lineRule="auto"/>
              <w:rPr>
                <w:color w:val="000000"/>
                <w:sz w:val="28"/>
                <w:szCs w:val="28"/>
              </w:rPr>
            </w:pPr>
            <w:r w:rsidRPr="00206DB0">
              <w:rPr>
                <w:color w:val="000000"/>
                <w:sz w:val="28"/>
                <w:szCs w:val="28"/>
              </w:rPr>
              <w:t>АлАТ</w:t>
            </w:r>
          </w:p>
        </w:tc>
        <w:tc>
          <w:tcPr>
            <w:tcW w:w="7019" w:type="dxa"/>
          </w:tcPr>
          <w:p w:rsidR="008340EB" w:rsidRPr="00206DB0" w:rsidRDefault="008340EB" w:rsidP="00E64935">
            <w:pPr>
              <w:spacing w:line="360" w:lineRule="auto"/>
              <w:rPr>
                <w:color w:val="000000"/>
                <w:sz w:val="28"/>
                <w:szCs w:val="28"/>
              </w:rPr>
            </w:pPr>
            <w:r w:rsidRPr="00206DB0">
              <w:rPr>
                <w:color w:val="000000"/>
                <w:sz w:val="28"/>
                <w:szCs w:val="28"/>
              </w:rPr>
              <w:t>– аланінамінотрансфераза</w:t>
            </w:r>
          </w:p>
        </w:tc>
      </w:tr>
      <w:tr w:rsidR="008340EB" w:rsidRPr="00206DB0" w:rsidTr="00E64935">
        <w:trPr>
          <w:jc w:val="center"/>
        </w:trPr>
        <w:tc>
          <w:tcPr>
            <w:tcW w:w="2268" w:type="dxa"/>
          </w:tcPr>
          <w:p w:rsidR="008340EB" w:rsidRPr="00206DB0" w:rsidRDefault="008340EB" w:rsidP="00E64935">
            <w:pPr>
              <w:spacing w:line="360" w:lineRule="auto"/>
              <w:rPr>
                <w:color w:val="000000"/>
                <w:sz w:val="28"/>
                <w:szCs w:val="28"/>
              </w:rPr>
            </w:pPr>
            <w:r w:rsidRPr="00206DB0">
              <w:rPr>
                <w:color w:val="000000"/>
                <w:sz w:val="28"/>
                <w:szCs w:val="28"/>
              </w:rPr>
              <w:t>анти-</w:t>
            </w:r>
            <w:r w:rsidRPr="00206DB0">
              <w:rPr>
                <w:color w:val="000000"/>
                <w:sz w:val="28"/>
                <w:szCs w:val="28"/>
                <w:lang w:val="en-US"/>
              </w:rPr>
              <w:t>HCV</w:t>
            </w:r>
          </w:p>
        </w:tc>
        <w:tc>
          <w:tcPr>
            <w:tcW w:w="7019" w:type="dxa"/>
          </w:tcPr>
          <w:p w:rsidR="008340EB" w:rsidRPr="00206DB0" w:rsidRDefault="008340EB" w:rsidP="00E64935">
            <w:pPr>
              <w:spacing w:line="360" w:lineRule="auto"/>
              <w:rPr>
                <w:color w:val="000000"/>
                <w:sz w:val="28"/>
                <w:szCs w:val="28"/>
              </w:rPr>
            </w:pPr>
            <w:r w:rsidRPr="00206DB0">
              <w:rPr>
                <w:color w:val="000000"/>
                <w:sz w:val="28"/>
                <w:szCs w:val="28"/>
              </w:rPr>
              <w:t>– антитіла до вірусу гепатиту С</w:t>
            </w:r>
          </w:p>
        </w:tc>
      </w:tr>
      <w:tr w:rsidR="008340EB" w:rsidRPr="00206DB0" w:rsidTr="00E64935">
        <w:trPr>
          <w:jc w:val="center"/>
        </w:trPr>
        <w:tc>
          <w:tcPr>
            <w:tcW w:w="2268" w:type="dxa"/>
          </w:tcPr>
          <w:p w:rsidR="008340EB" w:rsidRPr="00206DB0" w:rsidRDefault="008340EB" w:rsidP="00E64935">
            <w:pPr>
              <w:spacing w:line="360" w:lineRule="auto"/>
              <w:rPr>
                <w:color w:val="000000"/>
                <w:sz w:val="28"/>
                <w:szCs w:val="28"/>
                <w:lang w:val="en-US"/>
              </w:rPr>
            </w:pPr>
            <w:r w:rsidRPr="00206DB0">
              <w:rPr>
                <w:color w:val="000000"/>
                <w:sz w:val="28"/>
                <w:szCs w:val="28"/>
              </w:rPr>
              <w:t>анти-</w:t>
            </w:r>
            <w:r w:rsidRPr="00206DB0">
              <w:rPr>
                <w:color w:val="000000"/>
                <w:sz w:val="28"/>
                <w:szCs w:val="28"/>
                <w:lang w:val="en-US"/>
              </w:rPr>
              <w:t>HCV core</w:t>
            </w:r>
          </w:p>
        </w:tc>
        <w:tc>
          <w:tcPr>
            <w:tcW w:w="7019" w:type="dxa"/>
          </w:tcPr>
          <w:p w:rsidR="008340EB" w:rsidRPr="00206DB0" w:rsidRDefault="008340EB" w:rsidP="00E64935">
            <w:pPr>
              <w:spacing w:line="360" w:lineRule="auto"/>
              <w:rPr>
                <w:color w:val="000000"/>
                <w:sz w:val="28"/>
                <w:szCs w:val="28"/>
              </w:rPr>
            </w:pPr>
            <w:r w:rsidRPr="00206DB0">
              <w:rPr>
                <w:color w:val="000000"/>
                <w:sz w:val="28"/>
                <w:szCs w:val="28"/>
              </w:rPr>
              <w:t>– антитіла до структурних білків вірусу гепатиту С</w:t>
            </w:r>
          </w:p>
        </w:tc>
      </w:tr>
      <w:tr w:rsidR="008340EB" w:rsidRPr="00206DB0" w:rsidTr="00E64935">
        <w:trPr>
          <w:jc w:val="center"/>
        </w:trPr>
        <w:tc>
          <w:tcPr>
            <w:tcW w:w="2268" w:type="dxa"/>
          </w:tcPr>
          <w:p w:rsidR="008340EB" w:rsidRPr="00206DB0" w:rsidRDefault="008340EB" w:rsidP="00E64935">
            <w:pPr>
              <w:spacing w:line="360" w:lineRule="auto"/>
              <w:rPr>
                <w:color w:val="000000"/>
                <w:sz w:val="28"/>
                <w:szCs w:val="28"/>
                <w:lang w:val="en-US"/>
              </w:rPr>
            </w:pPr>
            <w:r w:rsidRPr="00206DB0">
              <w:rPr>
                <w:color w:val="000000"/>
                <w:sz w:val="28"/>
                <w:szCs w:val="28"/>
              </w:rPr>
              <w:t>анти-</w:t>
            </w:r>
            <w:r w:rsidRPr="00206DB0">
              <w:rPr>
                <w:color w:val="000000"/>
                <w:sz w:val="28"/>
                <w:szCs w:val="28"/>
                <w:lang w:val="en-US"/>
              </w:rPr>
              <w:t>HCV NS</w:t>
            </w:r>
          </w:p>
        </w:tc>
        <w:tc>
          <w:tcPr>
            <w:tcW w:w="7019" w:type="dxa"/>
          </w:tcPr>
          <w:p w:rsidR="008340EB" w:rsidRPr="00206DB0" w:rsidRDefault="008340EB" w:rsidP="00E64935">
            <w:pPr>
              <w:spacing w:line="360" w:lineRule="auto"/>
              <w:rPr>
                <w:color w:val="000000"/>
                <w:sz w:val="28"/>
                <w:szCs w:val="28"/>
              </w:rPr>
            </w:pPr>
            <w:r w:rsidRPr="00206DB0">
              <w:rPr>
                <w:color w:val="000000"/>
                <w:sz w:val="28"/>
                <w:szCs w:val="28"/>
              </w:rPr>
              <w:t>– антитіла до неструктурних білків вірусу гепатиту С</w:t>
            </w:r>
          </w:p>
        </w:tc>
      </w:tr>
      <w:tr w:rsidR="008340EB" w:rsidRPr="00206DB0" w:rsidTr="00E64935">
        <w:trPr>
          <w:jc w:val="center"/>
        </w:trPr>
        <w:tc>
          <w:tcPr>
            <w:tcW w:w="2268" w:type="dxa"/>
          </w:tcPr>
          <w:p w:rsidR="008340EB" w:rsidRPr="00206DB0" w:rsidRDefault="008340EB" w:rsidP="00E64935">
            <w:pPr>
              <w:spacing w:line="360" w:lineRule="auto"/>
              <w:rPr>
                <w:color w:val="000000"/>
                <w:sz w:val="28"/>
                <w:szCs w:val="28"/>
              </w:rPr>
            </w:pPr>
            <w:r w:rsidRPr="00206DB0">
              <w:rPr>
                <w:color w:val="000000"/>
                <w:sz w:val="28"/>
                <w:szCs w:val="28"/>
              </w:rPr>
              <w:t>АТ</w:t>
            </w:r>
          </w:p>
        </w:tc>
        <w:tc>
          <w:tcPr>
            <w:tcW w:w="7019" w:type="dxa"/>
          </w:tcPr>
          <w:p w:rsidR="008340EB" w:rsidRPr="00206DB0" w:rsidRDefault="008340EB" w:rsidP="00E64935">
            <w:pPr>
              <w:spacing w:line="360" w:lineRule="auto"/>
              <w:rPr>
                <w:color w:val="000000"/>
                <w:sz w:val="28"/>
                <w:szCs w:val="28"/>
              </w:rPr>
            </w:pPr>
            <w:r w:rsidRPr="00206DB0">
              <w:rPr>
                <w:color w:val="000000"/>
                <w:sz w:val="28"/>
                <w:szCs w:val="28"/>
              </w:rPr>
              <w:t>– антитіла</w:t>
            </w:r>
          </w:p>
        </w:tc>
      </w:tr>
      <w:tr w:rsidR="008340EB" w:rsidRPr="00206DB0" w:rsidTr="00E64935">
        <w:trPr>
          <w:jc w:val="center"/>
        </w:trPr>
        <w:tc>
          <w:tcPr>
            <w:tcW w:w="2268" w:type="dxa"/>
          </w:tcPr>
          <w:p w:rsidR="008340EB" w:rsidRPr="00206DB0" w:rsidRDefault="008340EB" w:rsidP="00E64935">
            <w:pPr>
              <w:spacing w:line="360" w:lineRule="auto"/>
              <w:rPr>
                <w:color w:val="000000"/>
                <w:sz w:val="28"/>
                <w:szCs w:val="28"/>
              </w:rPr>
            </w:pPr>
            <w:r w:rsidRPr="00206DB0">
              <w:rPr>
                <w:color w:val="000000"/>
                <w:sz w:val="28"/>
                <w:szCs w:val="28"/>
              </w:rPr>
              <w:t>АПК</w:t>
            </w:r>
          </w:p>
        </w:tc>
        <w:tc>
          <w:tcPr>
            <w:tcW w:w="7019" w:type="dxa"/>
          </w:tcPr>
          <w:p w:rsidR="008340EB" w:rsidRPr="00206DB0" w:rsidRDefault="008340EB" w:rsidP="00E64935">
            <w:pPr>
              <w:spacing w:line="360" w:lineRule="auto"/>
              <w:rPr>
                <w:color w:val="000000"/>
                <w:sz w:val="28"/>
                <w:szCs w:val="28"/>
              </w:rPr>
            </w:pPr>
            <w:r w:rsidRPr="00206DB0">
              <w:rPr>
                <w:color w:val="000000"/>
                <w:sz w:val="28"/>
                <w:szCs w:val="28"/>
              </w:rPr>
              <w:t>– антигенпрезентуючий  комплекс</w:t>
            </w:r>
          </w:p>
        </w:tc>
      </w:tr>
      <w:tr w:rsidR="008340EB" w:rsidRPr="00206DB0" w:rsidTr="00E64935">
        <w:trPr>
          <w:jc w:val="center"/>
        </w:trPr>
        <w:tc>
          <w:tcPr>
            <w:tcW w:w="2268" w:type="dxa"/>
          </w:tcPr>
          <w:p w:rsidR="008340EB" w:rsidRPr="00206DB0" w:rsidRDefault="008340EB" w:rsidP="00E64935">
            <w:pPr>
              <w:widowControl w:val="0"/>
              <w:spacing w:line="360" w:lineRule="auto"/>
              <w:jc w:val="both"/>
              <w:rPr>
                <w:color w:val="000000"/>
                <w:sz w:val="28"/>
                <w:szCs w:val="28"/>
              </w:rPr>
            </w:pPr>
            <w:r w:rsidRPr="00206DB0">
              <w:rPr>
                <w:color w:val="000000"/>
                <w:sz w:val="28"/>
                <w:szCs w:val="28"/>
              </w:rPr>
              <w:t>ВГ</w:t>
            </w:r>
          </w:p>
        </w:tc>
        <w:tc>
          <w:tcPr>
            <w:tcW w:w="7019" w:type="dxa"/>
          </w:tcPr>
          <w:p w:rsidR="008340EB" w:rsidRPr="00206DB0" w:rsidRDefault="008340EB" w:rsidP="00E64935">
            <w:pPr>
              <w:widowControl w:val="0"/>
              <w:spacing w:line="360" w:lineRule="auto"/>
              <w:jc w:val="both"/>
              <w:rPr>
                <w:color w:val="000000"/>
                <w:sz w:val="28"/>
                <w:szCs w:val="28"/>
              </w:rPr>
            </w:pPr>
            <w:r w:rsidRPr="00206DB0">
              <w:rPr>
                <w:color w:val="000000"/>
                <w:sz w:val="28"/>
                <w:szCs w:val="28"/>
              </w:rPr>
              <w:t>– вірусні гепатити</w:t>
            </w:r>
          </w:p>
        </w:tc>
      </w:tr>
      <w:tr w:rsidR="008340EB" w:rsidRPr="00206DB0" w:rsidTr="00E64935">
        <w:trPr>
          <w:jc w:val="center"/>
        </w:trPr>
        <w:tc>
          <w:tcPr>
            <w:tcW w:w="2268" w:type="dxa"/>
          </w:tcPr>
          <w:p w:rsidR="008340EB" w:rsidRPr="00206DB0" w:rsidRDefault="008340EB" w:rsidP="00E64935">
            <w:pPr>
              <w:widowControl w:val="0"/>
              <w:spacing w:line="360" w:lineRule="auto"/>
              <w:jc w:val="both"/>
              <w:rPr>
                <w:color w:val="000000"/>
                <w:sz w:val="28"/>
                <w:szCs w:val="28"/>
              </w:rPr>
            </w:pPr>
            <w:r w:rsidRPr="00206DB0">
              <w:rPr>
                <w:color w:val="000000"/>
                <w:sz w:val="28"/>
                <w:szCs w:val="28"/>
              </w:rPr>
              <w:t>ГА</w:t>
            </w:r>
          </w:p>
        </w:tc>
        <w:tc>
          <w:tcPr>
            <w:tcW w:w="7019" w:type="dxa"/>
          </w:tcPr>
          <w:p w:rsidR="008340EB" w:rsidRPr="00206DB0" w:rsidRDefault="008340EB" w:rsidP="00E64935">
            <w:pPr>
              <w:widowControl w:val="0"/>
              <w:spacing w:line="360" w:lineRule="auto"/>
              <w:jc w:val="both"/>
              <w:rPr>
                <w:color w:val="000000"/>
                <w:sz w:val="28"/>
                <w:szCs w:val="28"/>
              </w:rPr>
            </w:pPr>
            <w:r w:rsidRPr="00206DB0">
              <w:rPr>
                <w:color w:val="000000"/>
                <w:sz w:val="28"/>
                <w:szCs w:val="28"/>
              </w:rPr>
              <w:t>–гепатит А</w:t>
            </w:r>
          </w:p>
        </w:tc>
      </w:tr>
      <w:tr w:rsidR="008340EB" w:rsidRPr="00206DB0" w:rsidTr="00E64935">
        <w:trPr>
          <w:jc w:val="center"/>
        </w:trPr>
        <w:tc>
          <w:tcPr>
            <w:tcW w:w="2268" w:type="dxa"/>
          </w:tcPr>
          <w:p w:rsidR="008340EB" w:rsidRPr="00206DB0" w:rsidRDefault="008340EB" w:rsidP="00E64935">
            <w:pPr>
              <w:widowControl w:val="0"/>
              <w:spacing w:line="360" w:lineRule="auto"/>
              <w:jc w:val="both"/>
              <w:rPr>
                <w:color w:val="000000"/>
                <w:sz w:val="28"/>
                <w:szCs w:val="28"/>
              </w:rPr>
            </w:pPr>
            <w:r w:rsidRPr="00206DB0">
              <w:rPr>
                <w:color w:val="000000"/>
                <w:sz w:val="28"/>
                <w:szCs w:val="28"/>
              </w:rPr>
              <w:t>ГВ</w:t>
            </w:r>
          </w:p>
        </w:tc>
        <w:tc>
          <w:tcPr>
            <w:tcW w:w="7019" w:type="dxa"/>
          </w:tcPr>
          <w:p w:rsidR="008340EB" w:rsidRPr="00206DB0" w:rsidRDefault="008340EB" w:rsidP="00E64935">
            <w:pPr>
              <w:widowControl w:val="0"/>
              <w:spacing w:line="360" w:lineRule="auto"/>
              <w:jc w:val="both"/>
              <w:rPr>
                <w:color w:val="000000"/>
                <w:sz w:val="28"/>
                <w:szCs w:val="28"/>
              </w:rPr>
            </w:pPr>
            <w:r w:rsidRPr="00206DB0">
              <w:rPr>
                <w:color w:val="000000"/>
                <w:sz w:val="28"/>
                <w:szCs w:val="28"/>
              </w:rPr>
              <w:t>–гепатит В</w:t>
            </w:r>
          </w:p>
        </w:tc>
      </w:tr>
      <w:tr w:rsidR="008340EB" w:rsidRPr="00206DB0" w:rsidTr="00E64935">
        <w:trPr>
          <w:jc w:val="center"/>
        </w:trPr>
        <w:tc>
          <w:tcPr>
            <w:tcW w:w="2268" w:type="dxa"/>
          </w:tcPr>
          <w:p w:rsidR="008340EB" w:rsidRPr="00206DB0" w:rsidRDefault="008340EB" w:rsidP="00E64935">
            <w:pPr>
              <w:widowControl w:val="0"/>
              <w:spacing w:line="360" w:lineRule="auto"/>
              <w:jc w:val="both"/>
              <w:rPr>
                <w:color w:val="000000"/>
                <w:sz w:val="28"/>
                <w:szCs w:val="28"/>
              </w:rPr>
            </w:pPr>
            <w:r w:rsidRPr="00206DB0">
              <w:rPr>
                <w:color w:val="000000"/>
                <w:sz w:val="28"/>
                <w:szCs w:val="28"/>
              </w:rPr>
              <w:t>ВІЛ</w:t>
            </w:r>
          </w:p>
        </w:tc>
        <w:tc>
          <w:tcPr>
            <w:tcW w:w="7019" w:type="dxa"/>
          </w:tcPr>
          <w:p w:rsidR="008340EB" w:rsidRPr="00206DB0" w:rsidRDefault="008340EB" w:rsidP="00E64935">
            <w:pPr>
              <w:widowControl w:val="0"/>
              <w:spacing w:line="360" w:lineRule="auto"/>
              <w:jc w:val="both"/>
              <w:rPr>
                <w:color w:val="000000"/>
                <w:sz w:val="28"/>
                <w:szCs w:val="28"/>
              </w:rPr>
            </w:pPr>
            <w:r w:rsidRPr="00206DB0">
              <w:rPr>
                <w:color w:val="000000"/>
                <w:sz w:val="28"/>
                <w:szCs w:val="28"/>
              </w:rPr>
              <w:t>–вірус імунодефіциту людини</w:t>
            </w:r>
          </w:p>
        </w:tc>
      </w:tr>
      <w:tr w:rsidR="008340EB" w:rsidRPr="00206DB0" w:rsidTr="00E64935">
        <w:trPr>
          <w:jc w:val="center"/>
        </w:trPr>
        <w:tc>
          <w:tcPr>
            <w:tcW w:w="2268" w:type="dxa"/>
          </w:tcPr>
          <w:p w:rsidR="008340EB" w:rsidRPr="00206DB0" w:rsidRDefault="008340EB" w:rsidP="00E64935">
            <w:pPr>
              <w:spacing w:line="360" w:lineRule="auto"/>
              <w:rPr>
                <w:color w:val="000000"/>
                <w:sz w:val="28"/>
                <w:szCs w:val="28"/>
              </w:rPr>
            </w:pPr>
            <w:r w:rsidRPr="00206DB0">
              <w:rPr>
                <w:color w:val="000000"/>
                <w:sz w:val="28"/>
                <w:szCs w:val="28"/>
              </w:rPr>
              <w:t>ГС</w:t>
            </w:r>
          </w:p>
        </w:tc>
        <w:tc>
          <w:tcPr>
            <w:tcW w:w="7019" w:type="dxa"/>
          </w:tcPr>
          <w:p w:rsidR="008340EB" w:rsidRPr="00206DB0" w:rsidRDefault="008340EB" w:rsidP="00E64935">
            <w:pPr>
              <w:spacing w:line="360" w:lineRule="auto"/>
              <w:rPr>
                <w:color w:val="000000"/>
                <w:sz w:val="28"/>
                <w:szCs w:val="28"/>
              </w:rPr>
            </w:pPr>
            <w:r w:rsidRPr="00206DB0">
              <w:rPr>
                <w:color w:val="000000"/>
                <w:sz w:val="28"/>
                <w:szCs w:val="28"/>
              </w:rPr>
              <w:t>– гепатит С</w:t>
            </w:r>
          </w:p>
        </w:tc>
      </w:tr>
      <w:tr w:rsidR="008340EB" w:rsidRPr="00206DB0" w:rsidTr="00E64935">
        <w:trPr>
          <w:jc w:val="center"/>
        </w:trPr>
        <w:tc>
          <w:tcPr>
            <w:tcW w:w="2268" w:type="dxa"/>
          </w:tcPr>
          <w:p w:rsidR="008340EB" w:rsidRPr="00206DB0" w:rsidRDefault="008340EB" w:rsidP="00E64935">
            <w:pPr>
              <w:spacing w:line="360" w:lineRule="auto"/>
              <w:rPr>
                <w:color w:val="000000"/>
                <w:sz w:val="28"/>
                <w:szCs w:val="28"/>
              </w:rPr>
            </w:pPr>
            <w:r w:rsidRPr="00206DB0">
              <w:rPr>
                <w:color w:val="000000"/>
                <w:sz w:val="28"/>
                <w:szCs w:val="28"/>
              </w:rPr>
              <w:t>ГГС</w:t>
            </w:r>
          </w:p>
        </w:tc>
        <w:tc>
          <w:tcPr>
            <w:tcW w:w="7019" w:type="dxa"/>
          </w:tcPr>
          <w:p w:rsidR="008340EB" w:rsidRPr="00206DB0" w:rsidRDefault="008340EB" w:rsidP="00E64935">
            <w:pPr>
              <w:spacing w:line="360" w:lineRule="auto"/>
              <w:rPr>
                <w:color w:val="000000"/>
                <w:sz w:val="28"/>
                <w:szCs w:val="28"/>
              </w:rPr>
            </w:pPr>
            <w:r w:rsidRPr="00206DB0">
              <w:rPr>
                <w:color w:val="000000"/>
                <w:sz w:val="28"/>
                <w:szCs w:val="28"/>
              </w:rPr>
              <w:t>– гострий гепатит С</w:t>
            </w:r>
          </w:p>
        </w:tc>
      </w:tr>
      <w:tr w:rsidR="008340EB" w:rsidRPr="00206DB0" w:rsidTr="00E64935">
        <w:trPr>
          <w:trHeight w:val="333"/>
          <w:jc w:val="center"/>
        </w:trPr>
        <w:tc>
          <w:tcPr>
            <w:tcW w:w="2268" w:type="dxa"/>
          </w:tcPr>
          <w:p w:rsidR="008340EB" w:rsidRPr="00206DB0" w:rsidRDefault="008340EB" w:rsidP="00E64935">
            <w:pPr>
              <w:spacing w:line="360" w:lineRule="auto"/>
              <w:rPr>
                <w:color w:val="000000"/>
              </w:rPr>
            </w:pPr>
            <w:r w:rsidRPr="00206DB0">
              <w:rPr>
                <w:color w:val="000000"/>
                <w:sz w:val="28"/>
              </w:rPr>
              <w:t>ГКГС</w:t>
            </w:r>
          </w:p>
        </w:tc>
        <w:tc>
          <w:tcPr>
            <w:tcW w:w="7019" w:type="dxa"/>
          </w:tcPr>
          <w:p w:rsidR="008340EB" w:rsidRPr="00206DB0" w:rsidRDefault="008340EB" w:rsidP="00E64935">
            <w:pPr>
              <w:spacing w:line="360" w:lineRule="auto"/>
              <w:rPr>
                <w:color w:val="000000"/>
              </w:rPr>
            </w:pPr>
            <w:r w:rsidRPr="00206DB0">
              <w:rPr>
                <w:color w:val="000000"/>
                <w:sz w:val="28"/>
              </w:rPr>
              <w:t>– головний комплекс гістосумісності</w:t>
            </w:r>
          </w:p>
        </w:tc>
      </w:tr>
      <w:tr w:rsidR="008340EB" w:rsidRPr="00206DB0" w:rsidTr="00E64935">
        <w:trPr>
          <w:jc w:val="center"/>
        </w:trPr>
        <w:tc>
          <w:tcPr>
            <w:tcW w:w="2268" w:type="dxa"/>
          </w:tcPr>
          <w:p w:rsidR="008340EB" w:rsidRPr="00206DB0" w:rsidRDefault="008340EB" w:rsidP="00E64935">
            <w:pPr>
              <w:spacing w:line="360" w:lineRule="auto"/>
              <w:jc w:val="both"/>
              <w:rPr>
                <w:color w:val="000000"/>
                <w:sz w:val="28"/>
                <w:szCs w:val="28"/>
              </w:rPr>
            </w:pPr>
            <w:r w:rsidRPr="00206DB0">
              <w:rPr>
                <w:color w:val="000000"/>
                <w:sz w:val="28"/>
                <w:szCs w:val="28"/>
              </w:rPr>
              <w:t>ГЦК</w:t>
            </w:r>
          </w:p>
        </w:tc>
        <w:tc>
          <w:tcPr>
            <w:tcW w:w="7019" w:type="dxa"/>
          </w:tcPr>
          <w:p w:rsidR="008340EB" w:rsidRPr="00206DB0" w:rsidRDefault="008340EB" w:rsidP="00E64935">
            <w:pPr>
              <w:spacing w:line="360" w:lineRule="auto"/>
              <w:rPr>
                <w:color w:val="000000"/>
                <w:sz w:val="28"/>
                <w:szCs w:val="28"/>
              </w:rPr>
            </w:pPr>
            <w:r w:rsidRPr="00206DB0">
              <w:rPr>
                <w:color w:val="000000"/>
                <w:sz w:val="28"/>
                <w:szCs w:val="28"/>
              </w:rPr>
              <w:t>– гепатоцелюлярна карцинома</w:t>
            </w:r>
          </w:p>
        </w:tc>
      </w:tr>
      <w:tr w:rsidR="008340EB" w:rsidRPr="00206DB0" w:rsidTr="00E64935">
        <w:trPr>
          <w:jc w:val="center"/>
        </w:trPr>
        <w:tc>
          <w:tcPr>
            <w:tcW w:w="2268" w:type="dxa"/>
          </w:tcPr>
          <w:p w:rsidR="008340EB" w:rsidRPr="00206DB0" w:rsidRDefault="008340EB" w:rsidP="00E64935">
            <w:pPr>
              <w:spacing w:line="360" w:lineRule="auto"/>
              <w:rPr>
                <w:color w:val="000000"/>
                <w:sz w:val="28"/>
              </w:rPr>
            </w:pPr>
            <w:r w:rsidRPr="00206DB0">
              <w:rPr>
                <w:color w:val="000000"/>
                <w:sz w:val="28"/>
              </w:rPr>
              <w:t>ІЛ-10</w:t>
            </w:r>
          </w:p>
        </w:tc>
        <w:tc>
          <w:tcPr>
            <w:tcW w:w="7019" w:type="dxa"/>
          </w:tcPr>
          <w:p w:rsidR="008340EB" w:rsidRPr="00206DB0" w:rsidRDefault="008340EB" w:rsidP="00E64935">
            <w:pPr>
              <w:spacing w:line="360" w:lineRule="auto"/>
              <w:rPr>
                <w:color w:val="000000"/>
                <w:sz w:val="28"/>
              </w:rPr>
            </w:pPr>
            <w:r w:rsidRPr="00206DB0">
              <w:rPr>
                <w:color w:val="000000"/>
                <w:sz w:val="28"/>
              </w:rPr>
              <w:t>– інтерлейкін-10</w:t>
            </w:r>
          </w:p>
        </w:tc>
      </w:tr>
      <w:tr w:rsidR="008340EB" w:rsidRPr="00206DB0" w:rsidTr="00E64935">
        <w:trPr>
          <w:jc w:val="center"/>
        </w:trPr>
        <w:tc>
          <w:tcPr>
            <w:tcW w:w="2268" w:type="dxa"/>
          </w:tcPr>
          <w:p w:rsidR="008340EB" w:rsidRPr="00206DB0" w:rsidRDefault="008340EB" w:rsidP="00E64935">
            <w:pPr>
              <w:spacing w:line="360" w:lineRule="auto"/>
              <w:rPr>
                <w:color w:val="000000"/>
                <w:sz w:val="28"/>
              </w:rPr>
            </w:pPr>
            <w:r w:rsidRPr="00206DB0">
              <w:rPr>
                <w:color w:val="000000"/>
                <w:sz w:val="28"/>
              </w:rPr>
              <w:t>ІЛ-2</w:t>
            </w:r>
          </w:p>
        </w:tc>
        <w:tc>
          <w:tcPr>
            <w:tcW w:w="7019" w:type="dxa"/>
          </w:tcPr>
          <w:p w:rsidR="008340EB" w:rsidRPr="00206DB0" w:rsidRDefault="008340EB" w:rsidP="00E64935">
            <w:pPr>
              <w:spacing w:line="360" w:lineRule="auto"/>
              <w:rPr>
                <w:color w:val="000000"/>
                <w:sz w:val="28"/>
              </w:rPr>
            </w:pPr>
            <w:r w:rsidRPr="00206DB0">
              <w:rPr>
                <w:color w:val="000000"/>
                <w:sz w:val="28"/>
              </w:rPr>
              <w:t>– інтерлейкін-2</w:t>
            </w:r>
          </w:p>
        </w:tc>
      </w:tr>
      <w:tr w:rsidR="008340EB" w:rsidRPr="00206DB0" w:rsidTr="00E64935">
        <w:trPr>
          <w:jc w:val="center"/>
        </w:trPr>
        <w:tc>
          <w:tcPr>
            <w:tcW w:w="2268" w:type="dxa"/>
          </w:tcPr>
          <w:p w:rsidR="008340EB" w:rsidRPr="00206DB0" w:rsidRDefault="008340EB" w:rsidP="00E64935">
            <w:pPr>
              <w:spacing w:line="360" w:lineRule="auto"/>
              <w:rPr>
                <w:color w:val="000000"/>
                <w:sz w:val="28"/>
              </w:rPr>
            </w:pPr>
            <w:r w:rsidRPr="00206DB0">
              <w:rPr>
                <w:color w:val="000000"/>
                <w:sz w:val="28"/>
              </w:rPr>
              <w:t>ІЛ-4</w:t>
            </w:r>
          </w:p>
        </w:tc>
        <w:tc>
          <w:tcPr>
            <w:tcW w:w="7019" w:type="dxa"/>
          </w:tcPr>
          <w:p w:rsidR="008340EB" w:rsidRPr="00206DB0" w:rsidRDefault="008340EB" w:rsidP="00E64935">
            <w:pPr>
              <w:spacing w:line="360" w:lineRule="auto"/>
              <w:rPr>
                <w:color w:val="000000"/>
                <w:sz w:val="28"/>
              </w:rPr>
            </w:pPr>
            <w:r w:rsidRPr="00206DB0">
              <w:rPr>
                <w:color w:val="000000"/>
                <w:sz w:val="28"/>
              </w:rPr>
              <w:t>– інтерлейкін-4</w:t>
            </w:r>
          </w:p>
        </w:tc>
      </w:tr>
      <w:tr w:rsidR="008340EB" w:rsidRPr="00206DB0" w:rsidTr="00E64935">
        <w:trPr>
          <w:jc w:val="center"/>
        </w:trPr>
        <w:tc>
          <w:tcPr>
            <w:tcW w:w="2268" w:type="dxa"/>
          </w:tcPr>
          <w:p w:rsidR="008340EB" w:rsidRPr="00206DB0" w:rsidRDefault="008340EB" w:rsidP="00E64935">
            <w:pPr>
              <w:spacing w:line="360" w:lineRule="auto"/>
              <w:rPr>
                <w:color w:val="000000"/>
                <w:sz w:val="28"/>
              </w:rPr>
            </w:pPr>
            <w:r w:rsidRPr="00206DB0">
              <w:rPr>
                <w:color w:val="000000"/>
                <w:sz w:val="28"/>
              </w:rPr>
              <w:t>ІРІ</w:t>
            </w:r>
          </w:p>
        </w:tc>
        <w:tc>
          <w:tcPr>
            <w:tcW w:w="7019" w:type="dxa"/>
          </w:tcPr>
          <w:p w:rsidR="008340EB" w:rsidRPr="00050625" w:rsidRDefault="008340EB" w:rsidP="00E64935">
            <w:pPr>
              <w:spacing w:line="360" w:lineRule="auto"/>
              <w:rPr>
                <w:color w:val="000000"/>
                <w:sz w:val="28"/>
                <w:lang w:val="en-US"/>
              </w:rPr>
            </w:pPr>
            <w:r w:rsidRPr="00206DB0">
              <w:rPr>
                <w:color w:val="000000"/>
                <w:sz w:val="28"/>
              </w:rPr>
              <w:t>– імунорегуляторний індекс</w:t>
            </w:r>
            <w:r>
              <w:rPr>
                <w:color w:val="000000"/>
                <w:sz w:val="28"/>
                <w:lang w:val="en-US"/>
              </w:rPr>
              <w:t xml:space="preserve"> (</w:t>
            </w:r>
            <w:r w:rsidRPr="00206DB0">
              <w:rPr>
                <w:color w:val="000000"/>
                <w:sz w:val="28"/>
              </w:rPr>
              <w:t>СD4</w:t>
            </w:r>
            <w:r w:rsidRPr="00206DB0">
              <w:rPr>
                <w:color w:val="000000"/>
                <w:sz w:val="28"/>
                <w:vertAlign w:val="superscript"/>
              </w:rPr>
              <w:t>+</w:t>
            </w:r>
            <w:r>
              <w:rPr>
                <w:color w:val="000000"/>
                <w:sz w:val="28"/>
                <w:vertAlign w:val="superscript"/>
                <w:lang w:val="en-US"/>
              </w:rPr>
              <w:t xml:space="preserve"> </w:t>
            </w:r>
            <w:r>
              <w:rPr>
                <w:color w:val="000000"/>
                <w:sz w:val="28"/>
              </w:rPr>
              <w:t>/</w:t>
            </w:r>
            <w:r w:rsidRPr="00206DB0">
              <w:rPr>
                <w:color w:val="000000"/>
                <w:sz w:val="28"/>
              </w:rPr>
              <w:t xml:space="preserve"> СD8</w:t>
            </w:r>
            <w:r w:rsidRPr="00206DB0">
              <w:rPr>
                <w:color w:val="000000"/>
                <w:sz w:val="28"/>
                <w:vertAlign w:val="superscript"/>
              </w:rPr>
              <w:t>+</w:t>
            </w:r>
            <w:r>
              <w:rPr>
                <w:color w:val="000000"/>
                <w:sz w:val="28"/>
              </w:rPr>
              <w:t xml:space="preserve"> </w:t>
            </w:r>
            <w:r>
              <w:rPr>
                <w:color w:val="000000"/>
                <w:sz w:val="28"/>
                <w:lang w:val="en-US"/>
              </w:rPr>
              <w:t>)</w:t>
            </w:r>
          </w:p>
        </w:tc>
      </w:tr>
      <w:tr w:rsidR="008340EB" w:rsidRPr="00206DB0" w:rsidTr="00E64935">
        <w:trPr>
          <w:jc w:val="center"/>
        </w:trPr>
        <w:tc>
          <w:tcPr>
            <w:tcW w:w="2268" w:type="dxa"/>
          </w:tcPr>
          <w:p w:rsidR="008340EB" w:rsidRPr="00206DB0" w:rsidRDefault="008340EB" w:rsidP="00E64935">
            <w:pPr>
              <w:spacing w:line="360" w:lineRule="auto"/>
              <w:rPr>
                <w:color w:val="000000"/>
                <w:sz w:val="28"/>
              </w:rPr>
            </w:pPr>
            <w:r w:rsidRPr="00206DB0">
              <w:rPr>
                <w:color w:val="000000"/>
                <w:sz w:val="28"/>
              </w:rPr>
              <w:t xml:space="preserve">ІФА </w:t>
            </w:r>
          </w:p>
        </w:tc>
        <w:tc>
          <w:tcPr>
            <w:tcW w:w="7019" w:type="dxa"/>
          </w:tcPr>
          <w:p w:rsidR="008340EB" w:rsidRPr="00206DB0" w:rsidRDefault="008340EB" w:rsidP="00E64935">
            <w:pPr>
              <w:spacing w:line="360" w:lineRule="auto"/>
              <w:rPr>
                <w:color w:val="000000"/>
                <w:sz w:val="28"/>
              </w:rPr>
            </w:pPr>
            <w:r w:rsidRPr="00206DB0">
              <w:rPr>
                <w:color w:val="000000"/>
                <w:sz w:val="28"/>
              </w:rPr>
              <w:t>– імуноферментний аналіз</w:t>
            </w:r>
          </w:p>
        </w:tc>
      </w:tr>
      <w:tr w:rsidR="008340EB" w:rsidRPr="00206DB0" w:rsidTr="00E64935">
        <w:trPr>
          <w:jc w:val="center"/>
        </w:trPr>
        <w:tc>
          <w:tcPr>
            <w:tcW w:w="2268" w:type="dxa"/>
          </w:tcPr>
          <w:p w:rsidR="008340EB" w:rsidRPr="00206DB0" w:rsidRDefault="008340EB" w:rsidP="00E64935">
            <w:pPr>
              <w:spacing w:line="360" w:lineRule="auto"/>
              <w:rPr>
                <w:color w:val="000000"/>
                <w:sz w:val="28"/>
              </w:rPr>
            </w:pPr>
            <w:r w:rsidRPr="00206DB0">
              <w:rPr>
                <w:color w:val="000000"/>
                <w:sz w:val="28"/>
              </w:rPr>
              <w:t>ІФН-γ</w:t>
            </w:r>
          </w:p>
        </w:tc>
        <w:tc>
          <w:tcPr>
            <w:tcW w:w="7019" w:type="dxa"/>
          </w:tcPr>
          <w:p w:rsidR="008340EB" w:rsidRPr="00206DB0" w:rsidRDefault="008340EB" w:rsidP="00E64935">
            <w:pPr>
              <w:spacing w:line="360" w:lineRule="auto"/>
              <w:rPr>
                <w:color w:val="000000"/>
                <w:sz w:val="28"/>
              </w:rPr>
            </w:pPr>
            <w:r w:rsidRPr="00206DB0">
              <w:rPr>
                <w:color w:val="000000"/>
                <w:sz w:val="28"/>
              </w:rPr>
              <w:t xml:space="preserve"> – інтерферон-γ</w:t>
            </w:r>
          </w:p>
        </w:tc>
      </w:tr>
      <w:tr w:rsidR="008340EB" w:rsidRPr="00206DB0" w:rsidTr="00E64935">
        <w:trPr>
          <w:jc w:val="center"/>
        </w:trPr>
        <w:tc>
          <w:tcPr>
            <w:tcW w:w="2268" w:type="dxa"/>
          </w:tcPr>
          <w:p w:rsidR="008340EB" w:rsidRPr="00206DB0" w:rsidRDefault="008340EB" w:rsidP="00E64935">
            <w:pPr>
              <w:spacing w:line="360" w:lineRule="auto"/>
              <w:rPr>
                <w:color w:val="000000"/>
                <w:sz w:val="28"/>
              </w:rPr>
            </w:pPr>
            <w:r w:rsidRPr="00206DB0">
              <w:rPr>
                <w:color w:val="000000"/>
                <w:sz w:val="28"/>
              </w:rPr>
              <w:t xml:space="preserve">ПЛР </w:t>
            </w:r>
          </w:p>
        </w:tc>
        <w:tc>
          <w:tcPr>
            <w:tcW w:w="7019" w:type="dxa"/>
          </w:tcPr>
          <w:p w:rsidR="008340EB" w:rsidRPr="00206DB0" w:rsidRDefault="008340EB" w:rsidP="00E64935">
            <w:pPr>
              <w:spacing w:line="360" w:lineRule="auto"/>
              <w:rPr>
                <w:color w:val="000000"/>
                <w:sz w:val="28"/>
              </w:rPr>
            </w:pPr>
            <w:r w:rsidRPr="00206DB0">
              <w:rPr>
                <w:color w:val="000000"/>
                <w:sz w:val="28"/>
              </w:rPr>
              <w:t>– полімеразна ланцюгова реакція</w:t>
            </w:r>
          </w:p>
        </w:tc>
      </w:tr>
      <w:tr w:rsidR="008340EB" w:rsidRPr="00206DB0" w:rsidTr="00E64935">
        <w:trPr>
          <w:jc w:val="center"/>
        </w:trPr>
        <w:tc>
          <w:tcPr>
            <w:tcW w:w="2268" w:type="dxa"/>
          </w:tcPr>
          <w:p w:rsidR="008340EB" w:rsidRPr="00206DB0" w:rsidRDefault="008340EB" w:rsidP="00E64935">
            <w:pPr>
              <w:spacing w:line="360" w:lineRule="auto"/>
              <w:rPr>
                <w:color w:val="000000"/>
                <w:sz w:val="28"/>
              </w:rPr>
            </w:pPr>
            <w:r w:rsidRPr="00206DB0">
              <w:rPr>
                <w:color w:val="000000"/>
                <w:sz w:val="28"/>
              </w:rPr>
              <w:t xml:space="preserve">РНК </w:t>
            </w:r>
          </w:p>
        </w:tc>
        <w:tc>
          <w:tcPr>
            <w:tcW w:w="7019" w:type="dxa"/>
          </w:tcPr>
          <w:p w:rsidR="008340EB" w:rsidRPr="00206DB0" w:rsidRDefault="008340EB" w:rsidP="00E64935">
            <w:pPr>
              <w:spacing w:line="360" w:lineRule="auto"/>
              <w:rPr>
                <w:color w:val="000000"/>
                <w:sz w:val="28"/>
              </w:rPr>
            </w:pPr>
            <w:r w:rsidRPr="00206DB0">
              <w:rPr>
                <w:color w:val="000000"/>
                <w:sz w:val="28"/>
              </w:rPr>
              <w:t>– рибонуклеїнова кислота</w:t>
            </w:r>
          </w:p>
        </w:tc>
      </w:tr>
      <w:tr w:rsidR="008340EB" w:rsidRPr="00206DB0" w:rsidTr="00E64935">
        <w:trPr>
          <w:jc w:val="center"/>
        </w:trPr>
        <w:tc>
          <w:tcPr>
            <w:tcW w:w="2268" w:type="dxa"/>
          </w:tcPr>
          <w:p w:rsidR="008340EB" w:rsidRPr="00D473E4" w:rsidRDefault="008340EB" w:rsidP="00E64935">
            <w:pPr>
              <w:spacing w:line="360" w:lineRule="auto"/>
              <w:rPr>
                <w:color w:val="000000"/>
                <w:sz w:val="28"/>
              </w:rPr>
            </w:pPr>
            <w:r w:rsidRPr="00206DB0">
              <w:rPr>
                <w:color w:val="000000"/>
                <w:sz w:val="28"/>
              </w:rPr>
              <w:t xml:space="preserve">УЗД </w:t>
            </w:r>
          </w:p>
        </w:tc>
        <w:tc>
          <w:tcPr>
            <w:tcW w:w="7019" w:type="dxa"/>
          </w:tcPr>
          <w:p w:rsidR="008340EB" w:rsidRPr="00206DB0" w:rsidRDefault="008340EB" w:rsidP="00E64935">
            <w:pPr>
              <w:spacing w:line="360" w:lineRule="auto"/>
              <w:rPr>
                <w:color w:val="000000"/>
                <w:sz w:val="28"/>
                <w:lang w:val="en-US"/>
              </w:rPr>
            </w:pPr>
            <w:r w:rsidRPr="00206DB0">
              <w:rPr>
                <w:color w:val="000000"/>
                <w:sz w:val="28"/>
              </w:rPr>
              <w:t>– ультра</w:t>
            </w:r>
            <w:r>
              <w:rPr>
                <w:color w:val="000000"/>
                <w:sz w:val="28"/>
              </w:rPr>
              <w:t>д</w:t>
            </w:r>
            <w:r w:rsidRPr="00206DB0">
              <w:rPr>
                <w:color w:val="000000"/>
                <w:sz w:val="28"/>
              </w:rPr>
              <w:t>звукове дослідження</w:t>
            </w:r>
          </w:p>
        </w:tc>
      </w:tr>
      <w:tr w:rsidR="008340EB" w:rsidRPr="00206DB0" w:rsidTr="00E64935">
        <w:trPr>
          <w:jc w:val="center"/>
        </w:trPr>
        <w:tc>
          <w:tcPr>
            <w:tcW w:w="2268" w:type="dxa"/>
          </w:tcPr>
          <w:p w:rsidR="008340EB" w:rsidRPr="00206DB0" w:rsidRDefault="008340EB" w:rsidP="00E64935">
            <w:pPr>
              <w:spacing w:line="360" w:lineRule="auto"/>
              <w:rPr>
                <w:color w:val="000000"/>
                <w:sz w:val="28"/>
              </w:rPr>
            </w:pPr>
            <w:r w:rsidRPr="00206DB0">
              <w:rPr>
                <w:color w:val="000000"/>
                <w:sz w:val="28"/>
              </w:rPr>
              <w:t xml:space="preserve">ФНП-α </w:t>
            </w:r>
          </w:p>
        </w:tc>
        <w:tc>
          <w:tcPr>
            <w:tcW w:w="7019" w:type="dxa"/>
          </w:tcPr>
          <w:p w:rsidR="008340EB" w:rsidRPr="00206DB0" w:rsidRDefault="008340EB" w:rsidP="00E64935">
            <w:pPr>
              <w:spacing w:line="360" w:lineRule="auto"/>
              <w:rPr>
                <w:color w:val="000000"/>
                <w:sz w:val="28"/>
              </w:rPr>
            </w:pPr>
            <w:r w:rsidRPr="00206DB0">
              <w:rPr>
                <w:color w:val="000000"/>
                <w:sz w:val="28"/>
              </w:rPr>
              <w:t>– фактор некрозу пухлин</w:t>
            </w:r>
            <w:r>
              <w:rPr>
                <w:color w:val="000000"/>
                <w:sz w:val="28"/>
              </w:rPr>
              <w:t xml:space="preserve"> - </w:t>
            </w:r>
            <w:r w:rsidRPr="00206DB0">
              <w:rPr>
                <w:color w:val="000000"/>
                <w:sz w:val="28"/>
              </w:rPr>
              <w:t>α</w:t>
            </w:r>
          </w:p>
        </w:tc>
      </w:tr>
      <w:tr w:rsidR="008340EB" w:rsidRPr="00206DB0" w:rsidTr="00E64935">
        <w:trPr>
          <w:jc w:val="center"/>
        </w:trPr>
        <w:tc>
          <w:tcPr>
            <w:tcW w:w="2268" w:type="dxa"/>
          </w:tcPr>
          <w:p w:rsidR="008340EB" w:rsidRPr="00206DB0" w:rsidRDefault="008340EB" w:rsidP="00E64935">
            <w:pPr>
              <w:spacing w:line="360" w:lineRule="auto"/>
              <w:rPr>
                <w:color w:val="000000"/>
                <w:sz w:val="28"/>
              </w:rPr>
            </w:pPr>
            <w:r w:rsidRPr="00206DB0">
              <w:rPr>
                <w:color w:val="000000"/>
                <w:sz w:val="28"/>
              </w:rPr>
              <w:t xml:space="preserve">ХГ </w:t>
            </w:r>
          </w:p>
        </w:tc>
        <w:tc>
          <w:tcPr>
            <w:tcW w:w="7019" w:type="dxa"/>
          </w:tcPr>
          <w:p w:rsidR="008340EB" w:rsidRPr="00206DB0" w:rsidRDefault="008340EB" w:rsidP="00E64935">
            <w:pPr>
              <w:spacing w:line="360" w:lineRule="auto"/>
              <w:rPr>
                <w:color w:val="000000"/>
                <w:sz w:val="28"/>
              </w:rPr>
            </w:pPr>
            <w:r w:rsidRPr="00206DB0">
              <w:rPr>
                <w:color w:val="000000"/>
                <w:sz w:val="28"/>
              </w:rPr>
              <w:t>– хронічний гепатит</w:t>
            </w:r>
          </w:p>
        </w:tc>
      </w:tr>
      <w:tr w:rsidR="008340EB" w:rsidRPr="00206DB0" w:rsidTr="00E64935">
        <w:trPr>
          <w:jc w:val="center"/>
        </w:trPr>
        <w:tc>
          <w:tcPr>
            <w:tcW w:w="2268" w:type="dxa"/>
          </w:tcPr>
          <w:p w:rsidR="008340EB" w:rsidRPr="00206DB0" w:rsidRDefault="008340EB" w:rsidP="00E64935">
            <w:pPr>
              <w:spacing w:line="360" w:lineRule="auto"/>
              <w:rPr>
                <w:color w:val="000000"/>
                <w:sz w:val="28"/>
              </w:rPr>
            </w:pPr>
            <w:r w:rsidRPr="00206DB0">
              <w:rPr>
                <w:color w:val="000000"/>
                <w:sz w:val="28"/>
              </w:rPr>
              <w:t xml:space="preserve">ХГС </w:t>
            </w:r>
          </w:p>
        </w:tc>
        <w:tc>
          <w:tcPr>
            <w:tcW w:w="7019" w:type="dxa"/>
          </w:tcPr>
          <w:p w:rsidR="008340EB" w:rsidRPr="00206DB0" w:rsidRDefault="008340EB" w:rsidP="00E64935">
            <w:pPr>
              <w:spacing w:line="360" w:lineRule="auto"/>
              <w:rPr>
                <w:color w:val="000000"/>
                <w:sz w:val="28"/>
              </w:rPr>
            </w:pPr>
            <w:r w:rsidRPr="00206DB0">
              <w:rPr>
                <w:color w:val="000000"/>
                <w:sz w:val="28"/>
              </w:rPr>
              <w:t>– хронічний гепатит С</w:t>
            </w:r>
          </w:p>
        </w:tc>
      </w:tr>
      <w:tr w:rsidR="008340EB" w:rsidRPr="00206DB0" w:rsidTr="00E64935">
        <w:trPr>
          <w:jc w:val="center"/>
        </w:trPr>
        <w:tc>
          <w:tcPr>
            <w:tcW w:w="2268" w:type="dxa"/>
          </w:tcPr>
          <w:p w:rsidR="008340EB" w:rsidRPr="00206DB0" w:rsidRDefault="008340EB" w:rsidP="00E64935">
            <w:pPr>
              <w:spacing w:line="360" w:lineRule="auto"/>
              <w:rPr>
                <w:color w:val="000000"/>
                <w:sz w:val="28"/>
              </w:rPr>
            </w:pPr>
            <w:r w:rsidRPr="00206DB0">
              <w:rPr>
                <w:color w:val="000000"/>
                <w:sz w:val="28"/>
              </w:rPr>
              <w:t>ЦІК</w:t>
            </w:r>
          </w:p>
        </w:tc>
        <w:tc>
          <w:tcPr>
            <w:tcW w:w="7019" w:type="dxa"/>
          </w:tcPr>
          <w:p w:rsidR="008340EB" w:rsidRPr="00206DB0" w:rsidRDefault="008340EB" w:rsidP="00E64935">
            <w:pPr>
              <w:spacing w:line="360" w:lineRule="auto"/>
              <w:rPr>
                <w:color w:val="000000"/>
                <w:sz w:val="28"/>
              </w:rPr>
            </w:pPr>
            <w:r w:rsidRPr="00206DB0">
              <w:rPr>
                <w:color w:val="000000"/>
                <w:sz w:val="28"/>
              </w:rPr>
              <w:t>– циркулюючі імунні комплекси</w:t>
            </w:r>
          </w:p>
        </w:tc>
      </w:tr>
      <w:tr w:rsidR="008340EB" w:rsidRPr="00206DB0" w:rsidTr="00E64935">
        <w:trPr>
          <w:jc w:val="center"/>
        </w:trPr>
        <w:tc>
          <w:tcPr>
            <w:tcW w:w="2268" w:type="dxa"/>
          </w:tcPr>
          <w:p w:rsidR="008340EB" w:rsidRPr="00206DB0" w:rsidRDefault="008340EB" w:rsidP="00E64935">
            <w:pPr>
              <w:spacing w:line="360" w:lineRule="auto"/>
              <w:rPr>
                <w:color w:val="000000"/>
                <w:sz w:val="28"/>
              </w:rPr>
            </w:pPr>
            <w:r w:rsidRPr="00206DB0">
              <w:rPr>
                <w:color w:val="000000"/>
                <w:sz w:val="28"/>
              </w:rPr>
              <w:lastRenderedPageBreak/>
              <w:t>ЦК</w:t>
            </w:r>
          </w:p>
        </w:tc>
        <w:tc>
          <w:tcPr>
            <w:tcW w:w="7019" w:type="dxa"/>
          </w:tcPr>
          <w:p w:rsidR="008340EB" w:rsidRPr="00206DB0" w:rsidRDefault="008340EB" w:rsidP="00E64935">
            <w:pPr>
              <w:spacing w:line="360" w:lineRule="auto"/>
              <w:rPr>
                <w:color w:val="000000"/>
                <w:sz w:val="28"/>
              </w:rPr>
            </w:pPr>
            <w:r w:rsidRPr="00206DB0">
              <w:rPr>
                <w:color w:val="000000"/>
                <w:sz w:val="28"/>
              </w:rPr>
              <w:t>– цитокін</w:t>
            </w:r>
          </w:p>
        </w:tc>
      </w:tr>
      <w:tr w:rsidR="008340EB" w:rsidRPr="00206DB0" w:rsidTr="00E64935">
        <w:trPr>
          <w:jc w:val="center"/>
        </w:trPr>
        <w:tc>
          <w:tcPr>
            <w:tcW w:w="2268" w:type="dxa"/>
          </w:tcPr>
          <w:p w:rsidR="008340EB" w:rsidRPr="00206DB0" w:rsidRDefault="008340EB" w:rsidP="00E64935">
            <w:pPr>
              <w:spacing w:line="360" w:lineRule="auto"/>
              <w:rPr>
                <w:color w:val="000000"/>
                <w:sz w:val="28"/>
              </w:rPr>
            </w:pPr>
            <w:r w:rsidRPr="00206DB0">
              <w:rPr>
                <w:color w:val="000000"/>
                <w:sz w:val="28"/>
              </w:rPr>
              <w:t xml:space="preserve">ЦТЛ </w:t>
            </w:r>
          </w:p>
        </w:tc>
        <w:tc>
          <w:tcPr>
            <w:tcW w:w="7019" w:type="dxa"/>
          </w:tcPr>
          <w:p w:rsidR="008340EB" w:rsidRPr="00206DB0" w:rsidRDefault="008340EB" w:rsidP="00E64935">
            <w:pPr>
              <w:spacing w:line="360" w:lineRule="auto"/>
              <w:rPr>
                <w:color w:val="000000"/>
                <w:sz w:val="28"/>
              </w:rPr>
            </w:pPr>
            <w:r w:rsidRPr="00206DB0">
              <w:rPr>
                <w:color w:val="000000"/>
                <w:sz w:val="28"/>
              </w:rPr>
              <w:t>– цитотоксичні Т-лімфоцити</w:t>
            </w:r>
          </w:p>
        </w:tc>
      </w:tr>
      <w:tr w:rsidR="008340EB" w:rsidRPr="00206DB0" w:rsidTr="00E64935">
        <w:trPr>
          <w:jc w:val="center"/>
        </w:trPr>
        <w:tc>
          <w:tcPr>
            <w:tcW w:w="2268" w:type="dxa"/>
          </w:tcPr>
          <w:p w:rsidR="008340EB" w:rsidRPr="00206DB0" w:rsidRDefault="008340EB" w:rsidP="00E64935">
            <w:pPr>
              <w:widowControl w:val="0"/>
              <w:spacing w:line="360" w:lineRule="auto"/>
              <w:jc w:val="both"/>
              <w:rPr>
                <w:color w:val="000000"/>
                <w:sz w:val="28"/>
              </w:rPr>
            </w:pPr>
            <w:r w:rsidRPr="00206DB0">
              <w:rPr>
                <w:color w:val="000000"/>
                <w:sz w:val="28"/>
              </w:rPr>
              <w:t xml:space="preserve">ЦП     </w:t>
            </w:r>
          </w:p>
        </w:tc>
        <w:tc>
          <w:tcPr>
            <w:tcW w:w="7019" w:type="dxa"/>
          </w:tcPr>
          <w:p w:rsidR="008340EB" w:rsidRPr="00206DB0" w:rsidRDefault="008340EB" w:rsidP="00E64935">
            <w:pPr>
              <w:widowControl w:val="0"/>
              <w:spacing w:line="360" w:lineRule="auto"/>
              <w:jc w:val="both"/>
              <w:rPr>
                <w:color w:val="000000"/>
                <w:sz w:val="28"/>
              </w:rPr>
            </w:pPr>
            <w:r w:rsidRPr="00206DB0">
              <w:rPr>
                <w:color w:val="000000"/>
                <w:sz w:val="28"/>
              </w:rPr>
              <w:t>– цироз печінки</w:t>
            </w:r>
          </w:p>
        </w:tc>
      </w:tr>
      <w:tr w:rsidR="008340EB" w:rsidRPr="00206DB0" w:rsidTr="00E64935">
        <w:trPr>
          <w:jc w:val="center"/>
        </w:trPr>
        <w:tc>
          <w:tcPr>
            <w:tcW w:w="2268" w:type="dxa"/>
          </w:tcPr>
          <w:p w:rsidR="008340EB" w:rsidRPr="00206DB0" w:rsidRDefault="008340EB" w:rsidP="00E64935">
            <w:pPr>
              <w:spacing w:line="360" w:lineRule="auto"/>
              <w:rPr>
                <w:color w:val="000000"/>
                <w:sz w:val="28"/>
              </w:rPr>
            </w:pPr>
            <w:r w:rsidRPr="00206DB0">
              <w:rPr>
                <w:color w:val="000000"/>
                <w:sz w:val="28"/>
              </w:rPr>
              <w:t>СD3</w:t>
            </w:r>
            <w:r w:rsidRPr="00206DB0">
              <w:rPr>
                <w:color w:val="000000"/>
                <w:sz w:val="28"/>
                <w:vertAlign w:val="superscript"/>
              </w:rPr>
              <w:t>+</w:t>
            </w:r>
          </w:p>
        </w:tc>
        <w:tc>
          <w:tcPr>
            <w:tcW w:w="7019" w:type="dxa"/>
          </w:tcPr>
          <w:p w:rsidR="008340EB" w:rsidRPr="00206DB0" w:rsidRDefault="008340EB" w:rsidP="00E64935">
            <w:pPr>
              <w:spacing w:line="360" w:lineRule="auto"/>
              <w:rPr>
                <w:color w:val="000000"/>
                <w:sz w:val="28"/>
              </w:rPr>
            </w:pPr>
            <w:r w:rsidRPr="00206DB0">
              <w:rPr>
                <w:color w:val="000000"/>
                <w:sz w:val="28"/>
              </w:rPr>
              <w:t>– Т-лімфоцити</w:t>
            </w:r>
          </w:p>
        </w:tc>
      </w:tr>
      <w:tr w:rsidR="008340EB" w:rsidRPr="00206DB0" w:rsidTr="00E64935">
        <w:trPr>
          <w:jc w:val="center"/>
        </w:trPr>
        <w:tc>
          <w:tcPr>
            <w:tcW w:w="2268" w:type="dxa"/>
          </w:tcPr>
          <w:p w:rsidR="008340EB" w:rsidRPr="00206DB0" w:rsidRDefault="008340EB" w:rsidP="00E64935">
            <w:pPr>
              <w:spacing w:line="360" w:lineRule="auto"/>
              <w:rPr>
                <w:color w:val="000000"/>
                <w:sz w:val="28"/>
              </w:rPr>
            </w:pPr>
            <w:r w:rsidRPr="00206DB0">
              <w:rPr>
                <w:color w:val="000000"/>
                <w:sz w:val="28"/>
              </w:rPr>
              <w:t>СD4</w:t>
            </w:r>
            <w:r w:rsidRPr="00206DB0">
              <w:rPr>
                <w:color w:val="000000"/>
                <w:sz w:val="28"/>
                <w:vertAlign w:val="superscript"/>
              </w:rPr>
              <w:t>+</w:t>
            </w:r>
          </w:p>
        </w:tc>
        <w:tc>
          <w:tcPr>
            <w:tcW w:w="7019" w:type="dxa"/>
          </w:tcPr>
          <w:p w:rsidR="008340EB" w:rsidRPr="00206DB0" w:rsidRDefault="008340EB" w:rsidP="00E64935">
            <w:pPr>
              <w:spacing w:line="360" w:lineRule="auto"/>
              <w:rPr>
                <w:color w:val="000000"/>
                <w:sz w:val="28"/>
              </w:rPr>
            </w:pPr>
            <w:r w:rsidRPr="00206DB0">
              <w:rPr>
                <w:color w:val="000000"/>
                <w:sz w:val="28"/>
              </w:rPr>
              <w:t>– Т-хелпери</w:t>
            </w:r>
          </w:p>
        </w:tc>
      </w:tr>
      <w:tr w:rsidR="008340EB" w:rsidRPr="00206DB0" w:rsidTr="00E64935">
        <w:trPr>
          <w:jc w:val="center"/>
        </w:trPr>
        <w:tc>
          <w:tcPr>
            <w:tcW w:w="2268" w:type="dxa"/>
          </w:tcPr>
          <w:p w:rsidR="008340EB" w:rsidRPr="00206DB0" w:rsidRDefault="008340EB" w:rsidP="00E64935">
            <w:pPr>
              <w:spacing w:line="360" w:lineRule="auto"/>
              <w:rPr>
                <w:color w:val="000000"/>
                <w:sz w:val="28"/>
              </w:rPr>
            </w:pPr>
            <w:r w:rsidRPr="00206DB0">
              <w:rPr>
                <w:color w:val="000000"/>
                <w:sz w:val="28"/>
              </w:rPr>
              <w:t>СD8</w:t>
            </w:r>
            <w:r w:rsidRPr="00206DB0">
              <w:rPr>
                <w:color w:val="000000"/>
                <w:sz w:val="28"/>
                <w:vertAlign w:val="superscript"/>
              </w:rPr>
              <w:t>+</w:t>
            </w:r>
          </w:p>
        </w:tc>
        <w:tc>
          <w:tcPr>
            <w:tcW w:w="7019" w:type="dxa"/>
          </w:tcPr>
          <w:p w:rsidR="008340EB" w:rsidRPr="00206DB0" w:rsidRDefault="008340EB" w:rsidP="00E64935">
            <w:pPr>
              <w:spacing w:line="360" w:lineRule="auto"/>
              <w:rPr>
                <w:color w:val="000000"/>
                <w:sz w:val="28"/>
              </w:rPr>
            </w:pPr>
            <w:r w:rsidRPr="00206DB0">
              <w:rPr>
                <w:color w:val="000000"/>
                <w:sz w:val="28"/>
              </w:rPr>
              <w:t>– цитотоксичні Т- лімфоцити</w:t>
            </w:r>
          </w:p>
        </w:tc>
      </w:tr>
      <w:tr w:rsidR="008340EB" w:rsidRPr="00206DB0" w:rsidTr="00E64935">
        <w:trPr>
          <w:jc w:val="center"/>
        </w:trPr>
        <w:tc>
          <w:tcPr>
            <w:tcW w:w="2268" w:type="dxa"/>
          </w:tcPr>
          <w:p w:rsidR="008340EB" w:rsidRPr="00206DB0" w:rsidRDefault="008340EB" w:rsidP="00E64935">
            <w:pPr>
              <w:spacing w:line="360" w:lineRule="auto"/>
              <w:rPr>
                <w:color w:val="000000"/>
                <w:sz w:val="28"/>
              </w:rPr>
            </w:pPr>
            <w:r w:rsidRPr="00206DB0">
              <w:rPr>
                <w:color w:val="000000"/>
                <w:sz w:val="28"/>
              </w:rPr>
              <w:t>СD16</w:t>
            </w:r>
            <w:r w:rsidRPr="00206DB0">
              <w:rPr>
                <w:color w:val="000000"/>
                <w:sz w:val="28"/>
                <w:vertAlign w:val="superscript"/>
              </w:rPr>
              <w:t>+</w:t>
            </w:r>
          </w:p>
        </w:tc>
        <w:tc>
          <w:tcPr>
            <w:tcW w:w="7019" w:type="dxa"/>
          </w:tcPr>
          <w:p w:rsidR="008340EB" w:rsidRPr="00206DB0" w:rsidRDefault="008340EB" w:rsidP="00E64935">
            <w:pPr>
              <w:spacing w:line="360" w:lineRule="auto"/>
              <w:rPr>
                <w:color w:val="000000"/>
                <w:sz w:val="28"/>
              </w:rPr>
            </w:pPr>
            <w:r w:rsidRPr="00206DB0">
              <w:rPr>
                <w:color w:val="000000"/>
                <w:sz w:val="28"/>
              </w:rPr>
              <w:t>– NK  клітини (натуральні кілери)</w:t>
            </w:r>
          </w:p>
        </w:tc>
      </w:tr>
      <w:tr w:rsidR="008340EB" w:rsidRPr="00206DB0" w:rsidTr="00E64935">
        <w:trPr>
          <w:trHeight w:val="524"/>
          <w:jc w:val="center"/>
        </w:trPr>
        <w:tc>
          <w:tcPr>
            <w:tcW w:w="2268" w:type="dxa"/>
          </w:tcPr>
          <w:p w:rsidR="008340EB" w:rsidRPr="00206DB0" w:rsidRDefault="008340EB" w:rsidP="00E64935">
            <w:pPr>
              <w:spacing w:line="360" w:lineRule="auto"/>
              <w:rPr>
                <w:color w:val="000000"/>
                <w:sz w:val="28"/>
              </w:rPr>
            </w:pPr>
            <w:bookmarkStart w:id="1" w:name="OLE_LINK1"/>
            <w:r w:rsidRPr="00206DB0">
              <w:rPr>
                <w:color w:val="000000"/>
                <w:sz w:val="28"/>
              </w:rPr>
              <w:t>СD19</w:t>
            </w:r>
            <w:r w:rsidRPr="00206DB0">
              <w:rPr>
                <w:color w:val="000000"/>
                <w:sz w:val="28"/>
                <w:vertAlign w:val="superscript"/>
              </w:rPr>
              <w:t>+</w:t>
            </w:r>
            <w:r w:rsidRPr="00206DB0">
              <w:rPr>
                <w:color w:val="000000"/>
                <w:sz w:val="28"/>
              </w:rPr>
              <w:t>, СD20</w:t>
            </w:r>
            <w:bookmarkEnd w:id="1"/>
            <w:r w:rsidRPr="00206DB0">
              <w:rPr>
                <w:color w:val="000000"/>
                <w:sz w:val="28"/>
                <w:vertAlign w:val="superscript"/>
              </w:rPr>
              <w:t>+</w:t>
            </w:r>
          </w:p>
        </w:tc>
        <w:tc>
          <w:tcPr>
            <w:tcW w:w="7019" w:type="dxa"/>
          </w:tcPr>
          <w:p w:rsidR="008340EB" w:rsidRPr="00206DB0" w:rsidRDefault="008340EB" w:rsidP="00E64935">
            <w:pPr>
              <w:spacing w:line="360" w:lineRule="auto"/>
              <w:rPr>
                <w:color w:val="000000"/>
                <w:sz w:val="28"/>
              </w:rPr>
            </w:pPr>
            <w:r w:rsidRPr="00206DB0">
              <w:rPr>
                <w:color w:val="000000"/>
                <w:sz w:val="28"/>
              </w:rPr>
              <w:t>– В-лімфоцити</w:t>
            </w:r>
          </w:p>
        </w:tc>
      </w:tr>
      <w:tr w:rsidR="008340EB" w:rsidRPr="00206DB0" w:rsidTr="00E64935">
        <w:trPr>
          <w:jc w:val="center"/>
        </w:trPr>
        <w:tc>
          <w:tcPr>
            <w:tcW w:w="2268" w:type="dxa"/>
          </w:tcPr>
          <w:p w:rsidR="008340EB" w:rsidRPr="00206DB0" w:rsidRDefault="008340EB" w:rsidP="00E64935">
            <w:pPr>
              <w:spacing w:line="360" w:lineRule="auto"/>
              <w:rPr>
                <w:color w:val="000000"/>
                <w:sz w:val="28"/>
              </w:rPr>
            </w:pPr>
            <w:r w:rsidRPr="00206DB0">
              <w:rPr>
                <w:color w:val="000000"/>
                <w:sz w:val="28"/>
                <w:lang w:val="en-US"/>
              </w:rPr>
              <w:t>CD</w:t>
            </w:r>
            <w:r w:rsidRPr="00206DB0">
              <w:rPr>
                <w:color w:val="000000"/>
                <w:sz w:val="28"/>
              </w:rPr>
              <w:t>25</w:t>
            </w:r>
            <w:r w:rsidRPr="00206DB0">
              <w:rPr>
                <w:color w:val="000000"/>
                <w:sz w:val="28"/>
                <w:vertAlign w:val="superscript"/>
              </w:rPr>
              <w:t>+</w:t>
            </w:r>
          </w:p>
        </w:tc>
        <w:tc>
          <w:tcPr>
            <w:tcW w:w="7019" w:type="dxa"/>
          </w:tcPr>
          <w:p w:rsidR="008340EB" w:rsidRPr="00206DB0" w:rsidRDefault="008340EB" w:rsidP="00E64935">
            <w:pPr>
              <w:spacing w:line="360" w:lineRule="auto"/>
              <w:rPr>
                <w:color w:val="000000"/>
                <w:sz w:val="28"/>
              </w:rPr>
            </w:pPr>
            <w:r w:rsidRPr="00206DB0">
              <w:rPr>
                <w:color w:val="000000"/>
                <w:sz w:val="28"/>
              </w:rPr>
              <w:t xml:space="preserve">– α-ланцюг рецептора ІЛ-2, активовані </w:t>
            </w:r>
            <w:r w:rsidRPr="00206DB0">
              <w:rPr>
                <w:color w:val="000000"/>
                <w:sz w:val="28"/>
                <w:lang w:val="en-US"/>
              </w:rPr>
              <w:t>T</w:t>
            </w:r>
            <w:r w:rsidRPr="00206DB0">
              <w:rPr>
                <w:color w:val="000000"/>
                <w:sz w:val="28"/>
              </w:rPr>
              <w:t>- лімфоцити</w:t>
            </w:r>
          </w:p>
        </w:tc>
      </w:tr>
      <w:tr w:rsidR="008340EB" w:rsidRPr="00206DB0" w:rsidTr="00E64935">
        <w:trPr>
          <w:jc w:val="center"/>
        </w:trPr>
        <w:tc>
          <w:tcPr>
            <w:tcW w:w="2268" w:type="dxa"/>
          </w:tcPr>
          <w:p w:rsidR="008340EB" w:rsidRPr="00206DB0" w:rsidRDefault="008340EB" w:rsidP="00E64935">
            <w:pPr>
              <w:spacing w:line="360" w:lineRule="auto"/>
              <w:rPr>
                <w:color w:val="000000"/>
                <w:sz w:val="28"/>
              </w:rPr>
            </w:pPr>
            <w:r w:rsidRPr="00206DB0">
              <w:rPr>
                <w:color w:val="000000"/>
                <w:sz w:val="28"/>
              </w:rPr>
              <w:t xml:space="preserve">Іg </w:t>
            </w:r>
          </w:p>
        </w:tc>
        <w:tc>
          <w:tcPr>
            <w:tcW w:w="7019" w:type="dxa"/>
          </w:tcPr>
          <w:p w:rsidR="008340EB" w:rsidRPr="00206DB0" w:rsidRDefault="008340EB" w:rsidP="00E64935">
            <w:pPr>
              <w:spacing w:line="360" w:lineRule="auto"/>
              <w:rPr>
                <w:color w:val="000000"/>
                <w:sz w:val="28"/>
              </w:rPr>
            </w:pPr>
            <w:r w:rsidRPr="00206DB0">
              <w:rPr>
                <w:color w:val="000000"/>
                <w:sz w:val="28"/>
              </w:rPr>
              <w:t>– імуноглобулін</w:t>
            </w:r>
          </w:p>
        </w:tc>
      </w:tr>
      <w:tr w:rsidR="008340EB" w:rsidRPr="00206DB0" w:rsidTr="00E64935">
        <w:trPr>
          <w:jc w:val="center"/>
        </w:trPr>
        <w:tc>
          <w:tcPr>
            <w:tcW w:w="2268" w:type="dxa"/>
          </w:tcPr>
          <w:p w:rsidR="008340EB" w:rsidRPr="00206DB0" w:rsidRDefault="008340EB" w:rsidP="00E64935">
            <w:pPr>
              <w:spacing w:line="360" w:lineRule="auto"/>
              <w:rPr>
                <w:color w:val="000000"/>
                <w:sz w:val="28"/>
                <w:lang w:val="en-US"/>
              </w:rPr>
            </w:pPr>
            <w:r w:rsidRPr="00206DB0">
              <w:rPr>
                <w:color w:val="000000"/>
                <w:sz w:val="28"/>
                <w:lang w:val="en-US"/>
              </w:rPr>
              <w:t>IL</w:t>
            </w:r>
          </w:p>
        </w:tc>
        <w:tc>
          <w:tcPr>
            <w:tcW w:w="7019" w:type="dxa"/>
          </w:tcPr>
          <w:p w:rsidR="008340EB" w:rsidRPr="00206DB0" w:rsidRDefault="008340EB" w:rsidP="00E64935">
            <w:pPr>
              <w:spacing w:line="360" w:lineRule="auto"/>
              <w:rPr>
                <w:color w:val="000000"/>
                <w:sz w:val="28"/>
              </w:rPr>
            </w:pPr>
            <w:r w:rsidRPr="00206DB0">
              <w:rPr>
                <w:color w:val="000000"/>
                <w:sz w:val="28"/>
                <w:lang w:val="en-US"/>
              </w:rPr>
              <w:t xml:space="preserve">– </w:t>
            </w:r>
            <w:r w:rsidRPr="00206DB0">
              <w:rPr>
                <w:color w:val="000000"/>
                <w:sz w:val="28"/>
              </w:rPr>
              <w:t>інтерлейкіни</w:t>
            </w:r>
          </w:p>
        </w:tc>
      </w:tr>
      <w:tr w:rsidR="008340EB" w:rsidRPr="00206DB0" w:rsidTr="00E64935">
        <w:trPr>
          <w:jc w:val="center"/>
        </w:trPr>
        <w:tc>
          <w:tcPr>
            <w:tcW w:w="2268" w:type="dxa"/>
          </w:tcPr>
          <w:p w:rsidR="008340EB" w:rsidRPr="00206DB0" w:rsidRDefault="008340EB" w:rsidP="00E64935">
            <w:pPr>
              <w:spacing w:line="360" w:lineRule="auto"/>
              <w:rPr>
                <w:color w:val="000000"/>
                <w:sz w:val="28"/>
              </w:rPr>
            </w:pPr>
            <w:r w:rsidRPr="00206DB0">
              <w:rPr>
                <w:color w:val="000000"/>
                <w:sz w:val="28"/>
                <w:lang w:val="en-US"/>
              </w:rPr>
              <w:t>Th</w:t>
            </w:r>
            <w:r w:rsidRPr="00206DB0">
              <w:rPr>
                <w:color w:val="000000"/>
                <w:sz w:val="28"/>
              </w:rPr>
              <w:t>1</w:t>
            </w:r>
          </w:p>
        </w:tc>
        <w:tc>
          <w:tcPr>
            <w:tcW w:w="7019" w:type="dxa"/>
          </w:tcPr>
          <w:p w:rsidR="008340EB" w:rsidRPr="00206DB0" w:rsidRDefault="008340EB" w:rsidP="00E64935">
            <w:pPr>
              <w:spacing w:line="360" w:lineRule="auto"/>
              <w:rPr>
                <w:color w:val="000000"/>
                <w:sz w:val="28"/>
              </w:rPr>
            </w:pPr>
            <w:r w:rsidRPr="00206DB0">
              <w:rPr>
                <w:color w:val="000000"/>
                <w:sz w:val="28"/>
              </w:rPr>
              <w:t>–Т-хелпери 1 типу</w:t>
            </w:r>
          </w:p>
        </w:tc>
      </w:tr>
      <w:tr w:rsidR="008340EB" w:rsidRPr="00206DB0" w:rsidTr="00E64935">
        <w:trPr>
          <w:jc w:val="center"/>
        </w:trPr>
        <w:tc>
          <w:tcPr>
            <w:tcW w:w="2268" w:type="dxa"/>
          </w:tcPr>
          <w:p w:rsidR="008340EB" w:rsidRPr="00206DB0" w:rsidRDefault="008340EB" w:rsidP="00E64935">
            <w:pPr>
              <w:spacing w:line="360" w:lineRule="auto"/>
              <w:rPr>
                <w:color w:val="000000"/>
                <w:sz w:val="28"/>
              </w:rPr>
            </w:pPr>
            <w:r w:rsidRPr="00206DB0">
              <w:rPr>
                <w:color w:val="000000"/>
                <w:sz w:val="28"/>
                <w:lang w:val="en-US"/>
              </w:rPr>
              <w:t>Th</w:t>
            </w:r>
            <w:r w:rsidRPr="00206DB0">
              <w:rPr>
                <w:color w:val="000000"/>
                <w:sz w:val="28"/>
              </w:rPr>
              <w:t>2</w:t>
            </w:r>
          </w:p>
        </w:tc>
        <w:tc>
          <w:tcPr>
            <w:tcW w:w="7019" w:type="dxa"/>
          </w:tcPr>
          <w:p w:rsidR="008340EB" w:rsidRPr="00206DB0" w:rsidRDefault="008340EB" w:rsidP="00E64935">
            <w:pPr>
              <w:spacing w:line="360" w:lineRule="auto"/>
              <w:rPr>
                <w:color w:val="000000"/>
                <w:sz w:val="28"/>
              </w:rPr>
            </w:pPr>
            <w:r w:rsidRPr="00206DB0">
              <w:rPr>
                <w:color w:val="000000"/>
                <w:sz w:val="28"/>
              </w:rPr>
              <w:t>– Т-хелпери 2 типу</w:t>
            </w:r>
          </w:p>
        </w:tc>
      </w:tr>
      <w:tr w:rsidR="008340EB" w:rsidRPr="00206DB0" w:rsidTr="00E64935">
        <w:trPr>
          <w:jc w:val="center"/>
        </w:trPr>
        <w:tc>
          <w:tcPr>
            <w:tcW w:w="2268" w:type="dxa"/>
          </w:tcPr>
          <w:p w:rsidR="008340EB" w:rsidRPr="00206DB0" w:rsidRDefault="008340EB" w:rsidP="00E64935">
            <w:pPr>
              <w:rPr>
                <w:color w:val="000000"/>
              </w:rPr>
            </w:pPr>
            <w:r w:rsidRPr="00206DB0">
              <w:rPr>
                <w:color w:val="000000"/>
                <w:sz w:val="28"/>
              </w:rPr>
              <w:t xml:space="preserve">НBsAg </w:t>
            </w:r>
          </w:p>
        </w:tc>
        <w:tc>
          <w:tcPr>
            <w:tcW w:w="7019" w:type="dxa"/>
          </w:tcPr>
          <w:p w:rsidR="008340EB" w:rsidRPr="00206DB0" w:rsidRDefault="008340EB" w:rsidP="00E64935">
            <w:pPr>
              <w:rPr>
                <w:color w:val="000000"/>
              </w:rPr>
            </w:pPr>
            <w:r w:rsidRPr="00206DB0">
              <w:rPr>
                <w:color w:val="000000"/>
                <w:sz w:val="28"/>
              </w:rPr>
              <w:t>– поверхневий антиген вірусу гепатиту В</w:t>
            </w:r>
          </w:p>
        </w:tc>
      </w:tr>
      <w:tr w:rsidR="008340EB" w:rsidRPr="00206DB0" w:rsidTr="00E64935">
        <w:trPr>
          <w:jc w:val="center"/>
        </w:trPr>
        <w:tc>
          <w:tcPr>
            <w:tcW w:w="2268" w:type="dxa"/>
          </w:tcPr>
          <w:p w:rsidR="008340EB" w:rsidRPr="00206DB0" w:rsidRDefault="008340EB" w:rsidP="00E64935">
            <w:pPr>
              <w:spacing w:line="360" w:lineRule="auto"/>
              <w:rPr>
                <w:color w:val="000000"/>
                <w:sz w:val="28"/>
                <w:lang w:val="en-US"/>
              </w:rPr>
            </w:pPr>
            <w:r w:rsidRPr="00206DB0">
              <w:rPr>
                <w:color w:val="000000"/>
                <w:sz w:val="28"/>
                <w:lang w:val="en-US"/>
              </w:rPr>
              <w:t>HCV</w:t>
            </w:r>
          </w:p>
        </w:tc>
        <w:tc>
          <w:tcPr>
            <w:tcW w:w="7019" w:type="dxa"/>
          </w:tcPr>
          <w:p w:rsidR="008340EB" w:rsidRPr="00206DB0" w:rsidRDefault="008340EB" w:rsidP="00E64935">
            <w:pPr>
              <w:spacing w:line="360" w:lineRule="auto"/>
              <w:rPr>
                <w:color w:val="000000"/>
                <w:sz w:val="28"/>
              </w:rPr>
            </w:pPr>
            <w:r w:rsidRPr="00206DB0">
              <w:rPr>
                <w:color w:val="000000"/>
                <w:sz w:val="28"/>
                <w:lang w:val="en-US"/>
              </w:rPr>
              <w:t xml:space="preserve">– </w:t>
            </w:r>
            <w:r w:rsidRPr="00206DB0">
              <w:rPr>
                <w:color w:val="000000"/>
                <w:sz w:val="28"/>
              </w:rPr>
              <w:t>вірус гепатиту С</w:t>
            </w:r>
          </w:p>
        </w:tc>
      </w:tr>
      <w:tr w:rsidR="008340EB" w:rsidRPr="00206DB0" w:rsidTr="00E64935">
        <w:trPr>
          <w:jc w:val="center"/>
        </w:trPr>
        <w:tc>
          <w:tcPr>
            <w:tcW w:w="2268" w:type="dxa"/>
          </w:tcPr>
          <w:p w:rsidR="008340EB" w:rsidRPr="00206DB0" w:rsidRDefault="008340EB" w:rsidP="00E64935">
            <w:pPr>
              <w:spacing w:line="360" w:lineRule="auto"/>
              <w:rPr>
                <w:color w:val="000000"/>
                <w:sz w:val="28"/>
              </w:rPr>
            </w:pPr>
            <w:r w:rsidRPr="00206DB0">
              <w:rPr>
                <w:color w:val="000000"/>
                <w:sz w:val="28"/>
              </w:rPr>
              <w:t xml:space="preserve">HLA </w:t>
            </w:r>
          </w:p>
        </w:tc>
        <w:tc>
          <w:tcPr>
            <w:tcW w:w="7019" w:type="dxa"/>
          </w:tcPr>
          <w:p w:rsidR="008340EB" w:rsidRPr="00206DB0" w:rsidRDefault="008340EB" w:rsidP="00E64935">
            <w:pPr>
              <w:spacing w:line="360" w:lineRule="auto"/>
              <w:rPr>
                <w:color w:val="000000"/>
                <w:sz w:val="28"/>
              </w:rPr>
            </w:pPr>
            <w:r w:rsidRPr="00206DB0">
              <w:rPr>
                <w:color w:val="000000"/>
                <w:sz w:val="28"/>
              </w:rPr>
              <w:t>– людський лейкоцитарний антиген</w:t>
            </w:r>
          </w:p>
        </w:tc>
      </w:tr>
    </w:tbl>
    <w:p w:rsidR="008340EB" w:rsidRPr="00206DB0" w:rsidRDefault="008340EB" w:rsidP="008340EB">
      <w:pPr>
        <w:pStyle w:val="affffffff5"/>
        <w:spacing w:line="360" w:lineRule="auto"/>
        <w:jc w:val="center"/>
        <w:outlineLvl w:val="0"/>
        <w:rPr>
          <w:color w:val="000000"/>
        </w:rPr>
      </w:pPr>
    </w:p>
    <w:p w:rsidR="008340EB" w:rsidRDefault="008340EB" w:rsidP="008340EB">
      <w:pPr>
        <w:pStyle w:val="affffffff5"/>
        <w:spacing w:line="360" w:lineRule="auto"/>
        <w:jc w:val="center"/>
        <w:outlineLvl w:val="0"/>
        <w:rPr>
          <w:b/>
          <w:color w:val="000000"/>
          <w:szCs w:val="28"/>
        </w:rPr>
      </w:pPr>
      <w:r w:rsidRPr="00206DB0">
        <w:rPr>
          <w:color w:val="000000"/>
        </w:rPr>
        <w:br w:type="page"/>
      </w:r>
      <w:r w:rsidRPr="00206DB0">
        <w:rPr>
          <w:b/>
          <w:color w:val="000000"/>
          <w:szCs w:val="28"/>
        </w:rPr>
        <w:lastRenderedPageBreak/>
        <w:t>ВСТУП</w:t>
      </w:r>
    </w:p>
    <w:p w:rsidR="008340EB" w:rsidRPr="005672C3" w:rsidRDefault="008340EB" w:rsidP="008340EB">
      <w:pPr>
        <w:pStyle w:val="affffffff5"/>
        <w:spacing w:line="360" w:lineRule="auto"/>
        <w:jc w:val="center"/>
        <w:outlineLvl w:val="0"/>
        <w:rPr>
          <w:b/>
          <w:color w:val="000000"/>
          <w:szCs w:val="28"/>
        </w:rPr>
      </w:pPr>
    </w:p>
    <w:p w:rsidR="008340EB" w:rsidRPr="0064390B" w:rsidRDefault="008340EB" w:rsidP="008340EB">
      <w:pPr>
        <w:spacing w:line="360" w:lineRule="auto"/>
        <w:ind w:firstLine="600"/>
        <w:jc w:val="both"/>
        <w:rPr>
          <w:color w:val="000000"/>
          <w:sz w:val="28"/>
          <w:szCs w:val="28"/>
        </w:rPr>
      </w:pPr>
      <w:r w:rsidRPr="00206DB0">
        <w:rPr>
          <w:b/>
          <w:color w:val="000000"/>
          <w:sz w:val="28"/>
          <w:szCs w:val="28"/>
        </w:rPr>
        <w:t>Актуальність теми.</w:t>
      </w:r>
      <w:r w:rsidRPr="00206DB0">
        <w:rPr>
          <w:b/>
          <w:color w:val="000000"/>
        </w:rPr>
        <w:t xml:space="preserve"> </w:t>
      </w:r>
      <w:r>
        <w:rPr>
          <w:b/>
          <w:color w:val="000000"/>
          <w:sz w:val="28"/>
          <w:szCs w:val="28"/>
        </w:rPr>
        <w:t xml:space="preserve"> </w:t>
      </w:r>
      <w:r>
        <w:rPr>
          <w:color w:val="000000"/>
          <w:sz w:val="28"/>
          <w:szCs w:val="28"/>
        </w:rPr>
        <w:t>У структур</w:t>
      </w:r>
      <w:r w:rsidRPr="002439C4">
        <w:rPr>
          <w:color w:val="000000"/>
          <w:sz w:val="28"/>
          <w:szCs w:val="28"/>
        </w:rPr>
        <w:t>і</w:t>
      </w:r>
      <w:r>
        <w:rPr>
          <w:color w:val="000000"/>
          <w:sz w:val="28"/>
          <w:szCs w:val="28"/>
        </w:rPr>
        <w:t xml:space="preserve"> інфекційних захворювань проблема </w:t>
      </w:r>
    </w:p>
    <w:p w:rsidR="008340EB" w:rsidRPr="002439C4" w:rsidRDefault="008340EB" w:rsidP="008340EB">
      <w:pPr>
        <w:spacing w:line="360" w:lineRule="auto"/>
        <w:ind w:firstLine="600"/>
        <w:jc w:val="both"/>
        <w:rPr>
          <w:color w:val="000000"/>
          <w:sz w:val="28"/>
          <w:szCs w:val="28"/>
        </w:rPr>
      </w:pPr>
      <w:r w:rsidRPr="00206DB0">
        <w:rPr>
          <w:color w:val="000000"/>
          <w:sz w:val="28"/>
          <w:szCs w:val="28"/>
        </w:rPr>
        <w:t xml:space="preserve">ВГ є однією з </w:t>
      </w:r>
      <w:r>
        <w:rPr>
          <w:color w:val="000000"/>
          <w:sz w:val="28"/>
          <w:szCs w:val="28"/>
        </w:rPr>
        <w:t>найбільш актуальних  [1-12, 17, 6</w:t>
      </w:r>
      <w:r w:rsidRPr="00CB182B">
        <w:rPr>
          <w:color w:val="000000"/>
          <w:sz w:val="28"/>
          <w:szCs w:val="28"/>
        </w:rPr>
        <w:t>1</w:t>
      </w:r>
      <w:r w:rsidRPr="00206DB0">
        <w:rPr>
          <w:color w:val="000000"/>
          <w:sz w:val="28"/>
          <w:szCs w:val="28"/>
        </w:rPr>
        <w:t>-6</w:t>
      </w:r>
      <w:r w:rsidRPr="00CB182B">
        <w:rPr>
          <w:color w:val="000000"/>
          <w:sz w:val="28"/>
          <w:szCs w:val="28"/>
        </w:rPr>
        <w:t>5</w:t>
      </w:r>
      <w:r w:rsidRPr="00206DB0">
        <w:rPr>
          <w:color w:val="000000"/>
          <w:sz w:val="28"/>
          <w:szCs w:val="28"/>
        </w:rPr>
        <w:t>]. Це пов'язано з їх значним поширенням, складністю патогенезу, проградієнтним клінічним перебігом, тяжкістю ускладнень і низькою ефективністю противірусної терапії. Згідно з даними ВООЗ у різних країнах світу ВГ інфіковано</w:t>
      </w:r>
      <w:r>
        <w:rPr>
          <w:color w:val="000000"/>
          <w:sz w:val="28"/>
          <w:szCs w:val="28"/>
        </w:rPr>
        <w:t xml:space="preserve"> більше 2 млрд осіб [</w:t>
      </w:r>
      <w:r w:rsidRPr="00206DB0">
        <w:rPr>
          <w:color w:val="000000"/>
          <w:sz w:val="28"/>
          <w:szCs w:val="28"/>
        </w:rPr>
        <w:t>8, 9, 11, 12, 4</w:t>
      </w:r>
      <w:r>
        <w:rPr>
          <w:color w:val="000000"/>
          <w:sz w:val="28"/>
          <w:szCs w:val="28"/>
        </w:rPr>
        <w:t>5, 73</w:t>
      </w:r>
      <w:r w:rsidRPr="00206DB0">
        <w:rPr>
          <w:color w:val="000000"/>
          <w:sz w:val="28"/>
          <w:szCs w:val="28"/>
        </w:rPr>
        <w:t xml:space="preserve">]. Доведено, що в більшості випадків хронічна патологія гепатобіліарної системи асоційована саме </w:t>
      </w:r>
      <w:r>
        <w:rPr>
          <w:color w:val="000000"/>
          <w:sz w:val="28"/>
          <w:szCs w:val="28"/>
        </w:rPr>
        <w:t>з HCV-інфекцією [3, 7, 11, 13, 59</w:t>
      </w:r>
      <w:r w:rsidRPr="00206DB0">
        <w:rPr>
          <w:color w:val="000000"/>
          <w:sz w:val="28"/>
          <w:szCs w:val="28"/>
        </w:rPr>
        <w:t>-6</w:t>
      </w:r>
      <w:r>
        <w:rPr>
          <w:color w:val="000000"/>
          <w:sz w:val="28"/>
          <w:szCs w:val="28"/>
        </w:rPr>
        <w:t>5</w:t>
      </w:r>
      <w:r w:rsidRPr="00206DB0">
        <w:rPr>
          <w:color w:val="000000"/>
          <w:sz w:val="28"/>
          <w:szCs w:val="28"/>
        </w:rPr>
        <w:t>]. За оцінками фахівців, у світі інфіковано HCV понад 500 млн осіб [2, 3]. Не дивлячись на титанічні зусилля, направлені на боротьбу з ВГ, ВООЗ прогнозує, що до 2010 року кількість хворих на ГС  потроїться [3, 4]. За даними цієї ж організації, з 1961 року в США і країнах Західної Європи ХГ і ЦП як причина смерті вже пересунулися з 10 на 5 місце [2, 3]. В Україні реєстрація таких хвор</w:t>
      </w:r>
      <w:r>
        <w:rPr>
          <w:color w:val="000000"/>
          <w:sz w:val="28"/>
          <w:szCs w:val="28"/>
        </w:rPr>
        <w:t>их розпочалася лише з 2003 р. [102</w:t>
      </w:r>
      <w:r w:rsidRPr="00206DB0">
        <w:rPr>
          <w:color w:val="000000"/>
          <w:sz w:val="28"/>
          <w:szCs w:val="28"/>
        </w:rPr>
        <w:t>]. Разом з тим, проведені епідеміологічні дослідження свідчать про те, що Україна належить до регіонів з високою ураженістю населення вірусом ГС. В даний час HCV інфіковано до 3% населення України [4, 4</w:t>
      </w:r>
      <w:r>
        <w:rPr>
          <w:color w:val="000000"/>
          <w:sz w:val="28"/>
          <w:szCs w:val="28"/>
        </w:rPr>
        <w:t>5</w:t>
      </w:r>
      <w:r w:rsidRPr="00206DB0">
        <w:rPr>
          <w:color w:val="000000"/>
          <w:sz w:val="28"/>
          <w:szCs w:val="28"/>
        </w:rPr>
        <w:t xml:space="preserve">]. В країнах СНД профілактичні дослідження донорів показали, що АТ до </w:t>
      </w:r>
      <w:r w:rsidRPr="00206DB0">
        <w:rPr>
          <w:color w:val="000000"/>
          <w:sz w:val="28"/>
          <w:szCs w:val="28"/>
          <w:lang w:val="en-US"/>
        </w:rPr>
        <w:t>HCV</w:t>
      </w:r>
      <w:r w:rsidRPr="00206DB0">
        <w:rPr>
          <w:color w:val="000000"/>
          <w:sz w:val="28"/>
          <w:szCs w:val="28"/>
        </w:rPr>
        <w:t xml:space="preserve"> у сироватці крові зустрічаються майже в 7%. [6]. За даними різних авторів, у 70-80 % інфікованих НСV  розвивається ХГС [1, 10, 10</w:t>
      </w:r>
      <w:r>
        <w:rPr>
          <w:color w:val="000000"/>
          <w:sz w:val="28"/>
          <w:szCs w:val="28"/>
        </w:rPr>
        <w:t>2, 103</w:t>
      </w:r>
      <w:r w:rsidRPr="00206DB0">
        <w:rPr>
          <w:color w:val="000000"/>
          <w:sz w:val="28"/>
          <w:szCs w:val="28"/>
        </w:rPr>
        <w:t>].</w:t>
      </w:r>
    </w:p>
    <w:p w:rsidR="008340EB" w:rsidRPr="00206DB0" w:rsidRDefault="008340EB" w:rsidP="008340EB">
      <w:pPr>
        <w:spacing w:line="360" w:lineRule="auto"/>
        <w:ind w:firstLine="600"/>
        <w:jc w:val="both"/>
        <w:rPr>
          <w:color w:val="000000"/>
          <w:sz w:val="28"/>
          <w:szCs w:val="28"/>
        </w:rPr>
      </w:pPr>
      <w:r w:rsidRPr="00206DB0">
        <w:rPr>
          <w:color w:val="000000"/>
          <w:sz w:val="28"/>
          <w:szCs w:val="28"/>
        </w:rPr>
        <w:t xml:space="preserve">Актуальність проблеми ГС характеризується відносно легким перебігом та високою частотою розвитку ХГ, ЦП і нерідко ГЦК. У зв'язку з особливостями,  постійним зростанням частоти й наявністю тяжких наслідків саме HCV-інфекція звертає на себе все більше уваги. </w:t>
      </w:r>
    </w:p>
    <w:p w:rsidR="008340EB" w:rsidRPr="00206DB0" w:rsidRDefault="008340EB" w:rsidP="008340EB">
      <w:pPr>
        <w:spacing w:line="360" w:lineRule="auto"/>
        <w:ind w:firstLine="600"/>
        <w:jc w:val="both"/>
        <w:rPr>
          <w:color w:val="000000"/>
          <w:sz w:val="28"/>
          <w:szCs w:val="28"/>
        </w:rPr>
      </w:pPr>
      <w:r w:rsidRPr="00206DB0">
        <w:rPr>
          <w:color w:val="000000"/>
          <w:sz w:val="28"/>
          <w:szCs w:val="28"/>
        </w:rPr>
        <w:t xml:space="preserve">Відповідно до сучасних даних, однією з причин розвитку хронічної HCV-інфекції більшість авторів вважає неповноцінність відповідної реакції організму у зв'язку з порушенням функціонування імунної системи за умови інфікування </w:t>
      </w:r>
      <w:r w:rsidRPr="00206DB0">
        <w:rPr>
          <w:color w:val="000000"/>
          <w:sz w:val="28"/>
          <w:szCs w:val="28"/>
          <w:lang w:val="en-US"/>
        </w:rPr>
        <w:t>H</w:t>
      </w:r>
      <w:r w:rsidRPr="00206DB0">
        <w:rPr>
          <w:color w:val="000000"/>
          <w:sz w:val="28"/>
          <w:szCs w:val="28"/>
        </w:rPr>
        <w:t>CV. Одним з основних факторів, що визначає подальший перебіг HCV-інфекції, є взаємодія вірусу та ім</w:t>
      </w:r>
      <w:r>
        <w:rPr>
          <w:color w:val="000000"/>
          <w:sz w:val="28"/>
          <w:szCs w:val="28"/>
        </w:rPr>
        <w:t>унної системи людини [2</w:t>
      </w:r>
      <w:r w:rsidRPr="000A2611">
        <w:rPr>
          <w:color w:val="000000"/>
          <w:sz w:val="28"/>
          <w:szCs w:val="28"/>
        </w:rPr>
        <w:t>2</w:t>
      </w:r>
      <w:r>
        <w:rPr>
          <w:color w:val="000000"/>
          <w:sz w:val="28"/>
          <w:szCs w:val="28"/>
        </w:rPr>
        <w:t>-4</w:t>
      </w:r>
      <w:r w:rsidRPr="000A2611">
        <w:rPr>
          <w:color w:val="000000"/>
          <w:sz w:val="28"/>
          <w:szCs w:val="28"/>
        </w:rPr>
        <w:t>6</w:t>
      </w:r>
      <w:r>
        <w:rPr>
          <w:color w:val="000000"/>
          <w:sz w:val="28"/>
          <w:szCs w:val="28"/>
        </w:rPr>
        <w:t>, 1</w:t>
      </w:r>
      <w:r w:rsidRPr="000A2611">
        <w:rPr>
          <w:color w:val="000000"/>
          <w:sz w:val="28"/>
          <w:szCs w:val="28"/>
        </w:rPr>
        <w:t>61</w:t>
      </w:r>
      <w:r w:rsidRPr="00206DB0">
        <w:rPr>
          <w:color w:val="000000"/>
          <w:sz w:val="28"/>
          <w:szCs w:val="28"/>
        </w:rPr>
        <w:t xml:space="preserve">]. Відомо, що </w:t>
      </w:r>
      <w:r w:rsidRPr="00206DB0">
        <w:rPr>
          <w:color w:val="000000"/>
          <w:sz w:val="28"/>
          <w:szCs w:val="28"/>
        </w:rPr>
        <w:lastRenderedPageBreak/>
        <w:t>елімінація вірусів з організму забезпечується адекватною імунною відповіддю, а недостатня інтенсивність імунного запалення сприяє персистенції вірусної інфекції [</w:t>
      </w:r>
      <w:r w:rsidRPr="00B73C30">
        <w:rPr>
          <w:color w:val="000000"/>
          <w:sz w:val="28"/>
          <w:szCs w:val="28"/>
        </w:rPr>
        <w:t xml:space="preserve">45, </w:t>
      </w:r>
      <w:r w:rsidRPr="00206DB0">
        <w:rPr>
          <w:color w:val="000000"/>
          <w:sz w:val="28"/>
          <w:szCs w:val="28"/>
        </w:rPr>
        <w:t>46]. Ряд особливостей організації вірусу, що виробилися в результаті еволюції, у тому числі його унікальна мінливість, забезпечують стійкість збудника до імунного нагляду. [</w:t>
      </w:r>
      <w:r>
        <w:rPr>
          <w:color w:val="000000"/>
          <w:sz w:val="28"/>
          <w:szCs w:val="28"/>
        </w:rPr>
        <w:t xml:space="preserve">39, </w:t>
      </w:r>
      <w:r w:rsidRPr="00206DB0">
        <w:rPr>
          <w:color w:val="000000"/>
          <w:sz w:val="28"/>
          <w:szCs w:val="28"/>
        </w:rPr>
        <w:t>47]. До можливих патогенетичних причин, які обумовлюють тривалу персистенцію НС</w:t>
      </w:r>
      <w:r w:rsidRPr="00206DB0">
        <w:rPr>
          <w:color w:val="000000"/>
          <w:sz w:val="28"/>
          <w:szCs w:val="28"/>
          <w:lang w:val="en-US"/>
        </w:rPr>
        <w:t>V</w:t>
      </w:r>
      <w:r w:rsidRPr="00206DB0">
        <w:rPr>
          <w:color w:val="000000"/>
          <w:sz w:val="28"/>
          <w:szCs w:val="28"/>
        </w:rPr>
        <w:t>, слід віднести слабку імунну реакцію до вірусних АГ, недостатній синтез проективних АТ, ЦК, або нечутливість HCV до їх дії, вірусну інгібіцію обробки АГ і його представлення, мутаційну інактивацію епітопів ЦТЛ, порушення кооперативних взаємовідношень між імунними клітинами та ін. [</w:t>
      </w:r>
      <w:r>
        <w:rPr>
          <w:color w:val="000000"/>
          <w:sz w:val="28"/>
          <w:szCs w:val="28"/>
        </w:rPr>
        <w:t>37</w:t>
      </w:r>
      <w:r w:rsidRPr="00206DB0">
        <w:rPr>
          <w:color w:val="000000"/>
          <w:sz w:val="28"/>
          <w:szCs w:val="28"/>
        </w:rPr>
        <w:t>].</w:t>
      </w:r>
    </w:p>
    <w:p w:rsidR="008340EB" w:rsidRPr="00206DB0" w:rsidRDefault="008340EB" w:rsidP="008340EB">
      <w:pPr>
        <w:spacing w:line="360" w:lineRule="auto"/>
        <w:ind w:firstLine="600"/>
        <w:jc w:val="both"/>
        <w:rPr>
          <w:color w:val="000000"/>
          <w:sz w:val="28"/>
          <w:szCs w:val="28"/>
        </w:rPr>
      </w:pPr>
      <w:r w:rsidRPr="00206DB0">
        <w:rPr>
          <w:color w:val="000000"/>
          <w:sz w:val="28"/>
          <w:szCs w:val="28"/>
        </w:rPr>
        <w:t>Відомо, що ефективність противірусного імунітету пов'язана, в першу чергу, з активністю клітинної ланки імунітету, яка регулюється переважно Th1 шляхом продукції відповідних ЦК. При цьому результати оцінки профілю ЦК пр</w:t>
      </w:r>
      <w:r>
        <w:rPr>
          <w:color w:val="000000"/>
          <w:sz w:val="28"/>
          <w:szCs w:val="28"/>
        </w:rPr>
        <w:t>и ГС  неоднозначні [45</w:t>
      </w:r>
      <w:r w:rsidRPr="00206DB0">
        <w:rPr>
          <w:color w:val="000000"/>
          <w:sz w:val="28"/>
          <w:szCs w:val="28"/>
        </w:rPr>
        <w:t>, 4</w:t>
      </w:r>
      <w:r>
        <w:rPr>
          <w:color w:val="000000"/>
          <w:sz w:val="28"/>
          <w:szCs w:val="28"/>
        </w:rPr>
        <w:t>6</w:t>
      </w:r>
      <w:r w:rsidRPr="00206DB0">
        <w:rPr>
          <w:color w:val="000000"/>
          <w:sz w:val="28"/>
          <w:szCs w:val="28"/>
        </w:rPr>
        <w:t xml:space="preserve">].  Імунологічні порушення при ГС відбуваються, в основному, за рахунок функціонального дисбалансу між клітинною та гуморальною ланками імунітету. Клітинну відповідь активують Th1, гуморальну – Th2-лімфоцити. Активація та диференціація Th1 відбувається під впливом патогену. Існує думка, що тільки розвиток сильної та довготривалої Т-клітинної відповіді з перевагою ЦК, характерних для Тh1 (IFN γ, IL-2), а також активацією ефекторних </w:t>
      </w:r>
      <w:r w:rsidRPr="00206DB0">
        <w:rPr>
          <w:color w:val="000000"/>
          <w:sz w:val="28"/>
        </w:rPr>
        <w:t>ЦТЛ</w:t>
      </w:r>
      <w:r w:rsidRPr="00206DB0">
        <w:rPr>
          <w:color w:val="000000"/>
          <w:sz w:val="28"/>
          <w:szCs w:val="28"/>
        </w:rPr>
        <w:t xml:space="preserve">, а також </w:t>
      </w:r>
      <w:r w:rsidRPr="00206DB0">
        <w:rPr>
          <w:color w:val="000000"/>
          <w:sz w:val="28"/>
          <w:szCs w:val="28"/>
          <w:lang w:val="en-US"/>
        </w:rPr>
        <w:t>NK</w:t>
      </w:r>
      <w:r w:rsidRPr="00206DB0">
        <w:rPr>
          <w:color w:val="000000"/>
          <w:sz w:val="28"/>
          <w:szCs w:val="28"/>
        </w:rPr>
        <w:t xml:space="preserve"> може призвести до припинення інфекційного процесу при HCV-інфекції. Якщо в результаті протидії вірусу організму людини не вдається реалізувати противірусну стратегію, то баланс Th1/Th2 зміщується до боку субпопуляції Th2 із перевагою характерних для неї ЦК – IL-4, -10, що призводить до довготривалої персистенції збудника з розвитком хронізації та прогресування ГС [4</w:t>
      </w:r>
      <w:r w:rsidRPr="00B73C30">
        <w:rPr>
          <w:color w:val="000000"/>
          <w:sz w:val="28"/>
          <w:szCs w:val="28"/>
        </w:rPr>
        <w:t>0</w:t>
      </w:r>
      <w:r w:rsidRPr="00206DB0">
        <w:rPr>
          <w:color w:val="000000"/>
          <w:sz w:val="28"/>
          <w:szCs w:val="28"/>
        </w:rPr>
        <w:t>, 4</w:t>
      </w:r>
      <w:r w:rsidRPr="00B73C30">
        <w:rPr>
          <w:color w:val="000000"/>
          <w:sz w:val="28"/>
          <w:szCs w:val="28"/>
        </w:rPr>
        <w:t>1</w:t>
      </w:r>
      <w:r>
        <w:rPr>
          <w:color w:val="000000"/>
          <w:sz w:val="28"/>
          <w:szCs w:val="28"/>
        </w:rPr>
        <w:t xml:space="preserve">, </w:t>
      </w:r>
      <w:r w:rsidRPr="00B73C30">
        <w:rPr>
          <w:color w:val="000000"/>
          <w:sz w:val="28"/>
          <w:szCs w:val="28"/>
        </w:rPr>
        <w:t>49</w:t>
      </w:r>
      <w:r>
        <w:rPr>
          <w:color w:val="000000"/>
          <w:sz w:val="28"/>
          <w:szCs w:val="28"/>
        </w:rPr>
        <w:t>-</w:t>
      </w:r>
      <w:r w:rsidRPr="00B73C30">
        <w:rPr>
          <w:color w:val="000000"/>
          <w:sz w:val="28"/>
          <w:szCs w:val="28"/>
        </w:rPr>
        <w:t>51</w:t>
      </w:r>
      <w:r w:rsidRPr="00206DB0">
        <w:rPr>
          <w:color w:val="000000"/>
          <w:sz w:val="28"/>
          <w:szCs w:val="28"/>
        </w:rPr>
        <w:t xml:space="preserve">, </w:t>
      </w:r>
      <w:r w:rsidRPr="00B73C30">
        <w:rPr>
          <w:color w:val="000000"/>
          <w:sz w:val="28"/>
          <w:szCs w:val="28"/>
        </w:rPr>
        <w:t>121, 122</w:t>
      </w:r>
      <w:r w:rsidRPr="00206DB0">
        <w:rPr>
          <w:color w:val="000000"/>
          <w:sz w:val="28"/>
          <w:szCs w:val="28"/>
        </w:rPr>
        <w:t>, 1</w:t>
      </w:r>
      <w:r w:rsidRPr="00B73C30">
        <w:rPr>
          <w:color w:val="000000"/>
          <w:sz w:val="28"/>
          <w:szCs w:val="28"/>
        </w:rPr>
        <w:t>69</w:t>
      </w:r>
      <w:r w:rsidRPr="00206DB0">
        <w:rPr>
          <w:color w:val="000000"/>
          <w:sz w:val="28"/>
          <w:szCs w:val="28"/>
        </w:rPr>
        <w:t>].</w:t>
      </w:r>
    </w:p>
    <w:p w:rsidR="008340EB" w:rsidRPr="00206DB0" w:rsidRDefault="008340EB" w:rsidP="008340EB">
      <w:pPr>
        <w:spacing w:line="360" w:lineRule="auto"/>
        <w:ind w:firstLine="600"/>
        <w:jc w:val="both"/>
        <w:rPr>
          <w:color w:val="000000"/>
          <w:sz w:val="28"/>
          <w:szCs w:val="28"/>
        </w:rPr>
      </w:pPr>
      <w:r w:rsidRPr="00206DB0">
        <w:rPr>
          <w:color w:val="000000"/>
          <w:sz w:val="28"/>
          <w:szCs w:val="28"/>
        </w:rPr>
        <w:t>В більшості літературних джерел найбільш поширена думка, що при обґрунтуванні етіотропної терапії існує необхідність посилення впливу Th1 в цілях досягнення розвитку більш ефективного противірусного імунітету [4</w:t>
      </w:r>
      <w:r w:rsidRPr="0084549B">
        <w:rPr>
          <w:color w:val="000000"/>
          <w:sz w:val="28"/>
          <w:szCs w:val="28"/>
        </w:rPr>
        <w:t>5</w:t>
      </w:r>
      <w:r>
        <w:rPr>
          <w:color w:val="000000"/>
          <w:sz w:val="28"/>
          <w:szCs w:val="28"/>
        </w:rPr>
        <w:t>-</w:t>
      </w:r>
      <w:r w:rsidRPr="0084549B">
        <w:rPr>
          <w:color w:val="000000"/>
          <w:sz w:val="28"/>
          <w:szCs w:val="28"/>
        </w:rPr>
        <w:t>49</w:t>
      </w:r>
      <w:r w:rsidRPr="00206DB0">
        <w:rPr>
          <w:color w:val="000000"/>
          <w:sz w:val="28"/>
          <w:szCs w:val="28"/>
        </w:rPr>
        <w:t>, 5</w:t>
      </w:r>
      <w:r w:rsidRPr="0084549B">
        <w:rPr>
          <w:color w:val="000000"/>
          <w:sz w:val="28"/>
          <w:szCs w:val="28"/>
        </w:rPr>
        <w:t>4</w:t>
      </w:r>
      <w:r w:rsidRPr="00206DB0">
        <w:rPr>
          <w:color w:val="000000"/>
          <w:sz w:val="28"/>
          <w:szCs w:val="28"/>
        </w:rPr>
        <w:t>]. Проте розглядати однозначно як позитивний факт переважну активацію Th1 не можна у зв'язку з доведеним значенням саме цих реакцій у ме</w:t>
      </w:r>
      <w:r>
        <w:rPr>
          <w:color w:val="000000"/>
          <w:sz w:val="28"/>
          <w:szCs w:val="28"/>
        </w:rPr>
        <w:t>ханізмах пошкодження печінки [49-51</w:t>
      </w:r>
      <w:r w:rsidRPr="00206DB0">
        <w:rPr>
          <w:color w:val="000000"/>
          <w:sz w:val="28"/>
          <w:szCs w:val="28"/>
        </w:rPr>
        <w:t>].</w:t>
      </w:r>
    </w:p>
    <w:p w:rsidR="008340EB" w:rsidRPr="00206DB0" w:rsidRDefault="008340EB" w:rsidP="008340EB">
      <w:pPr>
        <w:spacing w:line="360" w:lineRule="auto"/>
        <w:ind w:firstLine="600"/>
        <w:jc w:val="both"/>
        <w:rPr>
          <w:color w:val="000000"/>
          <w:sz w:val="28"/>
          <w:szCs w:val="28"/>
        </w:rPr>
      </w:pPr>
      <w:r w:rsidRPr="00206DB0">
        <w:rPr>
          <w:color w:val="000000"/>
          <w:sz w:val="28"/>
          <w:szCs w:val="28"/>
        </w:rPr>
        <w:lastRenderedPageBreak/>
        <w:t>Незважаючи на велику кількість публікацій, які стосуються різних аспектів вивчення HСV</w:t>
      </w:r>
      <w:r w:rsidRPr="00DD18B8">
        <w:rPr>
          <w:color w:val="000000"/>
          <w:sz w:val="28"/>
          <w:szCs w:val="28"/>
        </w:rPr>
        <w:t xml:space="preserve"> </w:t>
      </w:r>
      <w:r w:rsidRPr="00206DB0">
        <w:rPr>
          <w:color w:val="000000"/>
          <w:sz w:val="28"/>
          <w:szCs w:val="28"/>
        </w:rPr>
        <w:t>-</w:t>
      </w:r>
      <w:r w:rsidRPr="00DD18B8">
        <w:rPr>
          <w:color w:val="000000"/>
          <w:sz w:val="28"/>
          <w:szCs w:val="28"/>
        </w:rPr>
        <w:t xml:space="preserve"> </w:t>
      </w:r>
      <w:r w:rsidRPr="00206DB0">
        <w:rPr>
          <w:color w:val="000000"/>
          <w:sz w:val="28"/>
          <w:szCs w:val="28"/>
        </w:rPr>
        <w:t>інфекції, механізми прогресування ГС на сьогодні залишаються недостатньо</w:t>
      </w:r>
      <w:r>
        <w:rPr>
          <w:color w:val="000000"/>
          <w:sz w:val="28"/>
          <w:szCs w:val="28"/>
        </w:rPr>
        <w:t xml:space="preserve"> вивченими [4</w:t>
      </w:r>
      <w:r w:rsidRPr="0084549B">
        <w:rPr>
          <w:color w:val="000000"/>
          <w:sz w:val="28"/>
          <w:szCs w:val="28"/>
        </w:rPr>
        <w:t>0</w:t>
      </w:r>
      <w:r w:rsidRPr="00206DB0">
        <w:rPr>
          <w:color w:val="000000"/>
          <w:sz w:val="28"/>
          <w:szCs w:val="28"/>
        </w:rPr>
        <w:t>, 4</w:t>
      </w:r>
      <w:r w:rsidRPr="0084549B">
        <w:rPr>
          <w:color w:val="000000"/>
          <w:sz w:val="28"/>
          <w:szCs w:val="28"/>
        </w:rPr>
        <w:t>1</w:t>
      </w:r>
      <w:r w:rsidRPr="00206DB0">
        <w:rPr>
          <w:color w:val="000000"/>
          <w:sz w:val="28"/>
          <w:szCs w:val="28"/>
        </w:rPr>
        <w:t>, 8</w:t>
      </w:r>
      <w:r w:rsidRPr="0084549B">
        <w:rPr>
          <w:color w:val="000000"/>
          <w:sz w:val="28"/>
          <w:szCs w:val="28"/>
        </w:rPr>
        <w:t>4</w:t>
      </w:r>
      <w:r w:rsidRPr="00206DB0">
        <w:rPr>
          <w:color w:val="000000"/>
          <w:sz w:val="28"/>
          <w:szCs w:val="28"/>
        </w:rPr>
        <w:t>, 1</w:t>
      </w:r>
      <w:r w:rsidRPr="0084549B">
        <w:rPr>
          <w:color w:val="000000"/>
          <w:sz w:val="28"/>
          <w:szCs w:val="28"/>
        </w:rPr>
        <w:t>0</w:t>
      </w:r>
      <w:r w:rsidRPr="00206DB0">
        <w:rPr>
          <w:color w:val="000000"/>
          <w:sz w:val="28"/>
          <w:szCs w:val="28"/>
        </w:rPr>
        <w:t>9, 1</w:t>
      </w:r>
      <w:r w:rsidRPr="0084549B">
        <w:rPr>
          <w:color w:val="000000"/>
          <w:sz w:val="28"/>
          <w:szCs w:val="28"/>
        </w:rPr>
        <w:t>47</w:t>
      </w:r>
      <w:r w:rsidRPr="00206DB0">
        <w:rPr>
          <w:color w:val="000000"/>
          <w:sz w:val="28"/>
          <w:szCs w:val="28"/>
        </w:rPr>
        <w:t xml:space="preserve">]. </w:t>
      </w:r>
    </w:p>
    <w:p w:rsidR="008340EB" w:rsidRPr="00206DB0" w:rsidRDefault="008340EB" w:rsidP="008340EB">
      <w:pPr>
        <w:spacing w:line="360" w:lineRule="auto"/>
        <w:ind w:firstLine="600"/>
        <w:jc w:val="both"/>
        <w:rPr>
          <w:color w:val="000000"/>
          <w:sz w:val="28"/>
          <w:szCs w:val="28"/>
        </w:rPr>
      </w:pPr>
      <w:r w:rsidRPr="00206DB0">
        <w:rPr>
          <w:color w:val="000000"/>
          <w:sz w:val="28"/>
          <w:szCs w:val="28"/>
        </w:rPr>
        <w:t xml:space="preserve">Суперечливість результатів досліджень підкреслює відсутність єдиної думки, яка дозволила би сформулювати закономірну модель взаємозв’язків між показниками імунного гомеостазу в умовах антигенної стимуляції HCV. </w:t>
      </w:r>
    </w:p>
    <w:p w:rsidR="008340EB" w:rsidRPr="00206DB0" w:rsidRDefault="008340EB" w:rsidP="008340EB">
      <w:pPr>
        <w:spacing w:line="360" w:lineRule="auto"/>
        <w:ind w:firstLine="600"/>
        <w:jc w:val="both"/>
        <w:rPr>
          <w:color w:val="000000"/>
          <w:sz w:val="28"/>
          <w:szCs w:val="28"/>
        </w:rPr>
      </w:pPr>
      <w:r w:rsidRPr="00206DB0">
        <w:rPr>
          <w:color w:val="000000"/>
          <w:sz w:val="28"/>
          <w:szCs w:val="28"/>
        </w:rPr>
        <w:t xml:space="preserve">Зокрема, до цього часу практично не аналізувалися стан систем імунітету та роль клітинної та гуморальної ланок, цитокінової регуляції  при ГГС та ХГС, взаємозв'язок імунологічних показників та клінічних проявів захворювання, із генотипом вірусу та його реплікативною активністю, ступенем виразності цитолізу при ГС, тим більше в динаміці, на одній когорті хворих, що дає можливість прослідити зміни в імунному гомеостазі при спостереженні за хворими від гострої до хронічної стадії, виявляючи можливі імунологічні критерії прогнозування </w:t>
      </w:r>
      <w:r w:rsidRPr="00206DB0">
        <w:rPr>
          <w:color w:val="000000"/>
          <w:sz w:val="28"/>
          <w:szCs w:val="28"/>
          <w:lang w:val="en-US"/>
        </w:rPr>
        <w:t>HCV</w:t>
      </w:r>
      <w:r w:rsidRPr="00206DB0">
        <w:rPr>
          <w:color w:val="000000"/>
          <w:sz w:val="28"/>
          <w:szCs w:val="28"/>
        </w:rPr>
        <w:t>-інфекції, а також значення показників імунної відповіді, як факторів, що визначають клінічний перебіг, прогноз та ефективність лікування.</w:t>
      </w:r>
    </w:p>
    <w:p w:rsidR="008340EB" w:rsidRPr="00206DB0" w:rsidRDefault="008340EB" w:rsidP="008340EB">
      <w:pPr>
        <w:spacing w:line="360" w:lineRule="auto"/>
        <w:ind w:firstLine="600"/>
        <w:jc w:val="both"/>
        <w:rPr>
          <w:color w:val="000000"/>
          <w:sz w:val="28"/>
          <w:szCs w:val="28"/>
        </w:rPr>
      </w:pPr>
      <w:r w:rsidRPr="00206DB0">
        <w:rPr>
          <w:color w:val="000000"/>
          <w:sz w:val="28"/>
          <w:szCs w:val="28"/>
        </w:rPr>
        <w:t>Найперспективнішим у зв'язку з цим представляється подальше вивчення механізмів функціонуванні окремих ланок системи захисту, що необхідне для пошуку методів терапії, здатної вплинути на перебіг хвороби і її результати в умовах неминучо</w:t>
      </w:r>
      <w:r>
        <w:rPr>
          <w:color w:val="000000"/>
          <w:sz w:val="28"/>
          <w:szCs w:val="28"/>
        </w:rPr>
        <w:t>ї</w:t>
      </w:r>
      <w:r w:rsidRPr="00206DB0">
        <w:rPr>
          <w:color w:val="000000"/>
          <w:sz w:val="28"/>
          <w:szCs w:val="28"/>
        </w:rPr>
        <w:t xml:space="preserve"> персис</w:t>
      </w:r>
      <w:r>
        <w:rPr>
          <w:color w:val="000000"/>
          <w:sz w:val="28"/>
          <w:szCs w:val="28"/>
        </w:rPr>
        <w:t>енції</w:t>
      </w:r>
      <w:r w:rsidRPr="00206DB0">
        <w:rPr>
          <w:color w:val="000000"/>
          <w:sz w:val="28"/>
          <w:szCs w:val="28"/>
        </w:rPr>
        <w:t xml:space="preserve"> інфекції. </w:t>
      </w:r>
    </w:p>
    <w:p w:rsidR="008340EB" w:rsidRPr="00206DB0" w:rsidRDefault="008340EB" w:rsidP="008340EB">
      <w:pPr>
        <w:spacing w:line="360" w:lineRule="auto"/>
        <w:ind w:firstLine="600"/>
        <w:jc w:val="both"/>
        <w:rPr>
          <w:color w:val="000000"/>
          <w:sz w:val="28"/>
          <w:szCs w:val="28"/>
        </w:rPr>
      </w:pPr>
      <w:r w:rsidRPr="00206DB0">
        <w:rPr>
          <w:color w:val="000000"/>
          <w:sz w:val="28"/>
          <w:szCs w:val="28"/>
        </w:rPr>
        <w:t xml:space="preserve">Виходячи з цього, при розгляді питань складних механізмів патогенезу HCV-інфекції необхідно більшу роль відводити саме комплексній оцінці та визначенню коопераційнім зв’язкам між показниками, які характеризують клітинну та гуморальну ланки імунітету, а саме Т- і В-лімфоцитами, ЦТЛ, NK, Th1 та Th2 із характерними для них регуляторними ЦК та їх рецепторами, сироваткових </w:t>
      </w:r>
      <w:r>
        <w:rPr>
          <w:color w:val="000000"/>
          <w:sz w:val="28"/>
          <w:szCs w:val="28"/>
        </w:rPr>
        <w:t>Ig</w:t>
      </w:r>
      <w:r w:rsidRPr="00206DB0">
        <w:rPr>
          <w:color w:val="000000"/>
          <w:sz w:val="28"/>
          <w:szCs w:val="28"/>
        </w:rPr>
        <w:t>, ЦІК, специфічних АТ до структурних та неструктурних АГ НСV.</w:t>
      </w:r>
    </w:p>
    <w:p w:rsidR="008340EB" w:rsidRPr="00206DB0" w:rsidRDefault="008340EB" w:rsidP="008340EB">
      <w:pPr>
        <w:spacing w:line="360" w:lineRule="auto"/>
        <w:ind w:firstLine="600"/>
        <w:jc w:val="both"/>
        <w:rPr>
          <w:color w:val="000000"/>
          <w:sz w:val="28"/>
          <w:szCs w:val="28"/>
        </w:rPr>
      </w:pPr>
      <w:r w:rsidRPr="00206DB0">
        <w:rPr>
          <w:color w:val="000000"/>
          <w:sz w:val="28"/>
          <w:szCs w:val="28"/>
        </w:rPr>
        <w:t xml:space="preserve">Впровадження в клінічну практику сучасних імунологічних і молекулярно-біологічних методів діагностики сприяє формуванню якісно нових підходів до вивчення проблеми ВГ [26-33]. Проведення таких досліджень необхідно для більш повного пояснення клініко-патогенетичних особливостей HСV-інфекції, </w:t>
      </w:r>
      <w:r w:rsidRPr="00206DB0">
        <w:rPr>
          <w:color w:val="000000"/>
          <w:sz w:val="28"/>
          <w:szCs w:val="28"/>
        </w:rPr>
        <w:lastRenderedPageBreak/>
        <w:t xml:space="preserve">визначення противірусної імунної стратегії організму, диференційованого підходу до терапії та контролю ефективності лікування хворих на HСV-інфекцію. </w:t>
      </w:r>
    </w:p>
    <w:p w:rsidR="008340EB" w:rsidRPr="00206DB0" w:rsidRDefault="008340EB" w:rsidP="008340EB">
      <w:pPr>
        <w:spacing w:line="360" w:lineRule="auto"/>
        <w:ind w:firstLine="600"/>
        <w:jc w:val="both"/>
        <w:rPr>
          <w:color w:val="000000"/>
          <w:sz w:val="28"/>
          <w:szCs w:val="28"/>
        </w:rPr>
      </w:pPr>
      <w:r w:rsidRPr="00206DB0">
        <w:rPr>
          <w:rFonts w:hint="eastAsia"/>
          <w:color w:val="000000"/>
          <w:sz w:val="28"/>
          <w:szCs w:val="28"/>
        </w:rPr>
        <w:t>Прогресивне</w:t>
      </w:r>
      <w:r w:rsidRPr="00206DB0">
        <w:rPr>
          <w:color w:val="000000"/>
          <w:sz w:val="28"/>
          <w:szCs w:val="28"/>
        </w:rPr>
        <w:t xml:space="preserve"> </w:t>
      </w:r>
      <w:r w:rsidRPr="00206DB0">
        <w:rPr>
          <w:rFonts w:hint="eastAsia"/>
          <w:color w:val="000000"/>
          <w:sz w:val="28"/>
          <w:szCs w:val="28"/>
        </w:rPr>
        <w:t>збільшення</w:t>
      </w:r>
      <w:r w:rsidRPr="00206DB0">
        <w:rPr>
          <w:color w:val="000000"/>
          <w:sz w:val="28"/>
          <w:szCs w:val="28"/>
        </w:rPr>
        <w:t xml:space="preserve"> </w:t>
      </w:r>
      <w:r w:rsidRPr="00206DB0">
        <w:rPr>
          <w:rFonts w:hint="eastAsia"/>
          <w:color w:val="000000"/>
          <w:sz w:val="28"/>
          <w:szCs w:val="28"/>
        </w:rPr>
        <w:t>в</w:t>
      </w:r>
      <w:r w:rsidRPr="00206DB0">
        <w:rPr>
          <w:color w:val="000000"/>
          <w:sz w:val="28"/>
          <w:szCs w:val="28"/>
        </w:rPr>
        <w:t xml:space="preserve"> </w:t>
      </w:r>
      <w:r w:rsidRPr="00206DB0">
        <w:rPr>
          <w:rFonts w:hint="eastAsia"/>
          <w:color w:val="000000"/>
          <w:sz w:val="28"/>
          <w:szCs w:val="28"/>
        </w:rPr>
        <w:t>останні</w:t>
      </w:r>
      <w:r w:rsidRPr="00206DB0">
        <w:rPr>
          <w:color w:val="000000"/>
          <w:sz w:val="28"/>
          <w:szCs w:val="28"/>
        </w:rPr>
        <w:t xml:space="preserve"> </w:t>
      </w:r>
      <w:r w:rsidRPr="00206DB0">
        <w:rPr>
          <w:rFonts w:hint="eastAsia"/>
          <w:color w:val="000000"/>
          <w:sz w:val="28"/>
          <w:szCs w:val="28"/>
        </w:rPr>
        <w:t>роки</w:t>
      </w:r>
      <w:r w:rsidRPr="00206DB0">
        <w:rPr>
          <w:color w:val="000000"/>
          <w:sz w:val="28"/>
          <w:szCs w:val="28"/>
        </w:rPr>
        <w:t xml:space="preserve"> </w:t>
      </w:r>
      <w:r w:rsidRPr="00206DB0">
        <w:rPr>
          <w:rFonts w:hint="eastAsia"/>
          <w:color w:val="000000"/>
          <w:sz w:val="28"/>
          <w:szCs w:val="28"/>
        </w:rPr>
        <w:t>числа</w:t>
      </w:r>
      <w:r w:rsidRPr="00206DB0">
        <w:rPr>
          <w:color w:val="000000"/>
          <w:sz w:val="28"/>
          <w:szCs w:val="28"/>
        </w:rPr>
        <w:t xml:space="preserve"> </w:t>
      </w:r>
      <w:r w:rsidRPr="00206DB0">
        <w:rPr>
          <w:rFonts w:hint="eastAsia"/>
          <w:color w:val="000000"/>
          <w:sz w:val="28"/>
          <w:szCs w:val="28"/>
        </w:rPr>
        <w:t>осіб</w:t>
      </w:r>
      <w:r w:rsidRPr="00206DB0">
        <w:rPr>
          <w:color w:val="000000"/>
          <w:sz w:val="28"/>
          <w:szCs w:val="28"/>
        </w:rPr>
        <w:t xml:space="preserve"> </w:t>
      </w:r>
      <w:r w:rsidRPr="00206DB0">
        <w:rPr>
          <w:rFonts w:hint="eastAsia"/>
          <w:color w:val="000000"/>
          <w:sz w:val="28"/>
          <w:szCs w:val="28"/>
        </w:rPr>
        <w:t>із</w:t>
      </w:r>
      <w:r w:rsidRPr="00206DB0">
        <w:rPr>
          <w:color w:val="000000"/>
          <w:sz w:val="28"/>
          <w:szCs w:val="28"/>
        </w:rPr>
        <w:t xml:space="preserve"> </w:t>
      </w:r>
      <w:r w:rsidRPr="00206DB0">
        <w:rPr>
          <w:rFonts w:hint="eastAsia"/>
          <w:color w:val="000000"/>
          <w:sz w:val="28"/>
          <w:szCs w:val="28"/>
        </w:rPr>
        <w:t>хронічною</w:t>
      </w:r>
      <w:r w:rsidRPr="00206DB0">
        <w:rPr>
          <w:color w:val="000000"/>
          <w:sz w:val="28"/>
          <w:szCs w:val="28"/>
        </w:rPr>
        <w:t xml:space="preserve"> HCV-</w:t>
      </w:r>
      <w:r w:rsidRPr="00206DB0">
        <w:rPr>
          <w:rFonts w:hint="eastAsia"/>
          <w:color w:val="000000"/>
          <w:sz w:val="28"/>
          <w:szCs w:val="28"/>
        </w:rPr>
        <w:t>інфекцією</w:t>
      </w:r>
      <w:r w:rsidRPr="00206DB0">
        <w:rPr>
          <w:color w:val="000000"/>
          <w:sz w:val="28"/>
          <w:szCs w:val="28"/>
        </w:rPr>
        <w:t xml:space="preserve"> </w:t>
      </w:r>
      <w:r w:rsidRPr="00206DB0">
        <w:rPr>
          <w:rFonts w:hint="eastAsia"/>
          <w:color w:val="000000"/>
          <w:sz w:val="28"/>
          <w:szCs w:val="28"/>
        </w:rPr>
        <w:t>висуває</w:t>
      </w:r>
      <w:r w:rsidRPr="00206DB0">
        <w:rPr>
          <w:color w:val="000000"/>
          <w:sz w:val="28"/>
          <w:szCs w:val="28"/>
        </w:rPr>
        <w:t xml:space="preserve"> </w:t>
      </w:r>
      <w:r w:rsidRPr="00206DB0">
        <w:rPr>
          <w:rFonts w:hint="eastAsia"/>
          <w:color w:val="000000"/>
          <w:sz w:val="28"/>
          <w:szCs w:val="28"/>
        </w:rPr>
        <w:t>на</w:t>
      </w:r>
      <w:r w:rsidRPr="00206DB0">
        <w:rPr>
          <w:color w:val="000000"/>
          <w:sz w:val="28"/>
          <w:szCs w:val="28"/>
        </w:rPr>
        <w:t xml:space="preserve"> </w:t>
      </w:r>
      <w:r w:rsidRPr="00206DB0">
        <w:rPr>
          <w:rFonts w:hint="eastAsia"/>
          <w:color w:val="000000"/>
          <w:sz w:val="28"/>
          <w:szCs w:val="28"/>
        </w:rPr>
        <w:t>перший</w:t>
      </w:r>
      <w:r w:rsidRPr="00206DB0">
        <w:rPr>
          <w:color w:val="000000"/>
          <w:sz w:val="28"/>
          <w:szCs w:val="28"/>
        </w:rPr>
        <w:t xml:space="preserve"> </w:t>
      </w:r>
      <w:r w:rsidRPr="00206DB0">
        <w:rPr>
          <w:rFonts w:hint="eastAsia"/>
          <w:color w:val="000000"/>
          <w:sz w:val="28"/>
          <w:szCs w:val="28"/>
        </w:rPr>
        <w:t>план</w:t>
      </w:r>
      <w:r w:rsidRPr="00206DB0">
        <w:rPr>
          <w:color w:val="000000"/>
          <w:sz w:val="28"/>
          <w:szCs w:val="28"/>
        </w:rPr>
        <w:t xml:space="preserve"> </w:t>
      </w:r>
      <w:r w:rsidRPr="00206DB0">
        <w:rPr>
          <w:rFonts w:hint="eastAsia"/>
          <w:color w:val="000000"/>
          <w:sz w:val="28"/>
          <w:szCs w:val="28"/>
        </w:rPr>
        <w:t>задачу</w:t>
      </w:r>
      <w:r w:rsidRPr="00206DB0">
        <w:rPr>
          <w:color w:val="000000"/>
          <w:sz w:val="28"/>
          <w:szCs w:val="28"/>
        </w:rPr>
        <w:t xml:space="preserve"> </w:t>
      </w:r>
      <w:r w:rsidRPr="00206DB0">
        <w:rPr>
          <w:rFonts w:hint="eastAsia"/>
          <w:color w:val="000000"/>
          <w:sz w:val="28"/>
          <w:szCs w:val="28"/>
        </w:rPr>
        <w:t>ефективного</w:t>
      </w:r>
      <w:r w:rsidRPr="00206DB0">
        <w:rPr>
          <w:color w:val="000000"/>
          <w:sz w:val="28"/>
          <w:szCs w:val="28"/>
        </w:rPr>
        <w:t xml:space="preserve"> </w:t>
      </w:r>
      <w:r w:rsidRPr="00206DB0">
        <w:rPr>
          <w:rFonts w:hint="eastAsia"/>
          <w:color w:val="000000"/>
          <w:sz w:val="28"/>
          <w:szCs w:val="28"/>
        </w:rPr>
        <w:t>лікування</w:t>
      </w:r>
      <w:r w:rsidRPr="00206DB0">
        <w:rPr>
          <w:color w:val="000000"/>
          <w:sz w:val="28"/>
          <w:szCs w:val="28"/>
        </w:rPr>
        <w:t xml:space="preserve"> </w:t>
      </w:r>
      <w:r w:rsidRPr="00206DB0">
        <w:rPr>
          <w:rFonts w:hint="eastAsia"/>
          <w:color w:val="000000"/>
          <w:sz w:val="28"/>
          <w:szCs w:val="28"/>
        </w:rPr>
        <w:t>цієї</w:t>
      </w:r>
      <w:r w:rsidRPr="00206DB0">
        <w:rPr>
          <w:color w:val="000000"/>
          <w:sz w:val="28"/>
          <w:szCs w:val="28"/>
        </w:rPr>
        <w:t xml:space="preserve"> </w:t>
      </w:r>
      <w:r w:rsidRPr="00206DB0">
        <w:rPr>
          <w:rFonts w:hint="eastAsia"/>
          <w:color w:val="000000"/>
          <w:sz w:val="28"/>
          <w:szCs w:val="28"/>
        </w:rPr>
        <w:t>групи</w:t>
      </w:r>
      <w:r w:rsidRPr="00206DB0">
        <w:rPr>
          <w:color w:val="000000"/>
          <w:sz w:val="28"/>
          <w:szCs w:val="28"/>
        </w:rPr>
        <w:t xml:space="preserve"> </w:t>
      </w:r>
      <w:r w:rsidRPr="00206DB0">
        <w:rPr>
          <w:rFonts w:hint="eastAsia"/>
          <w:color w:val="000000"/>
          <w:sz w:val="28"/>
          <w:szCs w:val="28"/>
        </w:rPr>
        <w:t>хворих</w:t>
      </w:r>
      <w:r w:rsidRPr="00206DB0">
        <w:rPr>
          <w:color w:val="000000"/>
          <w:sz w:val="28"/>
          <w:szCs w:val="28"/>
        </w:rPr>
        <w:t xml:space="preserve"> </w:t>
      </w:r>
      <w:r w:rsidRPr="00206DB0">
        <w:rPr>
          <w:rFonts w:hint="eastAsia"/>
          <w:color w:val="000000"/>
          <w:sz w:val="28"/>
          <w:szCs w:val="28"/>
        </w:rPr>
        <w:t>і</w:t>
      </w:r>
      <w:r w:rsidRPr="00206DB0">
        <w:rPr>
          <w:color w:val="000000"/>
          <w:sz w:val="28"/>
          <w:szCs w:val="28"/>
        </w:rPr>
        <w:t xml:space="preserve"> </w:t>
      </w:r>
      <w:r w:rsidRPr="00206DB0">
        <w:rPr>
          <w:rFonts w:hint="eastAsia"/>
          <w:color w:val="000000"/>
          <w:sz w:val="28"/>
          <w:szCs w:val="28"/>
        </w:rPr>
        <w:t>оцінки</w:t>
      </w:r>
      <w:r w:rsidRPr="00206DB0">
        <w:rPr>
          <w:color w:val="000000"/>
          <w:sz w:val="28"/>
          <w:szCs w:val="28"/>
        </w:rPr>
        <w:t xml:space="preserve"> </w:t>
      </w:r>
      <w:r w:rsidRPr="00206DB0">
        <w:rPr>
          <w:rFonts w:hint="eastAsia"/>
          <w:color w:val="000000"/>
          <w:sz w:val="28"/>
          <w:szCs w:val="28"/>
        </w:rPr>
        <w:t>впливу</w:t>
      </w:r>
      <w:r w:rsidRPr="00206DB0">
        <w:rPr>
          <w:color w:val="000000"/>
          <w:sz w:val="28"/>
          <w:szCs w:val="28"/>
        </w:rPr>
        <w:t xml:space="preserve"> </w:t>
      </w:r>
      <w:r w:rsidRPr="00206DB0">
        <w:rPr>
          <w:rFonts w:hint="eastAsia"/>
          <w:color w:val="000000"/>
          <w:sz w:val="28"/>
          <w:szCs w:val="28"/>
        </w:rPr>
        <w:t>медикаментозних</w:t>
      </w:r>
      <w:r w:rsidRPr="00206DB0">
        <w:rPr>
          <w:color w:val="000000"/>
          <w:sz w:val="28"/>
          <w:szCs w:val="28"/>
        </w:rPr>
        <w:t xml:space="preserve"> </w:t>
      </w:r>
      <w:r w:rsidRPr="00206DB0">
        <w:rPr>
          <w:rFonts w:hint="eastAsia"/>
          <w:color w:val="000000"/>
          <w:sz w:val="28"/>
          <w:szCs w:val="28"/>
        </w:rPr>
        <w:t>засобів</w:t>
      </w:r>
      <w:r w:rsidRPr="00206DB0">
        <w:rPr>
          <w:color w:val="000000"/>
          <w:sz w:val="28"/>
          <w:szCs w:val="28"/>
        </w:rPr>
        <w:t xml:space="preserve"> </w:t>
      </w:r>
      <w:r w:rsidRPr="00206DB0">
        <w:rPr>
          <w:rFonts w:hint="eastAsia"/>
          <w:color w:val="000000"/>
          <w:sz w:val="28"/>
          <w:szCs w:val="28"/>
        </w:rPr>
        <w:t>не</w:t>
      </w:r>
      <w:r w:rsidRPr="00206DB0">
        <w:rPr>
          <w:color w:val="000000"/>
          <w:sz w:val="28"/>
          <w:szCs w:val="28"/>
        </w:rPr>
        <w:t xml:space="preserve"> </w:t>
      </w:r>
      <w:r w:rsidRPr="00206DB0">
        <w:rPr>
          <w:rFonts w:hint="eastAsia"/>
          <w:color w:val="000000"/>
          <w:sz w:val="28"/>
          <w:szCs w:val="28"/>
        </w:rPr>
        <w:t>тільки</w:t>
      </w:r>
      <w:r w:rsidRPr="00206DB0">
        <w:rPr>
          <w:color w:val="000000"/>
          <w:sz w:val="28"/>
          <w:szCs w:val="28"/>
        </w:rPr>
        <w:t xml:space="preserve"> </w:t>
      </w:r>
      <w:r w:rsidRPr="00206DB0">
        <w:rPr>
          <w:rFonts w:hint="eastAsia"/>
          <w:color w:val="000000"/>
          <w:sz w:val="28"/>
          <w:szCs w:val="28"/>
        </w:rPr>
        <w:t>на</w:t>
      </w:r>
      <w:r w:rsidRPr="00206DB0">
        <w:rPr>
          <w:color w:val="000000"/>
          <w:sz w:val="28"/>
          <w:szCs w:val="28"/>
        </w:rPr>
        <w:t xml:space="preserve"> </w:t>
      </w:r>
      <w:r w:rsidRPr="00206DB0">
        <w:rPr>
          <w:rFonts w:hint="eastAsia"/>
          <w:color w:val="000000"/>
          <w:sz w:val="28"/>
          <w:szCs w:val="28"/>
        </w:rPr>
        <w:t>клініко</w:t>
      </w:r>
      <w:r w:rsidRPr="00206DB0">
        <w:rPr>
          <w:color w:val="000000"/>
          <w:sz w:val="28"/>
          <w:szCs w:val="28"/>
        </w:rPr>
        <w:t>-</w:t>
      </w:r>
      <w:r w:rsidRPr="00206DB0">
        <w:rPr>
          <w:rFonts w:hint="eastAsia"/>
          <w:color w:val="000000"/>
          <w:sz w:val="28"/>
          <w:szCs w:val="28"/>
        </w:rPr>
        <w:t>морфологічні</w:t>
      </w:r>
      <w:r w:rsidRPr="00206DB0">
        <w:rPr>
          <w:color w:val="000000"/>
          <w:sz w:val="28"/>
          <w:szCs w:val="28"/>
        </w:rPr>
        <w:t xml:space="preserve"> </w:t>
      </w:r>
      <w:r w:rsidRPr="00206DB0">
        <w:rPr>
          <w:rFonts w:hint="eastAsia"/>
          <w:color w:val="000000"/>
          <w:sz w:val="28"/>
          <w:szCs w:val="28"/>
        </w:rPr>
        <w:t>показники</w:t>
      </w:r>
      <w:r w:rsidRPr="00206DB0">
        <w:rPr>
          <w:color w:val="000000"/>
          <w:sz w:val="28"/>
          <w:szCs w:val="28"/>
        </w:rPr>
        <w:t xml:space="preserve">, </w:t>
      </w:r>
      <w:r w:rsidRPr="00206DB0">
        <w:rPr>
          <w:rFonts w:hint="eastAsia"/>
          <w:color w:val="000000"/>
          <w:sz w:val="28"/>
          <w:szCs w:val="28"/>
        </w:rPr>
        <w:t>а</w:t>
      </w:r>
      <w:r w:rsidRPr="00206DB0">
        <w:rPr>
          <w:color w:val="000000"/>
          <w:sz w:val="28"/>
          <w:szCs w:val="28"/>
        </w:rPr>
        <w:t xml:space="preserve"> </w:t>
      </w:r>
      <w:r w:rsidRPr="00206DB0">
        <w:rPr>
          <w:rFonts w:hint="eastAsia"/>
          <w:color w:val="000000"/>
          <w:sz w:val="28"/>
          <w:szCs w:val="28"/>
        </w:rPr>
        <w:t>й</w:t>
      </w:r>
      <w:r w:rsidRPr="00206DB0">
        <w:rPr>
          <w:color w:val="000000"/>
          <w:sz w:val="28"/>
          <w:szCs w:val="28"/>
        </w:rPr>
        <w:t xml:space="preserve">  на </w:t>
      </w:r>
      <w:r w:rsidRPr="00206DB0">
        <w:rPr>
          <w:rFonts w:hint="eastAsia"/>
          <w:color w:val="000000"/>
          <w:sz w:val="28"/>
          <w:szCs w:val="28"/>
        </w:rPr>
        <w:t>імунологічні</w:t>
      </w:r>
      <w:r w:rsidRPr="00206DB0">
        <w:rPr>
          <w:color w:val="000000"/>
          <w:sz w:val="28"/>
          <w:szCs w:val="28"/>
        </w:rPr>
        <w:t xml:space="preserve"> </w:t>
      </w:r>
      <w:r w:rsidRPr="00206DB0">
        <w:rPr>
          <w:rFonts w:hint="eastAsia"/>
          <w:color w:val="000000"/>
          <w:sz w:val="28"/>
          <w:szCs w:val="28"/>
        </w:rPr>
        <w:t>параметри</w:t>
      </w:r>
      <w:r w:rsidRPr="00206DB0">
        <w:rPr>
          <w:color w:val="000000"/>
          <w:sz w:val="28"/>
          <w:szCs w:val="28"/>
        </w:rPr>
        <w:t xml:space="preserve"> </w:t>
      </w:r>
      <w:r w:rsidRPr="00206DB0">
        <w:rPr>
          <w:rFonts w:hint="eastAsia"/>
          <w:color w:val="000000"/>
          <w:sz w:val="28"/>
          <w:szCs w:val="28"/>
        </w:rPr>
        <w:t>з</w:t>
      </w:r>
      <w:r w:rsidRPr="00206DB0">
        <w:rPr>
          <w:color w:val="000000"/>
          <w:sz w:val="28"/>
          <w:szCs w:val="28"/>
        </w:rPr>
        <w:t xml:space="preserve"> </w:t>
      </w:r>
      <w:r w:rsidRPr="00206DB0">
        <w:rPr>
          <w:rFonts w:hint="eastAsia"/>
          <w:color w:val="000000"/>
          <w:sz w:val="28"/>
          <w:szCs w:val="28"/>
        </w:rPr>
        <w:t>їх</w:t>
      </w:r>
      <w:r w:rsidRPr="00206DB0">
        <w:rPr>
          <w:color w:val="000000"/>
          <w:sz w:val="28"/>
          <w:szCs w:val="28"/>
        </w:rPr>
        <w:t xml:space="preserve"> </w:t>
      </w:r>
      <w:r w:rsidRPr="00206DB0">
        <w:rPr>
          <w:rFonts w:hint="eastAsia"/>
          <w:color w:val="000000"/>
          <w:sz w:val="28"/>
          <w:szCs w:val="28"/>
        </w:rPr>
        <w:t>орієнтацією</w:t>
      </w:r>
      <w:r w:rsidRPr="00206DB0">
        <w:rPr>
          <w:color w:val="000000"/>
          <w:sz w:val="28"/>
          <w:szCs w:val="28"/>
        </w:rPr>
        <w:t xml:space="preserve"> </w:t>
      </w:r>
      <w:r w:rsidRPr="00206DB0">
        <w:rPr>
          <w:rFonts w:hint="eastAsia"/>
          <w:color w:val="000000"/>
          <w:sz w:val="28"/>
          <w:szCs w:val="28"/>
        </w:rPr>
        <w:t>в</w:t>
      </w:r>
      <w:r w:rsidRPr="00206DB0">
        <w:rPr>
          <w:color w:val="000000"/>
          <w:sz w:val="28"/>
          <w:szCs w:val="28"/>
        </w:rPr>
        <w:t xml:space="preserve"> </w:t>
      </w:r>
      <w:r w:rsidRPr="00206DB0">
        <w:rPr>
          <w:rFonts w:hint="eastAsia"/>
          <w:color w:val="000000"/>
          <w:sz w:val="28"/>
          <w:szCs w:val="28"/>
        </w:rPr>
        <w:t>напрямку</w:t>
      </w:r>
      <w:r w:rsidRPr="00206DB0">
        <w:rPr>
          <w:color w:val="000000"/>
          <w:sz w:val="28"/>
          <w:szCs w:val="28"/>
        </w:rPr>
        <w:t xml:space="preserve"> </w:t>
      </w:r>
      <w:r w:rsidRPr="00206DB0">
        <w:rPr>
          <w:rFonts w:hint="eastAsia"/>
          <w:color w:val="000000"/>
          <w:sz w:val="28"/>
          <w:szCs w:val="28"/>
        </w:rPr>
        <w:t>адекватної</w:t>
      </w:r>
      <w:r w:rsidRPr="00206DB0">
        <w:rPr>
          <w:color w:val="000000"/>
          <w:sz w:val="28"/>
          <w:szCs w:val="28"/>
        </w:rPr>
        <w:t xml:space="preserve"> </w:t>
      </w:r>
      <w:r w:rsidRPr="00206DB0">
        <w:rPr>
          <w:rFonts w:hint="eastAsia"/>
          <w:color w:val="000000"/>
          <w:sz w:val="28"/>
          <w:szCs w:val="28"/>
        </w:rPr>
        <w:t>відповіді</w:t>
      </w:r>
      <w:r w:rsidRPr="00206DB0">
        <w:rPr>
          <w:color w:val="000000"/>
          <w:sz w:val="28"/>
          <w:szCs w:val="28"/>
        </w:rPr>
        <w:t xml:space="preserve"> </w:t>
      </w:r>
      <w:r w:rsidRPr="00206DB0">
        <w:rPr>
          <w:rFonts w:hint="eastAsia"/>
          <w:color w:val="000000"/>
          <w:sz w:val="28"/>
          <w:szCs w:val="28"/>
        </w:rPr>
        <w:t>на</w:t>
      </w:r>
      <w:r w:rsidRPr="00206DB0">
        <w:rPr>
          <w:color w:val="000000"/>
          <w:sz w:val="28"/>
          <w:szCs w:val="28"/>
        </w:rPr>
        <w:t xml:space="preserve"> НС</w:t>
      </w:r>
      <w:r w:rsidRPr="00206DB0">
        <w:rPr>
          <w:color w:val="000000"/>
          <w:sz w:val="28"/>
          <w:szCs w:val="28"/>
          <w:lang w:val="en-US"/>
        </w:rPr>
        <w:t>V</w:t>
      </w:r>
      <w:r w:rsidRPr="00206DB0">
        <w:rPr>
          <w:color w:val="000000"/>
          <w:sz w:val="28"/>
          <w:szCs w:val="28"/>
        </w:rPr>
        <w:t xml:space="preserve">- </w:t>
      </w:r>
      <w:r w:rsidRPr="00206DB0">
        <w:rPr>
          <w:rFonts w:hint="eastAsia"/>
          <w:color w:val="000000"/>
          <w:sz w:val="28"/>
          <w:szCs w:val="28"/>
        </w:rPr>
        <w:t>інфекцію</w:t>
      </w:r>
      <w:r w:rsidRPr="00206DB0">
        <w:rPr>
          <w:color w:val="000000"/>
          <w:sz w:val="28"/>
          <w:szCs w:val="28"/>
        </w:rPr>
        <w:t>.</w:t>
      </w:r>
    </w:p>
    <w:p w:rsidR="008340EB" w:rsidRPr="00206DB0" w:rsidRDefault="008340EB" w:rsidP="008340EB">
      <w:pPr>
        <w:spacing w:line="360" w:lineRule="auto"/>
        <w:ind w:firstLine="600"/>
        <w:jc w:val="both"/>
        <w:rPr>
          <w:b/>
          <w:color w:val="000000"/>
          <w:sz w:val="28"/>
        </w:rPr>
      </w:pPr>
      <w:r w:rsidRPr="00206DB0">
        <w:rPr>
          <w:b/>
          <w:color w:val="000000"/>
          <w:sz w:val="28"/>
        </w:rPr>
        <w:t xml:space="preserve">Зв’язок роботи з науковими програмами, планами, темами. </w:t>
      </w:r>
      <w:r w:rsidRPr="00206DB0">
        <w:rPr>
          <w:color w:val="000000"/>
          <w:sz w:val="28"/>
        </w:rPr>
        <w:t>Дисертаційна робота виконана згідно з планом науково-дослідної роботи Харківської медичної академії післядипломної освіти "Роль цитокінової регуляторної мережі у хворих на гострий вірусний гепатит В" № державної реєстрації 0103 U 004141.</w:t>
      </w:r>
    </w:p>
    <w:p w:rsidR="008340EB" w:rsidRPr="00206DB0" w:rsidRDefault="008340EB" w:rsidP="008340EB">
      <w:pPr>
        <w:spacing w:line="360" w:lineRule="auto"/>
        <w:ind w:firstLine="697"/>
        <w:jc w:val="both"/>
        <w:rPr>
          <w:color w:val="000000"/>
          <w:sz w:val="28"/>
          <w:szCs w:val="28"/>
        </w:rPr>
      </w:pPr>
      <w:r w:rsidRPr="00206DB0">
        <w:rPr>
          <w:b/>
          <w:color w:val="000000"/>
          <w:sz w:val="28"/>
        </w:rPr>
        <w:t xml:space="preserve">Мета дослідження – </w:t>
      </w:r>
      <w:r w:rsidRPr="00206DB0">
        <w:rPr>
          <w:color w:val="000000"/>
          <w:sz w:val="28"/>
          <w:szCs w:val="28"/>
        </w:rPr>
        <w:t>удосконалити діагностично-лікувальну тактику та розробити критерії прогнозування перебігу HCV-інфекції на підставі вивчення клініко-імунологічних та молекулярно-генетичних показників.</w:t>
      </w:r>
    </w:p>
    <w:p w:rsidR="008340EB" w:rsidRPr="00206DB0" w:rsidRDefault="008340EB" w:rsidP="008340EB">
      <w:pPr>
        <w:widowControl w:val="0"/>
        <w:spacing w:line="360" w:lineRule="auto"/>
        <w:ind w:firstLine="600"/>
        <w:jc w:val="both"/>
        <w:rPr>
          <w:b/>
          <w:color w:val="000000"/>
          <w:sz w:val="28"/>
        </w:rPr>
      </w:pPr>
      <w:r w:rsidRPr="00206DB0">
        <w:rPr>
          <w:b/>
          <w:color w:val="000000"/>
          <w:sz w:val="28"/>
        </w:rPr>
        <w:t xml:space="preserve">Для досягнення поставленої мети були поставлені наступні основні задачі: </w:t>
      </w:r>
    </w:p>
    <w:p w:rsidR="008340EB" w:rsidRPr="00206DB0" w:rsidRDefault="008340EB" w:rsidP="004E4B57">
      <w:pPr>
        <w:numPr>
          <w:ilvl w:val="0"/>
          <w:numId w:val="67"/>
        </w:numPr>
        <w:suppressAutoHyphens w:val="0"/>
        <w:spacing w:line="360" w:lineRule="auto"/>
        <w:jc w:val="both"/>
        <w:rPr>
          <w:color w:val="000000"/>
          <w:sz w:val="28"/>
          <w:szCs w:val="28"/>
        </w:rPr>
      </w:pPr>
      <w:r w:rsidRPr="00206DB0">
        <w:rPr>
          <w:color w:val="000000"/>
          <w:sz w:val="28"/>
          <w:szCs w:val="28"/>
        </w:rPr>
        <w:t>Оцінити стан гуморальної імунної відповіді за спектром виявлених АТ до різних АГ вірусу в сироватці крові хворих на HCV-інфекцію.</w:t>
      </w:r>
    </w:p>
    <w:p w:rsidR="008340EB" w:rsidRPr="00206DB0" w:rsidRDefault="008340EB" w:rsidP="004E4B57">
      <w:pPr>
        <w:numPr>
          <w:ilvl w:val="0"/>
          <w:numId w:val="67"/>
        </w:numPr>
        <w:suppressAutoHyphens w:val="0"/>
        <w:spacing w:line="360" w:lineRule="auto"/>
        <w:jc w:val="both"/>
        <w:rPr>
          <w:color w:val="000000"/>
          <w:sz w:val="28"/>
          <w:szCs w:val="28"/>
        </w:rPr>
      </w:pPr>
      <w:r w:rsidRPr="00206DB0">
        <w:rPr>
          <w:color w:val="000000"/>
          <w:sz w:val="28"/>
          <w:szCs w:val="28"/>
        </w:rPr>
        <w:t xml:space="preserve">Вивчити характер змін та порушень імунної системи за допомогою комплексного дослідження показників клітинної та гуморальної ланок імунітету, цитокінового статусу у хворих на HCV-інфекцію з урахуванням перебігу, реплікативної та біохімічної активності ВГ, генотипу вірусу та </w:t>
      </w:r>
      <w:r w:rsidRPr="00206DB0">
        <w:rPr>
          <w:color w:val="000000"/>
          <w:sz w:val="28"/>
          <w:szCs w:val="28"/>
        </w:rPr>
        <w:lastRenderedPageBreak/>
        <w:t>сформулювати при цьому диференційно-діагностичні критерії між ГГС та загостренням ХГС.</w:t>
      </w:r>
    </w:p>
    <w:p w:rsidR="008340EB" w:rsidRPr="00206DB0" w:rsidRDefault="008340EB" w:rsidP="004E4B57">
      <w:pPr>
        <w:numPr>
          <w:ilvl w:val="0"/>
          <w:numId w:val="67"/>
        </w:numPr>
        <w:suppressAutoHyphens w:val="0"/>
        <w:spacing w:line="360" w:lineRule="auto"/>
        <w:jc w:val="both"/>
        <w:rPr>
          <w:color w:val="000000"/>
          <w:sz w:val="28"/>
          <w:szCs w:val="28"/>
        </w:rPr>
      </w:pPr>
      <w:r w:rsidRPr="00206DB0">
        <w:rPr>
          <w:color w:val="000000"/>
          <w:sz w:val="28"/>
          <w:szCs w:val="28"/>
        </w:rPr>
        <w:t>Дослідити динаміку показників імунної відповіді у хворих на ГГС в періодах розпалу на клініко-біохімічної ремісії та розробити імунологічні критерії прогнозування перебігу та наслідків HCV-інфекції.</w:t>
      </w:r>
    </w:p>
    <w:p w:rsidR="008340EB" w:rsidRPr="00206DB0" w:rsidRDefault="008340EB" w:rsidP="004E4B57">
      <w:pPr>
        <w:numPr>
          <w:ilvl w:val="0"/>
          <w:numId w:val="67"/>
        </w:numPr>
        <w:suppressAutoHyphens w:val="0"/>
        <w:spacing w:line="360" w:lineRule="auto"/>
        <w:jc w:val="both"/>
        <w:rPr>
          <w:color w:val="000000"/>
          <w:sz w:val="28"/>
          <w:szCs w:val="28"/>
        </w:rPr>
      </w:pPr>
      <w:r w:rsidRPr="00206DB0">
        <w:rPr>
          <w:color w:val="000000"/>
          <w:sz w:val="28"/>
          <w:szCs w:val="28"/>
        </w:rPr>
        <w:t>Дослідити динаміку показників імунної відповіді та ефективність терапії у хворих на ГС, які  лікувалися імунофаном.</w:t>
      </w:r>
    </w:p>
    <w:p w:rsidR="008340EB" w:rsidRPr="00206DB0" w:rsidRDefault="008340EB" w:rsidP="008340EB">
      <w:pPr>
        <w:spacing w:line="360" w:lineRule="auto"/>
        <w:ind w:firstLine="709"/>
        <w:jc w:val="both"/>
        <w:rPr>
          <w:i/>
          <w:color w:val="000000"/>
          <w:sz w:val="28"/>
        </w:rPr>
      </w:pPr>
    </w:p>
    <w:p w:rsidR="008340EB" w:rsidRPr="00206DB0" w:rsidRDefault="008340EB" w:rsidP="008340EB">
      <w:pPr>
        <w:spacing w:line="360" w:lineRule="auto"/>
        <w:ind w:firstLine="709"/>
        <w:jc w:val="both"/>
        <w:rPr>
          <w:i/>
          <w:color w:val="000000"/>
          <w:sz w:val="28"/>
          <w:szCs w:val="28"/>
        </w:rPr>
      </w:pPr>
      <w:r w:rsidRPr="00206DB0">
        <w:rPr>
          <w:i/>
          <w:color w:val="000000"/>
          <w:sz w:val="28"/>
        </w:rPr>
        <w:t xml:space="preserve">Об'єкт дослідження: </w:t>
      </w:r>
      <w:r w:rsidRPr="00206DB0">
        <w:rPr>
          <w:color w:val="000000"/>
          <w:sz w:val="28"/>
        </w:rPr>
        <w:t xml:space="preserve">хворі на ГГС та ХГС, </w:t>
      </w:r>
      <w:r w:rsidRPr="00206DB0">
        <w:rPr>
          <w:color w:val="000000"/>
          <w:sz w:val="28"/>
          <w:szCs w:val="28"/>
        </w:rPr>
        <w:t>лімфоцити периферичної крові, сироватка крові.</w:t>
      </w:r>
    </w:p>
    <w:p w:rsidR="008340EB" w:rsidRPr="00206DB0" w:rsidRDefault="008340EB" w:rsidP="008340EB">
      <w:pPr>
        <w:spacing w:line="360" w:lineRule="auto"/>
        <w:ind w:firstLine="709"/>
        <w:jc w:val="both"/>
        <w:rPr>
          <w:color w:val="000000"/>
          <w:sz w:val="28"/>
        </w:rPr>
      </w:pPr>
      <w:r w:rsidRPr="00206DB0">
        <w:rPr>
          <w:i/>
          <w:color w:val="000000"/>
          <w:sz w:val="28"/>
        </w:rPr>
        <w:t xml:space="preserve">Предмет дослідження: </w:t>
      </w:r>
      <w:r w:rsidRPr="00206DB0">
        <w:rPr>
          <w:color w:val="000000"/>
          <w:sz w:val="28"/>
        </w:rPr>
        <w:t>комплекс клініко-біохімічних, серологічних, вірусологічних та імунологічних параметрів у динаміці захворювання у хворих на ГГС та ХГС.</w:t>
      </w:r>
    </w:p>
    <w:p w:rsidR="008340EB" w:rsidRPr="00206DB0" w:rsidRDefault="008340EB" w:rsidP="008340EB">
      <w:pPr>
        <w:spacing w:line="360" w:lineRule="auto"/>
        <w:ind w:firstLine="709"/>
        <w:jc w:val="both"/>
        <w:rPr>
          <w:b/>
          <w:color w:val="000000"/>
          <w:sz w:val="28"/>
        </w:rPr>
      </w:pPr>
      <w:r w:rsidRPr="00206DB0">
        <w:rPr>
          <w:i/>
          <w:color w:val="000000"/>
          <w:sz w:val="28"/>
        </w:rPr>
        <w:t xml:space="preserve">Методи дослідження: </w:t>
      </w:r>
      <w:r w:rsidRPr="00206DB0">
        <w:rPr>
          <w:color w:val="000000"/>
          <w:sz w:val="28"/>
        </w:rPr>
        <w:t>клінічні, біохімічні, серологічні, молекулярно-генетичні, імунологічні й інструментальні.</w:t>
      </w:r>
    </w:p>
    <w:p w:rsidR="008340EB" w:rsidRPr="00206DB0" w:rsidRDefault="008340EB" w:rsidP="008340EB">
      <w:pPr>
        <w:spacing w:line="360" w:lineRule="auto"/>
        <w:ind w:firstLine="708"/>
        <w:jc w:val="both"/>
        <w:rPr>
          <w:color w:val="000000"/>
          <w:sz w:val="28"/>
          <w:szCs w:val="28"/>
        </w:rPr>
      </w:pPr>
      <w:r w:rsidRPr="00206DB0">
        <w:rPr>
          <w:b/>
          <w:color w:val="000000"/>
          <w:sz w:val="28"/>
        </w:rPr>
        <w:t>Наукова новизна одержаних результатів.</w:t>
      </w:r>
      <w:r w:rsidRPr="00206DB0">
        <w:rPr>
          <w:color w:val="000000"/>
          <w:sz w:val="28"/>
        </w:rPr>
        <w:t xml:space="preserve"> </w:t>
      </w:r>
      <w:r w:rsidRPr="00206DB0">
        <w:rPr>
          <w:color w:val="000000"/>
          <w:sz w:val="28"/>
          <w:szCs w:val="28"/>
        </w:rPr>
        <w:t>Отримано нові відомості стосовно комплексного аналізу показників клітинного та гуморального імунітету, динаміки рівня імунокомпетентних клітин і медіаторів імунної відповіді в оцінці відповідної реакції організму на HCV-інфекцію, прогнозуванні наслідків хвороби, оцінці ефективності терапії імунофаном.</w:t>
      </w:r>
    </w:p>
    <w:p w:rsidR="008340EB" w:rsidRPr="00206DB0" w:rsidRDefault="008340EB" w:rsidP="008340EB">
      <w:pPr>
        <w:spacing w:line="360" w:lineRule="auto"/>
        <w:ind w:firstLine="709"/>
        <w:jc w:val="both"/>
        <w:rPr>
          <w:color w:val="000000"/>
          <w:sz w:val="28"/>
          <w:szCs w:val="28"/>
        </w:rPr>
      </w:pPr>
      <w:r w:rsidRPr="00206DB0">
        <w:rPr>
          <w:color w:val="000000"/>
          <w:sz w:val="28"/>
          <w:szCs w:val="28"/>
        </w:rPr>
        <w:t>В результаті дослідження динаміки вмісту антитіл до структурних та не структурних білків HCV було виявлено, що специфічна імунна відповідь на антигенні детермінанти вірусу коливається залежно від перебігу Н</w:t>
      </w:r>
      <w:r w:rsidRPr="00206DB0">
        <w:rPr>
          <w:color w:val="000000"/>
          <w:sz w:val="28"/>
          <w:szCs w:val="28"/>
          <w:lang w:val="en-US"/>
        </w:rPr>
        <w:t>CV</w:t>
      </w:r>
      <w:r w:rsidRPr="00206DB0">
        <w:rPr>
          <w:color w:val="000000"/>
          <w:sz w:val="28"/>
          <w:szCs w:val="28"/>
        </w:rPr>
        <w:t>-інфекції: на початку періоду жовтяниці ГГС в крові хворих присутні анти-НС</w:t>
      </w:r>
      <w:r w:rsidRPr="00206DB0">
        <w:rPr>
          <w:color w:val="000000"/>
          <w:sz w:val="28"/>
          <w:szCs w:val="28"/>
          <w:lang w:val="en-US"/>
        </w:rPr>
        <w:t>V</w:t>
      </w:r>
      <w:r w:rsidRPr="00206DB0">
        <w:rPr>
          <w:color w:val="000000"/>
          <w:sz w:val="28"/>
          <w:szCs w:val="28"/>
        </w:rPr>
        <w:t xml:space="preserve"> </w:t>
      </w:r>
      <w:r w:rsidRPr="00206DB0">
        <w:rPr>
          <w:color w:val="000000"/>
          <w:sz w:val="28"/>
          <w:szCs w:val="28"/>
          <w:lang w:val="en-US"/>
        </w:rPr>
        <w:t>IgM</w:t>
      </w:r>
      <w:r w:rsidRPr="00206DB0">
        <w:rPr>
          <w:color w:val="000000"/>
          <w:sz w:val="28"/>
          <w:szCs w:val="28"/>
        </w:rPr>
        <w:t xml:space="preserve"> (100%), анти-</w:t>
      </w:r>
      <w:r w:rsidRPr="00206DB0">
        <w:rPr>
          <w:color w:val="000000"/>
          <w:sz w:val="28"/>
          <w:szCs w:val="28"/>
          <w:lang w:val="en-US"/>
        </w:rPr>
        <w:t>HCV</w:t>
      </w:r>
      <w:r w:rsidRPr="00206DB0">
        <w:rPr>
          <w:color w:val="000000"/>
          <w:sz w:val="28"/>
          <w:szCs w:val="28"/>
        </w:rPr>
        <w:t xml:space="preserve"> </w:t>
      </w:r>
      <w:r w:rsidRPr="00206DB0">
        <w:rPr>
          <w:color w:val="000000"/>
          <w:sz w:val="28"/>
          <w:szCs w:val="28"/>
          <w:lang w:val="en-US"/>
        </w:rPr>
        <w:t>core</w:t>
      </w:r>
      <w:r w:rsidRPr="00206DB0">
        <w:rPr>
          <w:color w:val="000000"/>
          <w:sz w:val="28"/>
          <w:szCs w:val="28"/>
        </w:rPr>
        <w:t xml:space="preserve"> та анти-</w:t>
      </w:r>
      <w:r w:rsidRPr="00206DB0">
        <w:rPr>
          <w:color w:val="000000"/>
          <w:sz w:val="28"/>
          <w:szCs w:val="28"/>
          <w:lang w:val="en-US"/>
        </w:rPr>
        <w:t>HCV</w:t>
      </w:r>
      <w:r w:rsidRPr="00206DB0">
        <w:rPr>
          <w:color w:val="000000"/>
          <w:sz w:val="28"/>
          <w:szCs w:val="28"/>
        </w:rPr>
        <w:t xml:space="preserve"> </w:t>
      </w:r>
      <w:r w:rsidRPr="00206DB0">
        <w:rPr>
          <w:color w:val="000000"/>
          <w:sz w:val="28"/>
          <w:szCs w:val="28"/>
          <w:lang w:val="en-US"/>
        </w:rPr>
        <w:t>NS</w:t>
      </w:r>
      <w:r w:rsidRPr="00206DB0">
        <w:rPr>
          <w:color w:val="000000"/>
          <w:sz w:val="28"/>
          <w:szCs w:val="28"/>
        </w:rPr>
        <w:t>3 (відповідно 73 та 75,7%), відсутні анти-</w:t>
      </w:r>
      <w:r w:rsidRPr="00206DB0">
        <w:rPr>
          <w:color w:val="000000"/>
          <w:sz w:val="28"/>
          <w:szCs w:val="28"/>
          <w:lang w:val="en-US"/>
        </w:rPr>
        <w:t>HCV</w:t>
      </w:r>
      <w:r w:rsidRPr="00206DB0">
        <w:rPr>
          <w:color w:val="000000"/>
          <w:sz w:val="28"/>
          <w:szCs w:val="28"/>
        </w:rPr>
        <w:t xml:space="preserve"> </w:t>
      </w:r>
      <w:r w:rsidRPr="00206DB0">
        <w:rPr>
          <w:color w:val="000000"/>
          <w:sz w:val="28"/>
          <w:szCs w:val="28"/>
          <w:lang w:val="en-US"/>
        </w:rPr>
        <w:t>NS</w:t>
      </w:r>
      <w:r w:rsidRPr="00206DB0">
        <w:rPr>
          <w:color w:val="000000"/>
          <w:sz w:val="28"/>
          <w:szCs w:val="28"/>
        </w:rPr>
        <w:t xml:space="preserve">4 та </w:t>
      </w:r>
      <w:r w:rsidRPr="00206DB0">
        <w:rPr>
          <w:color w:val="000000"/>
          <w:sz w:val="28"/>
          <w:szCs w:val="28"/>
          <w:lang w:val="en-US"/>
        </w:rPr>
        <w:t>NS</w:t>
      </w:r>
      <w:r w:rsidRPr="00206DB0">
        <w:rPr>
          <w:color w:val="000000"/>
          <w:sz w:val="28"/>
          <w:szCs w:val="28"/>
        </w:rPr>
        <w:t>5. В подальшому, в періоді клініко-біохімічної ремісії знижується частота виявлення анти-НС</w:t>
      </w:r>
      <w:r w:rsidRPr="00206DB0">
        <w:rPr>
          <w:color w:val="000000"/>
          <w:sz w:val="28"/>
          <w:szCs w:val="28"/>
          <w:lang w:val="en-US"/>
        </w:rPr>
        <w:t>V</w:t>
      </w:r>
      <w:r w:rsidRPr="00206DB0">
        <w:rPr>
          <w:color w:val="000000"/>
          <w:sz w:val="28"/>
          <w:szCs w:val="28"/>
        </w:rPr>
        <w:t xml:space="preserve"> </w:t>
      </w:r>
      <w:r w:rsidRPr="00206DB0">
        <w:rPr>
          <w:color w:val="000000"/>
          <w:sz w:val="28"/>
          <w:szCs w:val="28"/>
          <w:lang w:val="en-US"/>
        </w:rPr>
        <w:t>IgM</w:t>
      </w:r>
      <w:r w:rsidRPr="00206DB0">
        <w:rPr>
          <w:color w:val="000000"/>
          <w:sz w:val="28"/>
          <w:szCs w:val="28"/>
        </w:rPr>
        <w:t xml:space="preserve"> (75,7%), в той час як анти-</w:t>
      </w:r>
      <w:r w:rsidRPr="00206DB0">
        <w:rPr>
          <w:color w:val="000000"/>
          <w:sz w:val="28"/>
          <w:szCs w:val="28"/>
          <w:lang w:val="en-US"/>
        </w:rPr>
        <w:t>HCV</w:t>
      </w:r>
      <w:r w:rsidRPr="00206DB0">
        <w:rPr>
          <w:color w:val="000000"/>
          <w:sz w:val="28"/>
          <w:szCs w:val="28"/>
        </w:rPr>
        <w:t xml:space="preserve"> </w:t>
      </w:r>
      <w:r w:rsidRPr="00206DB0">
        <w:rPr>
          <w:color w:val="000000"/>
          <w:sz w:val="28"/>
          <w:szCs w:val="28"/>
          <w:lang w:val="en-US"/>
        </w:rPr>
        <w:t>core</w:t>
      </w:r>
      <w:r w:rsidRPr="00206DB0">
        <w:rPr>
          <w:color w:val="000000"/>
          <w:sz w:val="28"/>
          <w:szCs w:val="28"/>
        </w:rPr>
        <w:t xml:space="preserve"> (81,08%), анти-</w:t>
      </w:r>
      <w:r w:rsidRPr="00206DB0">
        <w:rPr>
          <w:color w:val="000000"/>
          <w:sz w:val="28"/>
          <w:szCs w:val="28"/>
          <w:lang w:val="en-US"/>
        </w:rPr>
        <w:t>HCV</w:t>
      </w:r>
      <w:r w:rsidRPr="00206DB0">
        <w:rPr>
          <w:color w:val="000000"/>
          <w:sz w:val="28"/>
          <w:szCs w:val="28"/>
        </w:rPr>
        <w:t xml:space="preserve"> </w:t>
      </w:r>
      <w:r w:rsidRPr="00206DB0">
        <w:rPr>
          <w:color w:val="000000"/>
          <w:sz w:val="28"/>
          <w:szCs w:val="28"/>
          <w:lang w:val="en-US"/>
        </w:rPr>
        <w:t>NS</w:t>
      </w:r>
      <w:r w:rsidRPr="00206DB0">
        <w:rPr>
          <w:color w:val="000000"/>
          <w:sz w:val="28"/>
          <w:szCs w:val="28"/>
        </w:rPr>
        <w:t>3 (86,5%), анти-</w:t>
      </w:r>
      <w:r w:rsidRPr="00206DB0">
        <w:rPr>
          <w:color w:val="000000"/>
          <w:sz w:val="28"/>
          <w:szCs w:val="28"/>
          <w:lang w:val="en-US"/>
        </w:rPr>
        <w:t>HCV</w:t>
      </w:r>
      <w:r w:rsidRPr="00206DB0">
        <w:rPr>
          <w:color w:val="000000"/>
          <w:sz w:val="28"/>
          <w:szCs w:val="28"/>
        </w:rPr>
        <w:t xml:space="preserve"> </w:t>
      </w:r>
      <w:r w:rsidRPr="00206DB0">
        <w:rPr>
          <w:color w:val="000000"/>
          <w:sz w:val="28"/>
          <w:szCs w:val="28"/>
          <w:lang w:val="en-US"/>
        </w:rPr>
        <w:t>NS</w:t>
      </w:r>
      <w:r w:rsidRPr="00206DB0">
        <w:rPr>
          <w:color w:val="000000"/>
          <w:sz w:val="28"/>
          <w:szCs w:val="28"/>
        </w:rPr>
        <w:t>4 (86,5%) та, в меншій мірі анти-</w:t>
      </w:r>
      <w:r w:rsidRPr="00206DB0">
        <w:rPr>
          <w:color w:val="000000"/>
          <w:sz w:val="28"/>
          <w:szCs w:val="28"/>
          <w:lang w:val="en-US"/>
        </w:rPr>
        <w:t>HCV</w:t>
      </w:r>
      <w:r w:rsidRPr="00206DB0">
        <w:rPr>
          <w:color w:val="000000"/>
          <w:sz w:val="28"/>
          <w:szCs w:val="28"/>
        </w:rPr>
        <w:t xml:space="preserve"> </w:t>
      </w:r>
      <w:r w:rsidRPr="00206DB0">
        <w:rPr>
          <w:color w:val="000000"/>
          <w:sz w:val="28"/>
          <w:szCs w:val="28"/>
          <w:lang w:val="en-US"/>
        </w:rPr>
        <w:t>NS</w:t>
      </w:r>
      <w:r w:rsidRPr="00206DB0">
        <w:rPr>
          <w:color w:val="000000"/>
          <w:sz w:val="28"/>
          <w:szCs w:val="28"/>
        </w:rPr>
        <w:t>5 (48,6 %) підвищується. При хронічному перебігу ГС анти-</w:t>
      </w:r>
      <w:r w:rsidRPr="00206DB0">
        <w:rPr>
          <w:color w:val="000000"/>
          <w:sz w:val="28"/>
          <w:szCs w:val="28"/>
          <w:lang w:val="en-US"/>
        </w:rPr>
        <w:t>HCV</w:t>
      </w:r>
      <w:r w:rsidRPr="00206DB0">
        <w:rPr>
          <w:color w:val="000000"/>
          <w:sz w:val="28"/>
          <w:szCs w:val="28"/>
        </w:rPr>
        <w:t xml:space="preserve"> </w:t>
      </w:r>
      <w:r w:rsidRPr="00206DB0">
        <w:rPr>
          <w:color w:val="000000"/>
          <w:sz w:val="28"/>
          <w:szCs w:val="28"/>
          <w:lang w:val="en-US"/>
        </w:rPr>
        <w:t>NS</w:t>
      </w:r>
      <w:r w:rsidRPr="00206DB0">
        <w:rPr>
          <w:color w:val="000000"/>
          <w:sz w:val="28"/>
          <w:szCs w:val="28"/>
        </w:rPr>
        <w:t>3 виявляються практично у всіх хворих ( 97,5 %), анти -НС</w:t>
      </w:r>
      <w:r w:rsidRPr="00206DB0">
        <w:rPr>
          <w:color w:val="000000"/>
          <w:sz w:val="28"/>
          <w:szCs w:val="28"/>
          <w:lang w:val="en-US"/>
        </w:rPr>
        <w:t>V</w:t>
      </w:r>
      <w:r w:rsidRPr="00206DB0">
        <w:rPr>
          <w:color w:val="000000"/>
          <w:sz w:val="28"/>
          <w:szCs w:val="28"/>
        </w:rPr>
        <w:t xml:space="preserve"> </w:t>
      </w:r>
      <w:r w:rsidRPr="00206DB0">
        <w:rPr>
          <w:color w:val="000000"/>
          <w:sz w:val="28"/>
          <w:szCs w:val="28"/>
          <w:lang w:val="en-US"/>
        </w:rPr>
        <w:t>IgM</w:t>
      </w:r>
      <w:r w:rsidRPr="00206DB0">
        <w:rPr>
          <w:color w:val="000000"/>
          <w:sz w:val="28"/>
          <w:szCs w:val="28"/>
        </w:rPr>
        <w:t xml:space="preserve"> –  у 65,3 %, також </w:t>
      </w:r>
      <w:r w:rsidRPr="00206DB0">
        <w:rPr>
          <w:color w:val="000000"/>
          <w:sz w:val="28"/>
          <w:szCs w:val="28"/>
        </w:rPr>
        <w:lastRenderedPageBreak/>
        <w:t>реєструються анти-</w:t>
      </w:r>
      <w:r w:rsidRPr="00206DB0">
        <w:rPr>
          <w:color w:val="000000"/>
          <w:sz w:val="28"/>
          <w:szCs w:val="28"/>
          <w:lang w:val="en-US"/>
        </w:rPr>
        <w:t>HCV</w:t>
      </w:r>
      <w:r w:rsidRPr="00206DB0">
        <w:rPr>
          <w:color w:val="000000"/>
          <w:sz w:val="28"/>
          <w:szCs w:val="28"/>
        </w:rPr>
        <w:t xml:space="preserve"> </w:t>
      </w:r>
      <w:r w:rsidRPr="00206DB0">
        <w:rPr>
          <w:color w:val="000000"/>
          <w:sz w:val="28"/>
          <w:szCs w:val="28"/>
          <w:lang w:val="en-US"/>
        </w:rPr>
        <w:t>NS</w:t>
      </w:r>
      <w:r w:rsidRPr="00206DB0">
        <w:rPr>
          <w:color w:val="000000"/>
          <w:sz w:val="28"/>
          <w:szCs w:val="28"/>
        </w:rPr>
        <w:t>4  та анти-</w:t>
      </w:r>
      <w:r w:rsidRPr="00206DB0">
        <w:rPr>
          <w:color w:val="000000"/>
          <w:sz w:val="28"/>
          <w:szCs w:val="28"/>
          <w:lang w:val="en-US"/>
        </w:rPr>
        <w:t>HCV</w:t>
      </w:r>
      <w:r w:rsidRPr="00206DB0">
        <w:rPr>
          <w:color w:val="000000"/>
          <w:sz w:val="28"/>
          <w:szCs w:val="28"/>
        </w:rPr>
        <w:t xml:space="preserve"> </w:t>
      </w:r>
      <w:r w:rsidRPr="00206DB0">
        <w:rPr>
          <w:color w:val="000000"/>
          <w:sz w:val="28"/>
          <w:szCs w:val="28"/>
          <w:lang w:val="en-US"/>
        </w:rPr>
        <w:t>NS</w:t>
      </w:r>
      <w:r w:rsidRPr="00206DB0">
        <w:rPr>
          <w:color w:val="000000"/>
          <w:sz w:val="28"/>
          <w:szCs w:val="28"/>
        </w:rPr>
        <w:t>5 (відповідно у  91,5 % та 72,9 % хворих).</w:t>
      </w:r>
    </w:p>
    <w:p w:rsidR="008340EB" w:rsidRPr="00206DB0" w:rsidRDefault="008340EB" w:rsidP="008340EB">
      <w:pPr>
        <w:spacing w:line="360" w:lineRule="auto"/>
        <w:ind w:firstLine="709"/>
        <w:jc w:val="both"/>
        <w:rPr>
          <w:color w:val="000000"/>
          <w:sz w:val="28"/>
          <w:szCs w:val="28"/>
        </w:rPr>
      </w:pPr>
      <w:r w:rsidRPr="00206DB0">
        <w:rPr>
          <w:color w:val="000000"/>
          <w:sz w:val="28"/>
          <w:szCs w:val="28"/>
        </w:rPr>
        <w:t xml:space="preserve">Отримані результати свідчать про значні зміни структурних характеристик системи клітинної та гуморальної ланок імунітету та різноспрямованість імунної відповіді при гострому та хронічному перебігу захворювання. Прогресуючий характер змін імунних показників як при ГГС, так і ХГС вказує на формування вторинного клітинного імунного дисбалансу, активації гуморальної ланки імунного захисту, зміною рівноваги імунорегуляторних медіаторів у бік ЦК </w:t>
      </w:r>
      <w:r w:rsidRPr="00206DB0">
        <w:rPr>
          <w:color w:val="000000"/>
          <w:sz w:val="28"/>
          <w:szCs w:val="28"/>
          <w:lang w:val="en-US"/>
        </w:rPr>
        <w:t>Th</w:t>
      </w:r>
      <w:r w:rsidRPr="00206DB0">
        <w:rPr>
          <w:color w:val="000000"/>
          <w:sz w:val="28"/>
          <w:szCs w:val="28"/>
        </w:rPr>
        <w:t xml:space="preserve">2 при формуванні хронічних форм </w:t>
      </w:r>
      <w:r w:rsidRPr="00206DB0">
        <w:rPr>
          <w:color w:val="000000"/>
          <w:sz w:val="28"/>
          <w:szCs w:val="28"/>
          <w:lang w:val="en-US"/>
        </w:rPr>
        <w:t>HCV</w:t>
      </w:r>
      <w:r w:rsidRPr="00206DB0">
        <w:rPr>
          <w:color w:val="000000"/>
          <w:sz w:val="28"/>
          <w:szCs w:val="28"/>
        </w:rPr>
        <w:t>-інфекції.</w:t>
      </w:r>
    </w:p>
    <w:p w:rsidR="008340EB" w:rsidRPr="00206DB0" w:rsidRDefault="008340EB" w:rsidP="008340EB">
      <w:pPr>
        <w:spacing w:line="360" w:lineRule="auto"/>
        <w:ind w:firstLine="708"/>
        <w:jc w:val="both"/>
        <w:rPr>
          <w:color w:val="000000"/>
          <w:sz w:val="28"/>
          <w:szCs w:val="28"/>
        </w:rPr>
      </w:pPr>
      <w:r w:rsidRPr="00206DB0">
        <w:rPr>
          <w:color w:val="000000"/>
          <w:sz w:val="28"/>
          <w:szCs w:val="28"/>
        </w:rPr>
        <w:t xml:space="preserve">Так, визначено, що імунні порушення у хворих на ГГС реєструються вже в періоді розпалу і характеризуються дисбалансом у клітинній ланці імунітету: зниженням </w:t>
      </w:r>
      <w:r w:rsidRPr="00206DB0">
        <w:rPr>
          <w:color w:val="000000"/>
          <w:sz w:val="28"/>
          <w:szCs w:val="28"/>
          <w:lang w:val="en-US"/>
        </w:rPr>
        <w:t>CD</w:t>
      </w:r>
      <w:r w:rsidRPr="00206DB0">
        <w:rPr>
          <w:color w:val="000000"/>
          <w:sz w:val="28"/>
          <w:szCs w:val="28"/>
        </w:rPr>
        <w:t>3</w:t>
      </w:r>
      <w:r w:rsidRPr="00206DB0">
        <w:rPr>
          <w:color w:val="000000"/>
          <w:sz w:val="28"/>
          <w:szCs w:val="28"/>
          <w:vertAlign w:val="superscript"/>
        </w:rPr>
        <w:t>+</w:t>
      </w:r>
      <w:r w:rsidRPr="00206DB0">
        <w:rPr>
          <w:color w:val="000000"/>
          <w:sz w:val="28"/>
          <w:szCs w:val="28"/>
        </w:rPr>
        <w:t xml:space="preserve">, </w:t>
      </w:r>
      <w:r w:rsidRPr="00206DB0">
        <w:rPr>
          <w:color w:val="000000"/>
          <w:sz w:val="28"/>
          <w:szCs w:val="28"/>
          <w:lang w:val="en-US"/>
        </w:rPr>
        <w:t>CD</w:t>
      </w:r>
      <w:r w:rsidRPr="00206DB0">
        <w:rPr>
          <w:color w:val="000000"/>
          <w:sz w:val="28"/>
          <w:szCs w:val="28"/>
        </w:rPr>
        <w:t>4</w:t>
      </w:r>
      <w:r w:rsidRPr="00206DB0">
        <w:rPr>
          <w:color w:val="000000"/>
          <w:sz w:val="28"/>
          <w:szCs w:val="28"/>
          <w:vertAlign w:val="superscript"/>
        </w:rPr>
        <w:t>+</w:t>
      </w:r>
      <w:r w:rsidRPr="00206DB0">
        <w:rPr>
          <w:color w:val="000000"/>
          <w:sz w:val="28"/>
          <w:szCs w:val="28"/>
        </w:rPr>
        <w:t>-клітин, підвищенням активованих Т-лімфоцитів (</w:t>
      </w:r>
      <w:r w:rsidRPr="00206DB0">
        <w:rPr>
          <w:color w:val="000000"/>
          <w:sz w:val="28"/>
          <w:szCs w:val="28"/>
          <w:lang w:val="en-US"/>
        </w:rPr>
        <w:t>CD</w:t>
      </w:r>
      <w:r w:rsidRPr="00206DB0">
        <w:rPr>
          <w:color w:val="000000"/>
          <w:sz w:val="28"/>
          <w:szCs w:val="28"/>
        </w:rPr>
        <w:t>25</w:t>
      </w:r>
      <w:r w:rsidRPr="00206DB0">
        <w:rPr>
          <w:color w:val="000000"/>
          <w:sz w:val="28"/>
          <w:szCs w:val="28"/>
          <w:vertAlign w:val="superscript"/>
        </w:rPr>
        <w:t>+</w:t>
      </w:r>
      <w:r w:rsidRPr="00206DB0">
        <w:rPr>
          <w:color w:val="000000"/>
          <w:sz w:val="28"/>
          <w:szCs w:val="28"/>
        </w:rPr>
        <w:t xml:space="preserve">), </w:t>
      </w:r>
      <w:r>
        <w:rPr>
          <w:color w:val="000000"/>
          <w:sz w:val="28"/>
          <w:szCs w:val="28"/>
        </w:rPr>
        <w:t>NK</w:t>
      </w:r>
      <w:r w:rsidRPr="00206DB0">
        <w:rPr>
          <w:color w:val="000000"/>
          <w:sz w:val="28"/>
          <w:szCs w:val="28"/>
        </w:rPr>
        <w:t xml:space="preserve"> (С</w:t>
      </w:r>
      <w:r w:rsidRPr="00206DB0">
        <w:rPr>
          <w:color w:val="000000"/>
          <w:sz w:val="28"/>
          <w:szCs w:val="28"/>
          <w:lang w:val="en-US"/>
        </w:rPr>
        <w:t>D</w:t>
      </w:r>
      <w:r w:rsidRPr="00206DB0">
        <w:rPr>
          <w:color w:val="000000"/>
          <w:sz w:val="28"/>
          <w:szCs w:val="28"/>
        </w:rPr>
        <w:t>16</w:t>
      </w:r>
      <w:r w:rsidRPr="00206DB0">
        <w:rPr>
          <w:color w:val="000000"/>
          <w:sz w:val="28"/>
          <w:szCs w:val="28"/>
          <w:vertAlign w:val="superscript"/>
        </w:rPr>
        <w:t>+</w:t>
      </w:r>
      <w:r w:rsidRPr="00206DB0">
        <w:rPr>
          <w:color w:val="000000"/>
          <w:sz w:val="28"/>
          <w:szCs w:val="28"/>
        </w:rPr>
        <w:t>) та гуморальних факторів імунного захисту, (</w:t>
      </w:r>
      <w:r w:rsidRPr="00206DB0">
        <w:rPr>
          <w:color w:val="000000"/>
          <w:sz w:val="28"/>
          <w:szCs w:val="28"/>
          <w:lang w:val="en-US"/>
        </w:rPr>
        <w:t>CD</w:t>
      </w:r>
      <w:r w:rsidRPr="00206DB0">
        <w:rPr>
          <w:color w:val="000000"/>
          <w:sz w:val="28"/>
          <w:szCs w:val="28"/>
        </w:rPr>
        <w:t>20</w:t>
      </w:r>
      <w:r w:rsidRPr="00206DB0">
        <w:rPr>
          <w:color w:val="000000"/>
          <w:sz w:val="28"/>
          <w:szCs w:val="28"/>
          <w:vertAlign w:val="superscript"/>
        </w:rPr>
        <w:t>+</w:t>
      </w:r>
      <w:r w:rsidRPr="00206DB0">
        <w:rPr>
          <w:color w:val="000000"/>
          <w:sz w:val="28"/>
          <w:szCs w:val="28"/>
        </w:rPr>
        <w:t xml:space="preserve">, ЦІК, </w:t>
      </w:r>
      <w:r w:rsidRPr="00206DB0">
        <w:rPr>
          <w:color w:val="000000"/>
          <w:sz w:val="28"/>
          <w:szCs w:val="28"/>
          <w:lang w:val="en-US"/>
        </w:rPr>
        <w:t>IgM</w:t>
      </w:r>
      <w:r w:rsidRPr="00206DB0">
        <w:rPr>
          <w:color w:val="000000"/>
          <w:sz w:val="28"/>
          <w:szCs w:val="28"/>
        </w:rPr>
        <w:t xml:space="preserve">). Паралельно відбуваються зміни і в цитокіновому статусі, які проявляються вираженою гіперпродукцією </w:t>
      </w:r>
      <w:r w:rsidRPr="00206DB0">
        <w:rPr>
          <w:color w:val="000000"/>
          <w:sz w:val="28"/>
          <w:szCs w:val="28"/>
          <w:lang w:val="en-US"/>
        </w:rPr>
        <w:t>Th</w:t>
      </w:r>
      <w:r w:rsidRPr="00206DB0">
        <w:rPr>
          <w:color w:val="000000"/>
          <w:sz w:val="28"/>
          <w:szCs w:val="28"/>
        </w:rPr>
        <w:t>1-цитокінів (ФНП-α, ІФН-γ, ІЛ-2). В періоді клініко-біохімічної ремісії зберігається, а в деякій мірі підсилюється недостатність зазначених ланок імунного захисту та домінування активності гуморальної імунної відповіді (</w:t>
      </w:r>
      <w:r w:rsidRPr="00206DB0">
        <w:rPr>
          <w:color w:val="000000"/>
          <w:sz w:val="28"/>
          <w:szCs w:val="28"/>
          <w:lang w:val="en-US"/>
        </w:rPr>
        <w:t>CD</w:t>
      </w:r>
      <w:r w:rsidRPr="00206DB0">
        <w:rPr>
          <w:color w:val="000000"/>
          <w:sz w:val="28"/>
          <w:szCs w:val="28"/>
        </w:rPr>
        <w:t>20</w:t>
      </w:r>
      <w:r w:rsidRPr="00206DB0">
        <w:rPr>
          <w:color w:val="000000"/>
          <w:sz w:val="28"/>
          <w:szCs w:val="28"/>
          <w:vertAlign w:val="superscript"/>
        </w:rPr>
        <w:t>+</w:t>
      </w:r>
      <w:r w:rsidRPr="00206DB0">
        <w:rPr>
          <w:color w:val="000000"/>
          <w:sz w:val="28"/>
          <w:szCs w:val="28"/>
        </w:rPr>
        <w:t xml:space="preserve">-лімфоцитів, ЦІК, </w:t>
      </w:r>
      <w:r w:rsidRPr="00206DB0">
        <w:rPr>
          <w:color w:val="000000"/>
          <w:sz w:val="28"/>
          <w:szCs w:val="28"/>
          <w:lang w:val="en-US"/>
        </w:rPr>
        <w:t>IgM</w:t>
      </w:r>
      <w:r w:rsidRPr="00206DB0">
        <w:rPr>
          <w:color w:val="000000"/>
          <w:sz w:val="28"/>
          <w:szCs w:val="28"/>
        </w:rPr>
        <w:t xml:space="preserve">, </w:t>
      </w:r>
      <w:r w:rsidRPr="00206DB0">
        <w:rPr>
          <w:color w:val="000000"/>
          <w:sz w:val="28"/>
          <w:szCs w:val="28"/>
          <w:lang w:val="en-US"/>
        </w:rPr>
        <w:t>Ig</w:t>
      </w:r>
      <w:r w:rsidRPr="00206DB0">
        <w:rPr>
          <w:color w:val="000000"/>
          <w:sz w:val="28"/>
          <w:szCs w:val="28"/>
        </w:rPr>
        <w:t xml:space="preserve"> </w:t>
      </w:r>
      <w:r w:rsidRPr="00206DB0">
        <w:rPr>
          <w:color w:val="000000"/>
          <w:sz w:val="28"/>
          <w:szCs w:val="28"/>
          <w:lang w:val="en-US"/>
        </w:rPr>
        <w:t>G</w:t>
      </w:r>
      <w:r w:rsidRPr="00206DB0">
        <w:rPr>
          <w:color w:val="000000"/>
          <w:sz w:val="28"/>
          <w:szCs w:val="28"/>
        </w:rPr>
        <w:t xml:space="preserve">). Також залишаються  підвищеними рівні </w:t>
      </w:r>
      <w:r w:rsidRPr="00206DB0">
        <w:rPr>
          <w:color w:val="000000"/>
          <w:sz w:val="28"/>
          <w:szCs w:val="28"/>
          <w:lang w:val="en-US"/>
        </w:rPr>
        <w:t>Th</w:t>
      </w:r>
      <w:r w:rsidRPr="00206DB0">
        <w:rPr>
          <w:color w:val="000000"/>
          <w:sz w:val="28"/>
          <w:szCs w:val="28"/>
        </w:rPr>
        <w:t xml:space="preserve">1-цитокінів, що поєднується з гіперпродукцією </w:t>
      </w:r>
      <w:r w:rsidRPr="00206DB0">
        <w:rPr>
          <w:color w:val="000000"/>
          <w:sz w:val="28"/>
          <w:szCs w:val="28"/>
          <w:lang w:val="en-US"/>
        </w:rPr>
        <w:t>Th</w:t>
      </w:r>
      <w:r w:rsidRPr="00206DB0">
        <w:rPr>
          <w:color w:val="000000"/>
          <w:sz w:val="28"/>
          <w:szCs w:val="28"/>
        </w:rPr>
        <w:t>2-цитокінів (ІЛ-4, ІЛ-10).</w:t>
      </w:r>
    </w:p>
    <w:p w:rsidR="008340EB" w:rsidRPr="00206DB0" w:rsidRDefault="008340EB" w:rsidP="008340EB">
      <w:pPr>
        <w:spacing w:line="360" w:lineRule="auto"/>
        <w:ind w:firstLine="708"/>
        <w:jc w:val="both"/>
        <w:rPr>
          <w:color w:val="000000"/>
          <w:sz w:val="28"/>
          <w:szCs w:val="28"/>
        </w:rPr>
      </w:pPr>
      <w:r w:rsidRPr="00206DB0">
        <w:rPr>
          <w:color w:val="000000"/>
          <w:sz w:val="28"/>
          <w:szCs w:val="28"/>
        </w:rPr>
        <w:t xml:space="preserve">У хворих на ХГС відбувається зміщення балансу </w:t>
      </w:r>
      <w:r w:rsidRPr="00206DB0">
        <w:rPr>
          <w:color w:val="000000"/>
          <w:sz w:val="28"/>
          <w:szCs w:val="28"/>
          <w:lang w:val="en-US"/>
        </w:rPr>
        <w:t>Th</w:t>
      </w:r>
      <w:r w:rsidRPr="00206DB0">
        <w:rPr>
          <w:color w:val="000000"/>
          <w:sz w:val="28"/>
          <w:szCs w:val="28"/>
        </w:rPr>
        <w:t>1/</w:t>
      </w:r>
      <w:r w:rsidRPr="00206DB0">
        <w:rPr>
          <w:color w:val="000000"/>
          <w:sz w:val="28"/>
          <w:szCs w:val="28"/>
          <w:lang w:val="en-US"/>
        </w:rPr>
        <w:t>Th</w:t>
      </w:r>
      <w:r w:rsidRPr="00206DB0">
        <w:rPr>
          <w:color w:val="000000"/>
          <w:sz w:val="28"/>
          <w:szCs w:val="28"/>
        </w:rPr>
        <w:t xml:space="preserve">2 в бік субпопуляцій </w:t>
      </w:r>
      <w:r w:rsidRPr="00206DB0">
        <w:rPr>
          <w:color w:val="000000"/>
          <w:sz w:val="28"/>
          <w:szCs w:val="28"/>
          <w:lang w:val="en-US"/>
        </w:rPr>
        <w:t>Th</w:t>
      </w:r>
      <w:r w:rsidRPr="00206DB0">
        <w:rPr>
          <w:color w:val="000000"/>
          <w:sz w:val="28"/>
          <w:szCs w:val="28"/>
        </w:rPr>
        <w:t>2, яке супроводжується зниженням показників клітинного імунітету (С</w:t>
      </w:r>
      <w:r w:rsidRPr="00206DB0">
        <w:rPr>
          <w:color w:val="000000"/>
          <w:sz w:val="28"/>
          <w:szCs w:val="28"/>
          <w:lang w:val="en-US"/>
        </w:rPr>
        <w:t>D</w:t>
      </w:r>
      <w:r w:rsidRPr="00206DB0">
        <w:rPr>
          <w:color w:val="000000"/>
          <w:sz w:val="28"/>
          <w:szCs w:val="28"/>
        </w:rPr>
        <w:t>3</w:t>
      </w:r>
      <w:r w:rsidRPr="00206DB0">
        <w:rPr>
          <w:color w:val="000000"/>
          <w:sz w:val="28"/>
          <w:szCs w:val="28"/>
          <w:vertAlign w:val="superscript"/>
        </w:rPr>
        <w:t>+</w:t>
      </w:r>
      <w:r w:rsidRPr="00206DB0">
        <w:rPr>
          <w:color w:val="000000"/>
          <w:sz w:val="28"/>
          <w:szCs w:val="28"/>
        </w:rPr>
        <w:t xml:space="preserve">, </w:t>
      </w:r>
      <w:r w:rsidRPr="00206DB0">
        <w:rPr>
          <w:color w:val="000000"/>
          <w:sz w:val="28"/>
          <w:szCs w:val="28"/>
          <w:lang w:val="en-US"/>
        </w:rPr>
        <w:t>CD</w:t>
      </w:r>
      <w:r w:rsidRPr="00206DB0">
        <w:rPr>
          <w:color w:val="000000"/>
          <w:sz w:val="28"/>
          <w:szCs w:val="28"/>
        </w:rPr>
        <w:t>4</w:t>
      </w:r>
      <w:r w:rsidRPr="00206DB0">
        <w:rPr>
          <w:color w:val="000000"/>
          <w:sz w:val="28"/>
          <w:szCs w:val="28"/>
          <w:vertAlign w:val="superscript"/>
        </w:rPr>
        <w:t>+</w:t>
      </w:r>
      <w:r w:rsidRPr="00206DB0">
        <w:rPr>
          <w:color w:val="000000"/>
          <w:sz w:val="28"/>
          <w:szCs w:val="28"/>
        </w:rPr>
        <w:t xml:space="preserve">, </w:t>
      </w:r>
      <w:r w:rsidRPr="00206DB0">
        <w:rPr>
          <w:color w:val="000000"/>
          <w:sz w:val="28"/>
          <w:szCs w:val="28"/>
          <w:lang w:val="en-US"/>
        </w:rPr>
        <w:t>CD</w:t>
      </w:r>
      <w:r w:rsidRPr="00206DB0">
        <w:rPr>
          <w:color w:val="000000"/>
          <w:sz w:val="28"/>
          <w:szCs w:val="28"/>
        </w:rPr>
        <w:t>16</w:t>
      </w:r>
      <w:r w:rsidRPr="00206DB0">
        <w:rPr>
          <w:color w:val="000000"/>
          <w:sz w:val="28"/>
          <w:szCs w:val="28"/>
          <w:vertAlign w:val="superscript"/>
        </w:rPr>
        <w:t>+</w:t>
      </w:r>
      <w:r w:rsidRPr="00206DB0">
        <w:rPr>
          <w:color w:val="000000"/>
          <w:sz w:val="28"/>
          <w:szCs w:val="28"/>
        </w:rPr>
        <w:t xml:space="preserve">, </w:t>
      </w:r>
      <w:r w:rsidRPr="00206DB0">
        <w:rPr>
          <w:color w:val="000000"/>
          <w:sz w:val="28"/>
          <w:szCs w:val="28"/>
          <w:lang w:val="en-US"/>
        </w:rPr>
        <w:t>CD</w:t>
      </w:r>
      <w:r w:rsidRPr="00206DB0">
        <w:rPr>
          <w:color w:val="000000"/>
          <w:sz w:val="28"/>
          <w:szCs w:val="28"/>
        </w:rPr>
        <w:t>25</w:t>
      </w:r>
      <w:r w:rsidRPr="00206DB0">
        <w:rPr>
          <w:color w:val="000000"/>
          <w:sz w:val="28"/>
          <w:szCs w:val="28"/>
          <w:vertAlign w:val="superscript"/>
        </w:rPr>
        <w:t>+</w:t>
      </w:r>
      <w:r w:rsidRPr="00206DB0">
        <w:rPr>
          <w:color w:val="000000"/>
          <w:sz w:val="28"/>
          <w:szCs w:val="28"/>
        </w:rPr>
        <w:t>-лімфоцитів, ІРІ), продукції ІЛ-2 та ІФН-γ із перевагою активності гуморальної ланки (С</w:t>
      </w:r>
      <w:r w:rsidRPr="00206DB0">
        <w:rPr>
          <w:color w:val="000000"/>
          <w:sz w:val="28"/>
          <w:szCs w:val="28"/>
          <w:lang w:val="en-US"/>
        </w:rPr>
        <w:t>D</w:t>
      </w:r>
      <w:r w:rsidRPr="00206DB0">
        <w:rPr>
          <w:color w:val="000000"/>
          <w:sz w:val="28"/>
          <w:szCs w:val="28"/>
        </w:rPr>
        <w:t>20</w:t>
      </w:r>
      <w:r w:rsidRPr="00206DB0">
        <w:rPr>
          <w:color w:val="000000"/>
          <w:sz w:val="28"/>
          <w:szCs w:val="28"/>
          <w:vertAlign w:val="superscript"/>
        </w:rPr>
        <w:t>+</w:t>
      </w:r>
      <w:r w:rsidRPr="00206DB0">
        <w:rPr>
          <w:color w:val="000000"/>
          <w:sz w:val="28"/>
          <w:szCs w:val="28"/>
        </w:rPr>
        <w:t xml:space="preserve">, ЦІК, </w:t>
      </w:r>
      <w:r w:rsidRPr="00206DB0">
        <w:rPr>
          <w:color w:val="000000"/>
          <w:sz w:val="28"/>
          <w:szCs w:val="28"/>
          <w:lang w:val="en-US"/>
        </w:rPr>
        <w:t>Ig</w:t>
      </w:r>
      <w:r w:rsidRPr="00206DB0">
        <w:rPr>
          <w:color w:val="000000"/>
          <w:sz w:val="28"/>
          <w:szCs w:val="28"/>
        </w:rPr>
        <w:t xml:space="preserve"> </w:t>
      </w:r>
      <w:r w:rsidRPr="00206DB0">
        <w:rPr>
          <w:color w:val="000000"/>
          <w:sz w:val="28"/>
          <w:szCs w:val="28"/>
          <w:lang w:val="en-US"/>
        </w:rPr>
        <w:t>M</w:t>
      </w:r>
      <w:r w:rsidRPr="00206DB0">
        <w:rPr>
          <w:color w:val="000000"/>
          <w:sz w:val="28"/>
          <w:szCs w:val="28"/>
        </w:rPr>
        <w:t xml:space="preserve">, </w:t>
      </w:r>
      <w:r w:rsidRPr="00206DB0">
        <w:rPr>
          <w:color w:val="000000"/>
          <w:sz w:val="28"/>
          <w:szCs w:val="28"/>
          <w:lang w:val="en-US"/>
        </w:rPr>
        <w:t>G</w:t>
      </w:r>
      <w:r w:rsidRPr="00206DB0">
        <w:rPr>
          <w:color w:val="000000"/>
          <w:sz w:val="28"/>
          <w:szCs w:val="28"/>
        </w:rPr>
        <w:t>) та ФНП-α. Останнє вказує на значний вплив прозапального у ФНП-α та Т</w:t>
      </w:r>
      <w:r w:rsidRPr="00206DB0">
        <w:rPr>
          <w:color w:val="000000"/>
          <w:sz w:val="28"/>
          <w:szCs w:val="28"/>
          <w:lang w:val="en-US"/>
        </w:rPr>
        <w:t>h</w:t>
      </w:r>
      <w:r w:rsidRPr="00206DB0">
        <w:rPr>
          <w:color w:val="000000"/>
          <w:sz w:val="28"/>
          <w:szCs w:val="28"/>
        </w:rPr>
        <w:t>2-цитокініів і перевагу реакцій гуморального типу у цієї групи хворих.</w:t>
      </w:r>
    </w:p>
    <w:p w:rsidR="008340EB" w:rsidRPr="00206DB0" w:rsidRDefault="008340EB" w:rsidP="008340EB">
      <w:pPr>
        <w:spacing w:line="360" w:lineRule="auto"/>
        <w:ind w:firstLine="708"/>
        <w:jc w:val="both"/>
        <w:rPr>
          <w:color w:val="000000"/>
          <w:sz w:val="28"/>
          <w:szCs w:val="28"/>
        </w:rPr>
      </w:pPr>
      <w:r w:rsidRPr="00206DB0">
        <w:rPr>
          <w:color w:val="000000"/>
          <w:sz w:val="28"/>
          <w:szCs w:val="28"/>
        </w:rPr>
        <w:t xml:space="preserve">В результаті проведеної роботи визначено, що стан імунної регуляції у хворих  на </w:t>
      </w:r>
      <w:r w:rsidRPr="00206DB0">
        <w:rPr>
          <w:color w:val="000000"/>
          <w:sz w:val="28"/>
          <w:szCs w:val="28"/>
          <w:lang w:val="en-US"/>
        </w:rPr>
        <w:t>HCV</w:t>
      </w:r>
      <w:r>
        <w:rPr>
          <w:color w:val="000000"/>
          <w:sz w:val="28"/>
          <w:szCs w:val="28"/>
        </w:rPr>
        <w:t xml:space="preserve"> </w:t>
      </w:r>
      <w:r w:rsidRPr="00206DB0">
        <w:rPr>
          <w:color w:val="000000"/>
          <w:sz w:val="28"/>
          <w:szCs w:val="28"/>
        </w:rPr>
        <w:t xml:space="preserve">- інфекцію залежить від реплікативної активності вірусу, його генотипу. Встановлений зв’язок між цитокінами, показниками клітинної та гуморальної ланок імунної відповіді зі ступенем біохімічної активності ХГС. </w:t>
      </w:r>
    </w:p>
    <w:p w:rsidR="008340EB" w:rsidRPr="00206DB0" w:rsidRDefault="008340EB" w:rsidP="008340EB">
      <w:pPr>
        <w:spacing w:line="360" w:lineRule="auto"/>
        <w:ind w:firstLine="708"/>
        <w:jc w:val="both"/>
        <w:rPr>
          <w:color w:val="000000"/>
          <w:sz w:val="28"/>
          <w:szCs w:val="28"/>
        </w:rPr>
      </w:pPr>
      <w:r w:rsidRPr="00206DB0">
        <w:rPr>
          <w:color w:val="000000"/>
          <w:sz w:val="28"/>
          <w:szCs w:val="28"/>
        </w:rPr>
        <w:lastRenderedPageBreak/>
        <w:t xml:space="preserve">Аналіз результату комплексного динамічного імунологічного обстеження за хворих на НСV-інфекцію дозволив </w:t>
      </w:r>
      <w:r w:rsidRPr="00206DB0">
        <w:rPr>
          <w:color w:val="000000"/>
          <w:sz w:val="28"/>
        </w:rPr>
        <w:t xml:space="preserve">розробити додаткові критерії прогнозування перебігу та наслідків </w:t>
      </w:r>
      <w:r w:rsidRPr="00206DB0">
        <w:rPr>
          <w:color w:val="000000"/>
          <w:sz w:val="28"/>
          <w:lang w:val="en-US"/>
        </w:rPr>
        <w:t>HCV</w:t>
      </w:r>
      <w:r w:rsidRPr="00206DB0">
        <w:rPr>
          <w:color w:val="000000"/>
          <w:sz w:val="28"/>
        </w:rPr>
        <w:t xml:space="preserve">-інфекції. </w:t>
      </w:r>
    </w:p>
    <w:p w:rsidR="008340EB" w:rsidRDefault="008340EB" w:rsidP="008340EB">
      <w:pPr>
        <w:spacing w:line="360" w:lineRule="auto"/>
        <w:ind w:firstLine="700"/>
        <w:jc w:val="both"/>
        <w:rPr>
          <w:color w:val="000000"/>
          <w:sz w:val="28"/>
          <w:szCs w:val="28"/>
        </w:rPr>
      </w:pPr>
      <w:r w:rsidRPr="00206DB0">
        <w:rPr>
          <w:b/>
          <w:color w:val="000000"/>
          <w:sz w:val="28"/>
          <w:szCs w:val="28"/>
        </w:rPr>
        <w:t>Практичне значення отриманих результатів.</w:t>
      </w:r>
      <w:r w:rsidRPr="00206DB0">
        <w:rPr>
          <w:b/>
          <w:color w:val="000000"/>
        </w:rPr>
        <w:t xml:space="preserve"> </w:t>
      </w:r>
      <w:r w:rsidRPr="00206DB0">
        <w:rPr>
          <w:color w:val="000000"/>
          <w:sz w:val="28"/>
          <w:szCs w:val="28"/>
        </w:rPr>
        <w:t>Продемонстрована значущість комплексного обстеження хворих на ГС із визначенням в крові спектру АТ до структурних та неструктурних АГ HCV та оцінкою імунологічного статусу, який включає дослідження рівнів цитокінів, відносних та абсолютних показників основних субпопуляцій лімфоцитів, а також концентрацій Іg, ЦІК в сироватці крові.</w:t>
      </w:r>
      <w:r>
        <w:rPr>
          <w:color w:val="000000"/>
          <w:sz w:val="28"/>
          <w:szCs w:val="28"/>
        </w:rPr>
        <w:t xml:space="preserve"> </w:t>
      </w:r>
    </w:p>
    <w:p w:rsidR="008340EB" w:rsidRDefault="008340EB" w:rsidP="008340EB">
      <w:pPr>
        <w:spacing w:line="360" w:lineRule="auto"/>
        <w:ind w:firstLine="700"/>
        <w:jc w:val="both"/>
        <w:rPr>
          <w:color w:val="000000"/>
          <w:sz w:val="28"/>
          <w:szCs w:val="28"/>
        </w:rPr>
      </w:pPr>
      <w:r w:rsidRPr="00206DB0">
        <w:rPr>
          <w:color w:val="000000"/>
          <w:sz w:val="28"/>
          <w:szCs w:val="28"/>
        </w:rPr>
        <w:t xml:space="preserve">Використання в клінічній практиці розробленої системи динамічного контролю за рівнем медіаторів імунної відповіді сприяє ранньому прогнозуванню наслідків ГГС, а також оцінці ефективності терапії. </w:t>
      </w:r>
    </w:p>
    <w:p w:rsidR="008340EB" w:rsidRPr="00206DB0" w:rsidRDefault="008340EB" w:rsidP="008340EB">
      <w:pPr>
        <w:spacing w:line="360" w:lineRule="auto"/>
        <w:ind w:firstLine="700"/>
        <w:jc w:val="both"/>
        <w:rPr>
          <w:color w:val="000000"/>
          <w:sz w:val="28"/>
          <w:szCs w:val="28"/>
        </w:rPr>
      </w:pPr>
      <w:r w:rsidRPr="00206DB0">
        <w:rPr>
          <w:color w:val="000000"/>
          <w:sz w:val="28"/>
          <w:szCs w:val="28"/>
        </w:rPr>
        <w:t xml:space="preserve">В результаті проведеної роботи сформульовані диференційно-діагностичні імунологічні критерії гострої фази HCV-інфекції та наслідків ГГС. </w:t>
      </w:r>
    </w:p>
    <w:p w:rsidR="008340EB" w:rsidRPr="00206DB0" w:rsidRDefault="008340EB" w:rsidP="008340EB">
      <w:pPr>
        <w:spacing w:line="360" w:lineRule="auto"/>
        <w:ind w:firstLine="700"/>
        <w:jc w:val="both"/>
        <w:rPr>
          <w:color w:val="000000"/>
          <w:sz w:val="28"/>
          <w:szCs w:val="28"/>
        </w:rPr>
      </w:pPr>
      <w:r w:rsidRPr="00206DB0">
        <w:rPr>
          <w:color w:val="000000"/>
          <w:sz w:val="28"/>
          <w:szCs w:val="28"/>
        </w:rPr>
        <w:t>Проведеними дослідженнями науково обґрунтована доцільність включення імунофану до комплексної терапії хворих на ГГС і ХГС, що призводить до вірогідного підвищення вмісту CD3</w:t>
      </w:r>
      <w:r w:rsidRPr="00206DB0">
        <w:rPr>
          <w:color w:val="000000"/>
          <w:sz w:val="28"/>
          <w:szCs w:val="28"/>
          <w:vertAlign w:val="superscript"/>
        </w:rPr>
        <w:t>+</w:t>
      </w:r>
      <w:r w:rsidRPr="00206DB0">
        <w:rPr>
          <w:color w:val="000000"/>
          <w:sz w:val="28"/>
          <w:szCs w:val="28"/>
        </w:rPr>
        <w:t>- CD4</w:t>
      </w:r>
      <w:r w:rsidRPr="00206DB0">
        <w:rPr>
          <w:color w:val="000000"/>
          <w:sz w:val="28"/>
          <w:szCs w:val="28"/>
          <w:vertAlign w:val="superscript"/>
        </w:rPr>
        <w:t>+</w:t>
      </w:r>
      <w:r w:rsidRPr="00206DB0">
        <w:rPr>
          <w:color w:val="000000"/>
          <w:sz w:val="28"/>
          <w:szCs w:val="28"/>
        </w:rPr>
        <w:t>-, ІРІ, СD16</w:t>
      </w:r>
      <w:r w:rsidRPr="00206DB0">
        <w:rPr>
          <w:color w:val="000000"/>
          <w:sz w:val="28"/>
          <w:szCs w:val="28"/>
          <w:vertAlign w:val="superscript"/>
        </w:rPr>
        <w:t>+</w:t>
      </w:r>
      <w:r w:rsidRPr="00206DB0">
        <w:rPr>
          <w:color w:val="000000"/>
          <w:sz w:val="28"/>
          <w:szCs w:val="28"/>
        </w:rPr>
        <w:t>, СD25</w:t>
      </w:r>
      <w:r w:rsidRPr="00206DB0">
        <w:rPr>
          <w:color w:val="000000"/>
          <w:sz w:val="28"/>
          <w:szCs w:val="28"/>
          <w:vertAlign w:val="superscript"/>
        </w:rPr>
        <w:t>+</w:t>
      </w:r>
      <w:r w:rsidRPr="00206DB0">
        <w:rPr>
          <w:color w:val="000000"/>
          <w:sz w:val="28"/>
          <w:szCs w:val="28"/>
        </w:rPr>
        <w:t>-лімфоцитів, ІФН-γ та ІЛ-2, зниженню ФНП- α, ІЛ-4 та ІЛ-10, СD20+, Іg M та Іg G порівняно з показниками групи, яким проводилася лише базисна терапія, і супроводжується формуванням паст-інфекції або біохімічної та вірусологічної ремісії.</w:t>
      </w:r>
    </w:p>
    <w:p w:rsidR="008340EB" w:rsidRPr="00206DB0" w:rsidRDefault="008340EB" w:rsidP="008340EB">
      <w:pPr>
        <w:spacing w:line="360" w:lineRule="auto"/>
        <w:ind w:firstLine="708"/>
        <w:jc w:val="both"/>
        <w:rPr>
          <w:color w:val="000000"/>
          <w:sz w:val="28"/>
        </w:rPr>
      </w:pPr>
      <w:r w:rsidRPr="00206DB0">
        <w:rPr>
          <w:b/>
          <w:color w:val="000000"/>
          <w:sz w:val="28"/>
        </w:rPr>
        <w:t xml:space="preserve">Особистий внесок здобувача. </w:t>
      </w:r>
      <w:r w:rsidRPr="00206DB0">
        <w:rPr>
          <w:color w:val="000000"/>
          <w:sz w:val="28"/>
        </w:rPr>
        <w:t>Автором самостійно проведено аналіз наукової літератури за темою дисертації та патентно-інформаційний пошук, проведено клінічне та епідеміологічне обстеження хворих, організовано лабораторні та інструментальні дослідження. Особисто проведено комплексний аналіз, систематизацію отриманих результатів обстеження хворих, їх статистичну обробку, написані всі розділи роботи, розроблені таблиці та рисунки, сформульовані висновки та практичні рекомендації.</w:t>
      </w:r>
    </w:p>
    <w:p w:rsidR="008340EB" w:rsidRPr="00206DB0" w:rsidRDefault="008340EB" w:rsidP="008340EB">
      <w:pPr>
        <w:pStyle w:val="affffffffc"/>
        <w:spacing w:line="360" w:lineRule="auto"/>
        <w:ind w:left="0" w:firstLine="708"/>
        <w:jc w:val="both"/>
        <w:rPr>
          <w:color w:val="000000"/>
          <w:szCs w:val="28"/>
        </w:rPr>
      </w:pPr>
      <w:r w:rsidRPr="00206DB0">
        <w:rPr>
          <w:b/>
          <w:color w:val="000000"/>
        </w:rPr>
        <w:t xml:space="preserve">Апробація результатів дисертації. </w:t>
      </w:r>
      <w:r w:rsidRPr="00206DB0">
        <w:rPr>
          <w:color w:val="000000"/>
        </w:rPr>
        <w:t xml:space="preserve">Матеріали дисертації доповідались і обговорювалися на  </w:t>
      </w:r>
      <w:r w:rsidRPr="00206DB0">
        <w:rPr>
          <w:color w:val="000000"/>
          <w:w w:val="105"/>
        </w:rPr>
        <w:t>засіданні Харківської асоціації інфекціоністів (Харків, 2007, 2008</w:t>
      </w:r>
      <w:r>
        <w:rPr>
          <w:color w:val="000000"/>
          <w:w w:val="105"/>
        </w:rPr>
        <w:t xml:space="preserve"> рр.</w:t>
      </w:r>
      <w:r w:rsidRPr="00206DB0">
        <w:rPr>
          <w:color w:val="000000"/>
          <w:w w:val="105"/>
        </w:rPr>
        <w:t>)</w:t>
      </w:r>
      <w:r w:rsidRPr="00206DB0">
        <w:rPr>
          <w:color w:val="000000"/>
        </w:rPr>
        <w:t xml:space="preserve"> науково-практичній конференції молодих вчених „Досягнення </w:t>
      </w:r>
      <w:r w:rsidRPr="00206DB0">
        <w:rPr>
          <w:color w:val="000000"/>
        </w:rPr>
        <w:lastRenderedPageBreak/>
        <w:t xml:space="preserve">молодих вчених – майбутнє медицини” (Харків 2005 р.); науково-практичній конференції з міжнародною участю „Проблеми клініки, діагностики та терапії гепатитів” (Харків, 2005 р.); науково-практичній конференції молодих вчених, присвяченій 145-річчю Харківського медичного товариства „Медична наука: сучасні досягнення та інновації” (Харків, 2006 р.); науково-практичній конференції з міжнародною участю „Хвороби печінки в практиці клініциста” (Харків, 2007 р); міжнародній науковій конференції студентів і молодих вчених „Актуальні питання в сучасній медицині” (Харків, 2007 р.), науково-практичній конференції за участю міжнародних спеціалістів „Сучасні підходи до діагностики та лікування у клінічній інфектології” (Харків, </w:t>
      </w:r>
      <w:r>
        <w:rPr>
          <w:color w:val="000000"/>
        </w:rPr>
        <w:t>2007</w:t>
      </w:r>
      <w:r w:rsidRPr="00206DB0">
        <w:rPr>
          <w:color w:val="000000"/>
        </w:rPr>
        <w:t>р.).</w:t>
      </w:r>
    </w:p>
    <w:p w:rsidR="008340EB" w:rsidRPr="00206DB0" w:rsidRDefault="008340EB" w:rsidP="008340EB">
      <w:pPr>
        <w:spacing w:line="360" w:lineRule="auto"/>
        <w:ind w:firstLine="708"/>
        <w:jc w:val="both"/>
        <w:rPr>
          <w:b/>
          <w:color w:val="000000"/>
          <w:sz w:val="28"/>
        </w:rPr>
      </w:pPr>
      <w:r w:rsidRPr="00206DB0">
        <w:rPr>
          <w:b/>
          <w:color w:val="000000"/>
          <w:sz w:val="28"/>
        </w:rPr>
        <w:t xml:space="preserve">Публікації. </w:t>
      </w:r>
      <w:r w:rsidRPr="00206DB0">
        <w:rPr>
          <w:color w:val="000000"/>
          <w:sz w:val="28"/>
        </w:rPr>
        <w:t>За матеріалами дисертації опубліковано 16 наукових робіт, із них 4 статті у наукових фахових виданнях, рекомендованих ВАК України, 1 стаття в іноземному  науковому фаховому виданні та 11 тез конференцій.</w:t>
      </w:r>
    </w:p>
    <w:p w:rsidR="008340EB" w:rsidRPr="00206DB0" w:rsidRDefault="008340EB" w:rsidP="008340EB">
      <w:pPr>
        <w:spacing w:line="360" w:lineRule="auto"/>
        <w:ind w:firstLine="708"/>
        <w:jc w:val="both"/>
        <w:rPr>
          <w:color w:val="000000"/>
          <w:sz w:val="28"/>
        </w:rPr>
      </w:pPr>
      <w:r w:rsidRPr="00206DB0">
        <w:rPr>
          <w:b/>
          <w:color w:val="000000"/>
          <w:sz w:val="28"/>
        </w:rPr>
        <w:t xml:space="preserve">Структура й обсяг дисертації. </w:t>
      </w:r>
      <w:r w:rsidRPr="00206DB0">
        <w:rPr>
          <w:color w:val="000000"/>
          <w:sz w:val="28"/>
        </w:rPr>
        <w:t xml:space="preserve">Дисертаційна робота складається зі вступу, огляду літератури, загальної характеристики хворих і методів дослідження, результатів обстеження хворих, 4 розділів власних досліджень, </w:t>
      </w:r>
      <w:r>
        <w:rPr>
          <w:color w:val="000000"/>
          <w:sz w:val="28"/>
        </w:rPr>
        <w:t>аналізу та узагальнення результатів</w:t>
      </w:r>
      <w:r w:rsidRPr="00206DB0">
        <w:rPr>
          <w:color w:val="000000"/>
          <w:sz w:val="28"/>
        </w:rPr>
        <w:t>, висновків, практичних рекомендацій та списку використаної літератури, який містить 2</w:t>
      </w:r>
      <w:r w:rsidRPr="00FC7FA4">
        <w:rPr>
          <w:color w:val="000000"/>
          <w:sz w:val="28"/>
        </w:rPr>
        <w:t>45</w:t>
      </w:r>
      <w:r w:rsidRPr="00206DB0">
        <w:rPr>
          <w:color w:val="000000"/>
          <w:sz w:val="28"/>
        </w:rPr>
        <w:t xml:space="preserve"> джерел, (з яких 1</w:t>
      </w:r>
      <w:r w:rsidRPr="00FC7FA4">
        <w:rPr>
          <w:color w:val="000000"/>
          <w:sz w:val="28"/>
        </w:rPr>
        <w:t>8</w:t>
      </w:r>
      <w:r w:rsidRPr="009C0E7D">
        <w:rPr>
          <w:color w:val="000000"/>
          <w:sz w:val="28"/>
        </w:rPr>
        <w:t>4</w:t>
      </w:r>
      <w:r w:rsidRPr="00FC7FA4">
        <w:rPr>
          <w:color w:val="000000"/>
          <w:sz w:val="28"/>
        </w:rPr>
        <w:t xml:space="preserve"> </w:t>
      </w:r>
      <w:r w:rsidRPr="00206DB0">
        <w:rPr>
          <w:color w:val="000000"/>
          <w:sz w:val="28"/>
        </w:rPr>
        <w:t xml:space="preserve">кириличною і </w:t>
      </w:r>
      <w:r w:rsidRPr="00FC7FA4">
        <w:rPr>
          <w:color w:val="000000"/>
          <w:sz w:val="28"/>
        </w:rPr>
        <w:t>6</w:t>
      </w:r>
      <w:r w:rsidRPr="009C0E7D">
        <w:rPr>
          <w:color w:val="000000"/>
          <w:sz w:val="28"/>
        </w:rPr>
        <w:t>1</w:t>
      </w:r>
      <w:r w:rsidRPr="00206DB0">
        <w:rPr>
          <w:color w:val="000000"/>
          <w:sz w:val="28"/>
        </w:rPr>
        <w:t xml:space="preserve"> латинською графікою). Робота ілюстрована </w:t>
      </w:r>
      <w:r>
        <w:rPr>
          <w:color w:val="000000"/>
          <w:sz w:val="28"/>
        </w:rPr>
        <w:t>28</w:t>
      </w:r>
      <w:r w:rsidRPr="00206DB0">
        <w:rPr>
          <w:color w:val="000000"/>
          <w:sz w:val="28"/>
        </w:rPr>
        <w:t xml:space="preserve"> таблиц</w:t>
      </w:r>
      <w:r>
        <w:rPr>
          <w:color w:val="000000"/>
          <w:sz w:val="28"/>
        </w:rPr>
        <w:t>ями</w:t>
      </w:r>
      <w:r w:rsidRPr="00206DB0">
        <w:rPr>
          <w:color w:val="000000"/>
          <w:sz w:val="28"/>
        </w:rPr>
        <w:t xml:space="preserve"> та </w:t>
      </w:r>
      <w:r>
        <w:rPr>
          <w:color w:val="000000"/>
          <w:sz w:val="28"/>
        </w:rPr>
        <w:t>5</w:t>
      </w:r>
      <w:r w:rsidRPr="00206DB0">
        <w:rPr>
          <w:color w:val="000000"/>
          <w:sz w:val="28"/>
        </w:rPr>
        <w:t xml:space="preserve"> рисунками. Повний обсяг дисертації складає </w:t>
      </w:r>
      <w:r>
        <w:rPr>
          <w:color w:val="000000"/>
          <w:sz w:val="28"/>
        </w:rPr>
        <w:t>160</w:t>
      </w:r>
      <w:r w:rsidRPr="00206DB0">
        <w:rPr>
          <w:color w:val="000000"/>
          <w:sz w:val="28"/>
        </w:rPr>
        <w:t xml:space="preserve"> сто</w:t>
      </w:r>
      <w:r>
        <w:rPr>
          <w:color w:val="000000"/>
          <w:sz w:val="28"/>
        </w:rPr>
        <w:t>рінок</w:t>
      </w:r>
      <w:r w:rsidRPr="00206DB0">
        <w:rPr>
          <w:color w:val="000000"/>
          <w:sz w:val="28"/>
        </w:rPr>
        <w:t xml:space="preserve"> друкованого тексту. </w:t>
      </w:r>
    </w:p>
    <w:p w:rsidR="008340EB" w:rsidRPr="00206DB0" w:rsidRDefault="008340EB" w:rsidP="008340EB">
      <w:pPr>
        <w:spacing w:line="360" w:lineRule="auto"/>
        <w:ind w:firstLine="709"/>
        <w:jc w:val="both"/>
        <w:rPr>
          <w:color w:val="000000"/>
          <w:sz w:val="28"/>
        </w:rPr>
      </w:pPr>
    </w:p>
    <w:p w:rsidR="008340EB" w:rsidRPr="00206DB0" w:rsidRDefault="008340EB" w:rsidP="008340EB">
      <w:pPr>
        <w:spacing w:line="360" w:lineRule="auto"/>
        <w:jc w:val="center"/>
        <w:rPr>
          <w:b/>
          <w:color w:val="000000"/>
          <w:sz w:val="28"/>
          <w:szCs w:val="28"/>
        </w:rPr>
      </w:pPr>
      <w:r w:rsidRPr="00206DB0">
        <w:rPr>
          <w:b/>
          <w:color w:val="000000"/>
          <w:sz w:val="28"/>
          <w:szCs w:val="28"/>
        </w:rPr>
        <w:br w:type="page"/>
      </w:r>
      <w:r w:rsidRPr="00206DB0">
        <w:rPr>
          <w:b/>
          <w:color w:val="000000"/>
          <w:sz w:val="28"/>
          <w:szCs w:val="28"/>
        </w:rPr>
        <w:lastRenderedPageBreak/>
        <w:t>ВИСНОВКИ</w:t>
      </w:r>
    </w:p>
    <w:p w:rsidR="008340EB" w:rsidRPr="00206DB0" w:rsidRDefault="008340EB" w:rsidP="008340EB">
      <w:pPr>
        <w:spacing w:line="360" w:lineRule="auto"/>
        <w:jc w:val="both"/>
        <w:rPr>
          <w:b/>
          <w:color w:val="000000"/>
          <w:sz w:val="28"/>
          <w:szCs w:val="28"/>
        </w:rPr>
      </w:pPr>
    </w:p>
    <w:p w:rsidR="008340EB" w:rsidRPr="00206DB0" w:rsidRDefault="008340EB" w:rsidP="008340EB">
      <w:pPr>
        <w:spacing w:line="360" w:lineRule="auto"/>
        <w:ind w:firstLine="700"/>
        <w:jc w:val="both"/>
        <w:rPr>
          <w:color w:val="000000"/>
          <w:sz w:val="28"/>
          <w:szCs w:val="28"/>
        </w:rPr>
      </w:pPr>
      <w:r w:rsidRPr="00206DB0">
        <w:rPr>
          <w:color w:val="000000"/>
          <w:sz w:val="28"/>
          <w:szCs w:val="28"/>
        </w:rPr>
        <w:t>У дисертаційній роботі наведено теоретичне узагальнення та нове вирішення науково-практичної задачі, яка полягає у вивченні стану імунної регуляції у хворих на ГС та оцінки її ролі у патогенезі HCV-інфекції. Отримано нові дані про характер імунної відповіді при різному перебігу ГС, встановлені можливості динамічного спостереження за перебігом і наслідками хвороби та оптимізації підходів до патогенетичної терапії.</w:t>
      </w:r>
    </w:p>
    <w:p w:rsidR="008340EB" w:rsidRPr="00206DB0" w:rsidRDefault="008340EB" w:rsidP="008340EB">
      <w:pPr>
        <w:spacing w:line="360" w:lineRule="auto"/>
        <w:ind w:firstLine="700"/>
        <w:jc w:val="both"/>
        <w:rPr>
          <w:color w:val="000000"/>
          <w:sz w:val="28"/>
          <w:szCs w:val="28"/>
        </w:rPr>
      </w:pPr>
      <w:r w:rsidRPr="00206DB0">
        <w:rPr>
          <w:color w:val="000000"/>
          <w:sz w:val="28"/>
          <w:szCs w:val="28"/>
        </w:rPr>
        <w:t>1. Специфічна імунна відповідь на антигенні детермінанти НCV залежить від строків та форми захворювання. Наявність в периферичній крові хворих а</w:t>
      </w:r>
      <w:r>
        <w:rPr>
          <w:color w:val="000000"/>
          <w:sz w:val="28"/>
          <w:szCs w:val="28"/>
        </w:rPr>
        <w:t>нти-HCV NS3 та відсутність анти</w:t>
      </w:r>
      <w:r w:rsidRPr="00206DB0">
        <w:rPr>
          <w:color w:val="000000"/>
          <w:sz w:val="28"/>
          <w:szCs w:val="28"/>
        </w:rPr>
        <w:t>-HCV NS4, анти-HCV NS5 є важливим діагностичним критерієм ГГС. Присутність в периферичній крові хворих анти-HCV NS4, анти-HCV NS5 слід використовувати як маркери хронізації НСV-інфекції.</w:t>
      </w:r>
    </w:p>
    <w:p w:rsidR="008340EB" w:rsidRPr="00206DB0" w:rsidRDefault="008340EB" w:rsidP="008340EB">
      <w:pPr>
        <w:spacing w:line="360" w:lineRule="auto"/>
        <w:ind w:firstLine="700"/>
        <w:jc w:val="both"/>
        <w:rPr>
          <w:color w:val="000000"/>
          <w:sz w:val="28"/>
          <w:szCs w:val="28"/>
        </w:rPr>
      </w:pPr>
      <w:r w:rsidRPr="00206DB0">
        <w:rPr>
          <w:color w:val="000000"/>
          <w:sz w:val="28"/>
          <w:szCs w:val="28"/>
        </w:rPr>
        <w:t>2. Імунні порушення у хворих на ГГС в періоді розпалу  характеризуються дисбалансом клітинної та активацією гуморальної ланок імунітету, що проявляється недостатністю CD3</w:t>
      </w:r>
      <w:r w:rsidRPr="00206DB0">
        <w:rPr>
          <w:color w:val="000000"/>
          <w:sz w:val="28"/>
          <w:szCs w:val="28"/>
          <w:vertAlign w:val="superscript"/>
        </w:rPr>
        <w:t>+</w:t>
      </w:r>
      <w:r w:rsidRPr="00206DB0">
        <w:rPr>
          <w:color w:val="000000"/>
          <w:sz w:val="28"/>
          <w:szCs w:val="28"/>
        </w:rPr>
        <w:t>, CD4</w:t>
      </w:r>
      <w:r w:rsidRPr="00206DB0">
        <w:rPr>
          <w:color w:val="000000"/>
          <w:sz w:val="28"/>
          <w:szCs w:val="28"/>
          <w:vertAlign w:val="superscript"/>
        </w:rPr>
        <w:t>+</w:t>
      </w:r>
      <w:r w:rsidRPr="00206DB0">
        <w:rPr>
          <w:color w:val="000000"/>
          <w:sz w:val="28"/>
          <w:szCs w:val="28"/>
        </w:rPr>
        <w:t>, ІРІ, гіперпродукцією CD16</w:t>
      </w:r>
      <w:r w:rsidRPr="00206DB0">
        <w:rPr>
          <w:color w:val="000000"/>
          <w:sz w:val="28"/>
          <w:szCs w:val="28"/>
          <w:vertAlign w:val="superscript"/>
        </w:rPr>
        <w:t>+</w:t>
      </w:r>
      <w:r w:rsidRPr="00206DB0">
        <w:rPr>
          <w:color w:val="000000"/>
          <w:sz w:val="28"/>
          <w:szCs w:val="28"/>
        </w:rPr>
        <w:t>, CD20</w:t>
      </w:r>
      <w:r w:rsidRPr="00206DB0">
        <w:rPr>
          <w:color w:val="000000"/>
          <w:sz w:val="28"/>
          <w:szCs w:val="28"/>
          <w:vertAlign w:val="superscript"/>
        </w:rPr>
        <w:t>+</w:t>
      </w:r>
      <w:r w:rsidRPr="00206DB0">
        <w:rPr>
          <w:color w:val="000000"/>
          <w:sz w:val="28"/>
          <w:szCs w:val="28"/>
        </w:rPr>
        <w:t>, CD25</w:t>
      </w:r>
      <w:r w:rsidRPr="00206DB0">
        <w:rPr>
          <w:color w:val="000000"/>
          <w:sz w:val="28"/>
          <w:szCs w:val="28"/>
          <w:vertAlign w:val="superscript"/>
        </w:rPr>
        <w:t>+</w:t>
      </w:r>
      <w:r w:rsidRPr="00206DB0">
        <w:rPr>
          <w:color w:val="000000"/>
          <w:sz w:val="28"/>
          <w:szCs w:val="28"/>
        </w:rPr>
        <w:t>-лімфоцитів, ЦІК та IgМ. Одночасно відбуваються зміни і в цитокіновому статусі, які характеризуються гіперпродукцією ФНП-α, ІФН-γ, ІЛ-2, ІЛ-4 та ІЛ-10. Період клініко-біохімічної ремісії порівняно з періодом розпалу ГГС у більшості хворих характеризується зниженням CD16</w:t>
      </w:r>
      <w:r w:rsidRPr="00206DB0">
        <w:rPr>
          <w:color w:val="000000"/>
          <w:sz w:val="28"/>
          <w:szCs w:val="28"/>
          <w:vertAlign w:val="superscript"/>
        </w:rPr>
        <w:t>+</w:t>
      </w:r>
      <w:r w:rsidRPr="00206DB0">
        <w:rPr>
          <w:color w:val="000000"/>
          <w:sz w:val="28"/>
          <w:szCs w:val="28"/>
        </w:rPr>
        <w:t>-лімфоцитів, зменшенням концентрації Іg M (який залишається підвищеним порівняно з показниками контрольної групи), а також підвищенням вмісту Іg G, що поєднується із гіперпродукцією ФНП-α, ІФН-γ, ІЛ-2, ІЛ-4 та ІЛ-10.</w:t>
      </w:r>
    </w:p>
    <w:p w:rsidR="008340EB" w:rsidRPr="00206DB0" w:rsidRDefault="008340EB" w:rsidP="008340EB">
      <w:pPr>
        <w:spacing w:line="360" w:lineRule="auto"/>
        <w:ind w:firstLine="700"/>
        <w:jc w:val="both"/>
        <w:rPr>
          <w:color w:val="000000"/>
          <w:sz w:val="28"/>
          <w:szCs w:val="28"/>
        </w:rPr>
      </w:pPr>
      <w:r w:rsidRPr="00206DB0">
        <w:rPr>
          <w:color w:val="000000"/>
          <w:sz w:val="28"/>
          <w:szCs w:val="28"/>
        </w:rPr>
        <w:t>У хворих на ХГС відбувається зміщєння балансу Th1/Th2 в бік субпопуляцій Th2, що проявляється зниженням вмісту CD3</w:t>
      </w:r>
      <w:r w:rsidRPr="00206DB0">
        <w:rPr>
          <w:color w:val="000000"/>
          <w:sz w:val="28"/>
          <w:szCs w:val="28"/>
          <w:vertAlign w:val="superscript"/>
        </w:rPr>
        <w:t>+</w:t>
      </w:r>
      <w:r w:rsidRPr="00206DB0">
        <w:rPr>
          <w:color w:val="000000"/>
          <w:sz w:val="28"/>
          <w:szCs w:val="28"/>
        </w:rPr>
        <w:t>, CD4</w:t>
      </w:r>
      <w:r w:rsidRPr="00206DB0">
        <w:rPr>
          <w:color w:val="000000"/>
          <w:sz w:val="28"/>
          <w:szCs w:val="28"/>
          <w:vertAlign w:val="superscript"/>
        </w:rPr>
        <w:t>+</w:t>
      </w:r>
      <w:r w:rsidRPr="00206DB0">
        <w:rPr>
          <w:color w:val="000000"/>
          <w:sz w:val="28"/>
          <w:szCs w:val="28"/>
        </w:rPr>
        <w:t>, ІРІ, CD25</w:t>
      </w:r>
      <w:r w:rsidRPr="00206DB0">
        <w:rPr>
          <w:color w:val="000000"/>
          <w:sz w:val="28"/>
          <w:szCs w:val="28"/>
          <w:vertAlign w:val="superscript"/>
        </w:rPr>
        <w:t>+</w:t>
      </w:r>
      <w:r w:rsidRPr="00206DB0">
        <w:rPr>
          <w:color w:val="000000"/>
          <w:sz w:val="28"/>
          <w:szCs w:val="28"/>
        </w:rPr>
        <w:t>, CD16</w:t>
      </w:r>
      <w:r w:rsidRPr="00206DB0">
        <w:rPr>
          <w:color w:val="000000"/>
          <w:sz w:val="28"/>
          <w:szCs w:val="28"/>
          <w:vertAlign w:val="superscript"/>
        </w:rPr>
        <w:t>+</w:t>
      </w:r>
      <w:r w:rsidRPr="00206DB0">
        <w:rPr>
          <w:color w:val="000000"/>
          <w:sz w:val="28"/>
          <w:szCs w:val="28"/>
        </w:rPr>
        <w:t>-лімфоцитів, продукції ІЛ-2 та ІФН-γ із активацією гуморальної ланки і гіперпродукцією СD20</w:t>
      </w:r>
      <w:r w:rsidRPr="00206DB0">
        <w:rPr>
          <w:color w:val="000000"/>
          <w:sz w:val="28"/>
          <w:szCs w:val="28"/>
          <w:vertAlign w:val="superscript"/>
        </w:rPr>
        <w:t>+</w:t>
      </w:r>
      <w:r w:rsidRPr="00206DB0">
        <w:rPr>
          <w:color w:val="000000"/>
          <w:sz w:val="28"/>
          <w:szCs w:val="28"/>
        </w:rPr>
        <w:t>- лімфоцитів, ЦІК, Ig M, G та ФНП-α та  ІЛ-4, ІЛ-10.</w:t>
      </w:r>
    </w:p>
    <w:p w:rsidR="008340EB" w:rsidRPr="00206DB0" w:rsidRDefault="008340EB" w:rsidP="008340EB">
      <w:pPr>
        <w:spacing w:line="360" w:lineRule="auto"/>
        <w:ind w:firstLine="700"/>
        <w:jc w:val="both"/>
        <w:rPr>
          <w:color w:val="000000"/>
          <w:sz w:val="28"/>
          <w:szCs w:val="28"/>
        </w:rPr>
      </w:pPr>
      <w:r w:rsidRPr="00206DB0">
        <w:rPr>
          <w:color w:val="000000"/>
          <w:sz w:val="28"/>
          <w:szCs w:val="28"/>
        </w:rPr>
        <w:t>3. Стан імунної регуляції у хворих на НСV-інфекцію залежить від реплікативної активності вірусу, його генотипу, цитолітичної активності ГС.</w:t>
      </w:r>
    </w:p>
    <w:p w:rsidR="008340EB" w:rsidRPr="00206DB0" w:rsidRDefault="008340EB" w:rsidP="008340EB">
      <w:pPr>
        <w:spacing w:line="360" w:lineRule="auto"/>
        <w:jc w:val="both"/>
        <w:rPr>
          <w:color w:val="000000"/>
          <w:sz w:val="28"/>
          <w:szCs w:val="28"/>
        </w:rPr>
      </w:pPr>
      <w:r w:rsidRPr="00206DB0">
        <w:rPr>
          <w:color w:val="000000"/>
          <w:sz w:val="28"/>
          <w:szCs w:val="28"/>
        </w:rPr>
        <w:lastRenderedPageBreak/>
        <w:t>Імунний статус хворих на ХГС при реплікативній активності збудника, підтвердженій виявленням НСV-РНК у крові, характеризується вірогідним зниженням клітинних факторів, ІРІ, рівнів ІФН-γ, ІЛ-2, що одночасно супроводжується вірогідним підвищенням продукції гуморальних факторів імунної системи, а також ФНП-α, ІЛ-4 та ІЛ-10.</w:t>
      </w:r>
    </w:p>
    <w:p w:rsidR="008340EB" w:rsidRPr="00206DB0" w:rsidRDefault="008340EB" w:rsidP="008340EB">
      <w:pPr>
        <w:spacing w:line="360" w:lineRule="auto"/>
        <w:ind w:firstLine="700"/>
        <w:jc w:val="both"/>
        <w:rPr>
          <w:color w:val="000000"/>
          <w:sz w:val="28"/>
          <w:szCs w:val="28"/>
        </w:rPr>
      </w:pPr>
      <w:r w:rsidRPr="00206DB0">
        <w:rPr>
          <w:color w:val="000000"/>
          <w:sz w:val="28"/>
          <w:szCs w:val="28"/>
        </w:rPr>
        <w:t>У хворих на ГГС та ХГС з генотипом 3а HCV спостерігається перевага клітинних факторів імунної системи, а з генотипом 1b – гуморальних.</w:t>
      </w:r>
    </w:p>
    <w:p w:rsidR="008340EB" w:rsidRPr="00206DB0" w:rsidRDefault="008340EB" w:rsidP="008340EB">
      <w:pPr>
        <w:spacing w:line="360" w:lineRule="auto"/>
        <w:ind w:firstLine="800"/>
        <w:jc w:val="both"/>
        <w:rPr>
          <w:color w:val="000000"/>
          <w:sz w:val="28"/>
          <w:szCs w:val="28"/>
        </w:rPr>
      </w:pPr>
      <w:r w:rsidRPr="00206DB0">
        <w:rPr>
          <w:color w:val="000000"/>
          <w:sz w:val="28"/>
          <w:szCs w:val="28"/>
        </w:rPr>
        <w:t>У крові хворих на ХГС по мірі зростання ступеня біохімічної активності відзначається статистично вірогідне зниження рівнів клітинних імунних показників поряд із одночасним підвищенням показників, характеризуючих гуморальну ланку імунітету.</w:t>
      </w:r>
    </w:p>
    <w:p w:rsidR="008340EB" w:rsidRPr="00206DB0" w:rsidRDefault="008340EB" w:rsidP="008340EB">
      <w:pPr>
        <w:spacing w:line="360" w:lineRule="auto"/>
        <w:ind w:firstLine="700"/>
        <w:jc w:val="both"/>
        <w:rPr>
          <w:color w:val="000000"/>
          <w:sz w:val="28"/>
          <w:szCs w:val="28"/>
        </w:rPr>
      </w:pPr>
      <w:r w:rsidRPr="00206DB0">
        <w:rPr>
          <w:color w:val="000000"/>
          <w:sz w:val="28"/>
          <w:szCs w:val="28"/>
        </w:rPr>
        <w:t>4. Комплексне імунологічне обстеження хворого дозволяє диференціювати загострення ХГС від ГГС. Поєднання низьких рівнів CD16</w:t>
      </w:r>
      <w:r w:rsidRPr="00206DB0">
        <w:rPr>
          <w:color w:val="000000"/>
          <w:sz w:val="28"/>
          <w:szCs w:val="28"/>
          <w:vertAlign w:val="superscript"/>
        </w:rPr>
        <w:t>+</w:t>
      </w:r>
      <w:r w:rsidRPr="00206DB0">
        <w:rPr>
          <w:color w:val="000000"/>
          <w:sz w:val="28"/>
          <w:szCs w:val="28"/>
        </w:rPr>
        <w:t>, CD25</w:t>
      </w:r>
      <w:r w:rsidRPr="00206DB0">
        <w:rPr>
          <w:color w:val="000000"/>
          <w:sz w:val="28"/>
          <w:szCs w:val="28"/>
          <w:vertAlign w:val="superscript"/>
        </w:rPr>
        <w:t>+</w:t>
      </w:r>
      <w:r w:rsidRPr="00206DB0">
        <w:rPr>
          <w:color w:val="000000"/>
          <w:sz w:val="28"/>
          <w:szCs w:val="28"/>
        </w:rPr>
        <w:t>- лімфоцитів, ІЛ-2, ІФН-γ із високими рівнями ІЛ-4, ІЛ-10 та наявністю анти-HCV NS4, NS5 говорить про загострення ХГС. Для ГГС характерні високі рівні CD16</w:t>
      </w:r>
      <w:r w:rsidRPr="00206DB0">
        <w:rPr>
          <w:color w:val="000000"/>
          <w:sz w:val="28"/>
          <w:szCs w:val="28"/>
          <w:vertAlign w:val="superscript"/>
        </w:rPr>
        <w:t>+</w:t>
      </w:r>
      <w:r w:rsidRPr="00206DB0">
        <w:rPr>
          <w:color w:val="000000"/>
          <w:sz w:val="28"/>
          <w:szCs w:val="28"/>
        </w:rPr>
        <w:t>, CD25</w:t>
      </w:r>
      <w:r w:rsidRPr="00206DB0">
        <w:rPr>
          <w:color w:val="000000"/>
          <w:sz w:val="28"/>
          <w:szCs w:val="28"/>
          <w:vertAlign w:val="superscript"/>
        </w:rPr>
        <w:t>+</w:t>
      </w:r>
      <w:r w:rsidRPr="00206DB0">
        <w:rPr>
          <w:color w:val="000000"/>
          <w:sz w:val="28"/>
          <w:szCs w:val="28"/>
        </w:rPr>
        <w:t xml:space="preserve">, ІЛ-2, ІФН-γ, що поєднується із підвищеними рівнями ІЛ-4, ІЛ-10,ФНП- </w:t>
      </w:r>
      <w:r w:rsidRPr="00206DB0">
        <w:rPr>
          <w:color w:val="000000"/>
          <w:sz w:val="28"/>
          <w:szCs w:val="28"/>
        </w:rPr>
        <w:sym w:font="Symbol" w:char="F061"/>
      </w:r>
      <w:r w:rsidRPr="00206DB0">
        <w:rPr>
          <w:color w:val="000000"/>
          <w:sz w:val="28"/>
          <w:szCs w:val="28"/>
        </w:rPr>
        <w:t>, анти-HCV NS3 та відсутністю в крові хворих  анти-HCV NS4, NS5.</w:t>
      </w:r>
    </w:p>
    <w:p w:rsidR="008340EB" w:rsidRPr="00206DB0" w:rsidRDefault="008340EB" w:rsidP="008340EB">
      <w:pPr>
        <w:spacing w:line="360" w:lineRule="auto"/>
        <w:ind w:firstLine="700"/>
        <w:jc w:val="both"/>
        <w:rPr>
          <w:color w:val="000000"/>
          <w:sz w:val="28"/>
          <w:szCs w:val="28"/>
        </w:rPr>
      </w:pPr>
      <w:r w:rsidRPr="00206DB0">
        <w:rPr>
          <w:color w:val="000000"/>
          <w:sz w:val="28"/>
          <w:szCs w:val="28"/>
        </w:rPr>
        <w:t>5. Різноспрямована динаміка імунологічних показників суттєво впливає на наслідки хвороби: відсутність нормалізації медіаторів імунної відповіді в періоді клініко-біохімічної ремісії є реальною загрозою хронізації процесу. Прогностично сприятливим фактором, який впливає на його завершення є підвищення рівнів тих медіаторів, що характеризують адекватну імунну відповідь (ІЛ-2, ІФН-γ, СD4</w:t>
      </w:r>
      <w:r w:rsidRPr="00206DB0">
        <w:rPr>
          <w:color w:val="000000"/>
          <w:sz w:val="28"/>
          <w:szCs w:val="28"/>
          <w:vertAlign w:val="superscript"/>
        </w:rPr>
        <w:t>+</w:t>
      </w:r>
      <w:r w:rsidRPr="00206DB0">
        <w:rPr>
          <w:color w:val="000000"/>
          <w:sz w:val="28"/>
          <w:szCs w:val="28"/>
        </w:rPr>
        <w:t>, CD16</w:t>
      </w:r>
      <w:r w:rsidRPr="00206DB0">
        <w:rPr>
          <w:color w:val="000000"/>
          <w:sz w:val="28"/>
          <w:szCs w:val="28"/>
          <w:vertAlign w:val="superscript"/>
        </w:rPr>
        <w:t>+</w:t>
      </w:r>
      <w:r w:rsidRPr="00206DB0">
        <w:rPr>
          <w:color w:val="000000"/>
          <w:sz w:val="28"/>
          <w:szCs w:val="28"/>
        </w:rPr>
        <w:t>, CD25</w:t>
      </w:r>
      <w:r w:rsidRPr="00206DB0">
        <w:rPr>
          <w:color w:val="000000"/>
          <w:sz w:val="28"/>
          <w:szCs w:val="28"/>
          <w:vertAlign w:val="superscript"/>
        </w:rPr>
        <w:t>+</w:t>
      </w:r>
      <w:r w:rsidRPr="00206DB0">
        <w:rPr>
          <w:color w:val="000000"/>
          <w:sz w:val="28"/>
          <w:szCs w:val="28"/>
        </w:rPr>
        <w:t>- лімфоцитів).</w:t>
      </w:r>
    </w:p>
    <w:p w:rsidR="008340EB" w:rsidRPr="00206DB0" w:rsidRDefault="008340EB" w:rsidP="008340EB">
      <w:pPr>
        <w:spacing w:line="360" w:lineRule="auto"/>
        <w:ind w:firstLine="700"/>
        <w:jc w:val="both"/>
        <w:rPr>
          <w:color w:val="000000"/>
          <w:sz w:val="28"/>
          <w:szCs w:val="28"/>
        </w:rPr>
      </w:pPr>
      <w:r w:rsidRPr="00206DB0">
        <w:rPr>
          <w:color w:val="000000"/>
          <w:sz w:val="28"/>
          <w:szCs w:val="28"/>
        </w:rPr>
        <w:t xml:space="preserve">6. Включення імунофану у комплексну терапію хворих на ГГС запобігає розвитку хронізації процесу у </w:t>
      </w:r>
      <w:r w:rsidRPr="00206DB0">
        <w:rPr>
          <w:bCs/>
          <w:color w:val="000000"/>
          <w:sz w:val="28"/>
          <w:szCs w:val="28"/>
        </w:rPr>
        <w:t xml:space="preserve">46,7% </w:t>
      </w:r>
      <w:r w:rsidRPr="00206DB0">
        <w:rPr>
          <w:color w:val="000000"/>
          <w:sz w:val="28"/>
          <w:szCs w:val="28"/>
        </w:rPr>
        <w:t>хворих, в той час як при базисній терапії частота реєстрації HCV-пастінфекції вірогідно нижче (</w:t>
      </w:r>
      <w:r w:rsidRPr="00206DB0">
        <w:rPr>
          <w:bCs/>
          <w:color w:val="000000"/>
          <w:sz w:val="28"/>
          <w:szCs w:val="28"/>
        </w:rPr>
        <w:t xml:space="preserve">6,7%). </w:t>
      </w:r>
      <w:r w:rsidRPr="00206DB0">
        <w:rPr>
          <w:color w:val="000000"/>
          <w:sz w:val="28"/>
          <w:szCs w:val="28"/>
        </w:rPr>
        <w:t>При вивченні віддалених результатів лікування хворих на ХГС встановлено, що повна ремісія мала місце тільки у пацієнтів, які одержували імунофан (25%). Активація клітинного імунітету при проведені терапії імунофаном свідчить про її ефективність.</w:t>
      </w:r>
    </w:p>
    <w:p w:rsidR="008340EB" w:rsidRPr="00206DB0" w:rsidRDefault="008340EB" w:rsidP="008340EB">
      <w:pPr>
        <w:spacing w:line="360" w:lineRule="auto"/>
        <w:ind w:firstLine="700"/>
        <w:jc w:val="both"/>
        <w:rPr>
          <w:color w:val="000000"/>
          <w:sz w:val="28"/>
          <w:szCs w:val="28"/>
        </w:rPr>
      </w:pPr>
    </w:p>
    <w:p w:rsidR="008340EB" w:rsidRPr="00206DB0" w:rsidRDefault="008340EB" w:rsidP="008340EB">
      <w:pPr>
        <w:spacing w:line="360" w:lineRule="auto"/>
        <w:jc w:val="center"/>
        <w:rPr>
          <w:b/>
          <w:color w:val="000000"/>
          <w:sz w:val="28"/>
          <w:szCs w:val="28"/>
        </w:rPr>
      </w:pPr>
      <w:r w:rsidRPr="00206DB0">
        <w:rPr>
          <w:b/>
          <w:color w:val="000000"/>
          <w:sz w:val="28"/>
          <w:szCs w:val="28"/>
        </w:rPr>
        <w:t>ПРАКТИЧНІ РЕКОМЕНДАЦІЇ</w:t>
      </w:r>
    </w:p>
    <w:p w:rsidR="008340EB" w:rsidRPr="00206DB0" w:rsidRDefault="008340EB" w:rsidP="008340EB">
      <w:pPr>
        <w:spacing w:line="360" w:lineRule="auto"/>
        <w:jc w:val="center"/>
        <w:rPr>
          <w:b/>
          <w:color w:val="000000"/>
          <w:sz w:val="28"/>
          <w:szCs w:val="28"/>
        </w:rPr>
      </w:pPr>
    </w:p>
    <w:p w:rsidR="008340EB" w:rsidRPr="00206DB0" w:rsidRDefault="008340EB" w:rsidP="008340EB">
      <w:pPr>
        <w:spacing w:line="360" w:lineRule="auto"/>
        <w:ind w:firstLine="700"/>
        <w:jc w:val="both"/>
        <w:rPr>
          <w:color w:val="000000"/>
          <w:sz w:val="28"/>
          <w:szCs w:val="28"/>
        </w:rPr>
      </w:pPr>
      <w:r w:rsidRPr="00206DB0">
        <w:rPr>
          <w:color w:val="000000"/>
          <w:sz w:val="28"/>
          <w:szCs w:val="28"/>
        </w:rPr>
        <w:t>1. Для оцінки перебігу та ефективності лікування HCV-інфекції поряд із загальноклінічним обстеженням рекомендується досліджувати у периферичній крові хворих динаміку основних субпопуляцій лімфоцитів, ЦІК, концентрацій Ig A, M, G, рівнів ФНП-α, ІЛ-2, 4, 10, ІФН-γ.</w:t>
      </w:r>
    </w:p>
    <w:p w:rsidR="008340EB" w:rsidRPr="00206DB0" w:rsidRDefault="008340EB" w:rsidP="008340EB">
      <w:pPr>
        <w:spacing w:line="360" w:lineRule="auto"/>
        <w:ind w:firstLine="700"/>
        <w:jc w:val="both"/>
        <w:rPr>
          <w:color w:val="000000"/>
          <w:sz w:val="28"/>
          <w:szCs w:val="28"/>
        </w:rPr>
      </w:pPr>
      <w:r w:rsidRPr="00206DB0">
        <w:rPr>
          <w:color w:val="000000"/>
          <w:sz w:val="28"/>
          <w:szCs w:val="28"/>
        </w:rPr>
        <w:t>Критерієм адекватної імунної реакції, що призводить до сприятливих наслідків ГГС із формуванням паст-інфекції є високі рівні ІЛ-2 та ІФН-γ (більше 1,5-2 норм) при первинному обстеженні та нормалізація даних показників в періоді клініко-біохімічної ремісії, а також наступні зміни показників імунного статусу: CD3</w:t>
      </w:r>
      <w:r w:rsidRPr="00206DB0">
        <w:rPr>
          <w:color w:val="000000"/>
          <w:sz w:val="28"/>
          <w:szCs w:val="28"/>
          <w:vertAlign w:val="superscript"/>
        </w:rPr>
        <w:t>+</w:t>
      </w:r>
      <w:r w:rsidRPr="00206DB0">
        <w:rPr>
          <w:color w:val="000000"/>
          <w:sz w:val="28"/>
          <w:szCs w:val="28"/>
        </w:rPr>
        <w:t>&gt;63,4% та 1,32</w:t>
      </w:r>
      <w:r>
        <w:rPr>
          <w:noProof/>
          <w:color w:val="000000"/>
          <w:sz w:val="28"/>
          <w:szCs w:val="28"/>
          <w:lang w:eastAsia="ru-RU"/>
        </w:rPr>
        <w:drawing>
          <wp:inline distT="0" distB="0" distL="0" distR="0">
            <wp:extent cx="123825" cy="152400"/>
            <wp:effectExtent l="0" t="0" r="9525" b="0"/>
            <wp:docPr id="495" name="Рисунок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206DB0">
        <w:rPr>
          <w:color w:val="000000"/>
          <w:sz w:val="28"/>
          <w:szCs w:val="28"/>
        </w:rPr>
        <w:t>10³/мкл; CD4+&gt;32,2% та 0,68</w:t>
      </w:r>
      <w:r>
        <w:rPr>
          <w:noProof/>
          <w:color w:val="000000"/>
          <w:sz w:val="28"/>
          <w:szCs w:val="28"/>
          <w:lang w:eastAsia="ru-RU"/>
        </w:rPr>
        <w:drawing>
          <wp:inline distT="0" distB="0" distL="0" distR="0">
            <wp:extent cx="123825" cy="152400"/>
            <wp:effectExtent l="0" t="0" r="9525" b="0"/>
            <wp:docPr id="494" name="Рисунок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206DB0">
        <w:rPr>
          <w:color w:val="000000"/>
          <w:sz w:val="28"/>
          <w:szCs w:val="28"/>
        </w:rPr>
        <w:t>10³/мкл; ІРІ&gt;1,2, CD16</w:t>
      </w:r>
      <w:r w:rsidRPr="00206DB0">
        <w:rPr>
          <w:color w:val="000000"/>
          <w:sz w:val="28"/>
          <w:szCs w:val="28"/>
          <w:vertAlign w:val="superscript"/>
        </w:rPr>
        <w:t>+</w:t>
      </w:r>
      <w:r w:rsidRPr="00206DB0">
        <w:rPr>
          <w:color w:val="000000"/>
          <w:sz w:val="28"/>
          <w:szCs w:val="28"/>
        </w:rPr>
        <w:t>&gt;15,8% та 0,3</w:t>
      </w:r>
      <w:r>
        <w:rPr>
          <w:noProof/>
          <w:color w:val="000000"/>
          <w:sz w:val="28"/>
          <w:szCs w:val="28"/>
          <w:lang w:eastAsia="ru-RU"/>
        </w:rPr>
        <w:drawing>
          <wp:inline distT="0" distB="0" distL="0" distR="0">
            <wp:extent cx="123825" cy="152400"/>
            <wp:effectExtent l="0" t="0" r="9525" b="0"/>
            <wp:docPr id="493" name="Рисунок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206DB0">
        <w:rPr>
          <w:color w:val="000000"/>
          <w:sz w:val="28"/>
          <w:szCs w:val="28"/>
        </w:rPr>
        <w:t>10³/мкл; CD25</w:t>
      </w:r>
      <w:r w:rsidRPr="00206DB0">
        <w:rPr>
          <w:color w:val="000000"/>
          <w:sz w:val="28"/>
          <w:szCs w:val="28"/>
          <w:vertAlign w:val="superscript"/>
        </w:rPr>
        <w:t>+</w:t>
      </w:r>
      <w:r w:rsidRPr="00206DB0">
        <w:rPr>
          <w:color w:val="000000"/>
          <w:sz w:val="28"/>
          <w:szCs w:val="28"/>
        </w:rPr>
        <w:t>&gt;18,4% та 0,39</w:t>
      </w:r>
      <w:r>
        <w:rPr>
          <w:noProof/>
          <w:color w:val="000000"/>
          <w:sz w:val="28"/>
          <w:szCs w:val="28"/>
          <w:lang w:eastAsia="ru-RU"/>
        </w:rPr>
        <w:drawing>
          <wp:inline distT="0" distB="0" distL="0" distR="0">
            <wp:extent cx="123825" cy="152400"/>
            <wp:effectExtent l="0" t="0" r="9525" b="0"/>
            <wp:docPr id="492" name="Рисунок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206DB0">
        <w:rPr>
          <w:color w:val="000000"/>
          <w:sz w:val="28"/>
          <w:szCs w:val="28"/>
        </w:rPr>
        <w:t>10³/мкл; CD20</w:t>
      </w:r>
      <w:r w:rsidRPr="00206DB0">
        <w:rPr>
          <w:color w:val="000000"/>
          <w:sz w:val="28"/>
          <w:szCs w:val="28"/>
          <w:vertAlign w:val="superscript"/>
        </w:rPr>
        <w:t>+</w:t>
      </w:r>
      <w:r w:rsidRPr="00206DB0">
        <w:rPr>
          <w:color w:val="000000"/>
          <w:sz w:val="28"/>
          <w:szCs w:val="28"/>
        </w:rPr>
        <w:t>&lt;16,2 та 0,3</w:t>
      </w:r>
      <w:r>
        <w:rPr>
          <w:noProof/>
          <w:color w:val="000000"/>
          <w:sz w:val="28"/>
          <w:szCs w:val="28"/>
          <w:lang w:eastAsia="ru-RU"/>
        </w:rPr>
        <w:drawing>
          <wp:inline distT="0" distB="0" distL="0" distR="0">
            <wp:extent cx="123825" cy="152400"/>
            <wp:effectExtent l="0" t="0" r="9525" b="0"/>
            <wp:docPr id="491" name="Рисунок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206DB0">
        <w:rPr>
          <w:color w:val="000000"/>
          <w:sz w:val="28"/>
          <w:szCs w:val="28"/>
        </w:rPr>
        <w:t>10³/мкл.</w:t>
      </w:r>
    </w:p>
    <w:p w:rsidR="008340EB" w:rsidRPr="00206DB0" w:rsidRDefault="008340EB" w:rsidP="008340EB">
      <w:pPr>
        <w:spacing w:line="360" w:lineRule="auto"/>
        <w:ind w:firstLine="700"/>
        <w:jc w:val="both"/>
        <w:rPr>
          <w:color w:val="000000"/>
          <w:sz w:val="28"/>
          <w:szCs w:val="28"/>
        </w:rPr>
      </w:pPr>
      <w:r w:rsidRPr="00206DB0">
        <w:rPr>
          <w:color w:val="000000"/>
          <w:sz w:val="28"/>
          <w:szCs w:val="28"/>
        </w:rPr>
        <w:t>Прогностичним критерієм хронізації HCV-інфекції є визначення у крові хворих на ГГС високих рівнів ІЛ-4, ІЛ-10, ФНП-α (більше 1,5-2 норм) при первинному обстеженні та стійке збереження високих рівнів даних показників у періоді клініко-біохімічної ремісії, а також наступні зміни в імунограмі: CD3</w:t>
      </w:r>
      <w:r w:rsidRPr="00206DB0">
        <w:rPr>
          <w:color w:val="000000"/>
          <w:sz w:val="28"/>
          <w:szCs w:val="28"/>
          <w:vertAlign w:val="superscript"/>
        </w:rPr>
        <w:t>+</w:t>
      </w:r>
      <w:r w:rsidRPr="00206DB0">
        <w:rPr>
          <w:color w:val="000000"/>
          <w:sz w:val="28"/>
          <w:szCs w:val="28"/>
        </w:rPr>
        <w:t>&lt;63,4% та 1,32</w:t>
      </w:r>
      <w:r>
        <w:rPr>
          <w:noProof/>
          <w:color w:val="000000"/>
          <w:sz w:val="28"/>
          <w:szCs w:val="28"/>
          <w:lang w:eastAsia="ru-RU"/>
        </w:rPr>
        <w:drawing>
          <wp:inline distT="0" distB="0" distL="0" distR="0">
            <wp:extent cx="123825" cy="152400"/>
            <wp:effectExtent l="0" t="0" r="9525" b="0"/>
            <wp:docPr id="490" name="Рисунок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206DB0">
        <w:rPr>
          <w:color w:val="000000"/>
          <w:sz w:val="28"/>
          <w:szCs w:val="28"/>
        </w:rPr>
        <w:t>10³/мкл; CD4</w:t>
      </w:r>
      <w:r w:rsidRPr="00206DB0">
        <w:rPr>
          <w:color w:val="000000"/>
          <w:sz w:val="28"/>
          <w:szCs w:val="28"/>
          <w:vertAlign w:val="superscript"/>
        </w:rPr>
        <w:t>+</w:t>
      </w:r>
      <w:r w:rsidRPr="00206DB0">
        <w:rPr>
          <w:color w:val="000000"/>
          <w:sz w:val="28"/>
          <w:szCs w:val="28"/>
        </w:rPr>
        <w:t>&lt;32,2% та 0,68</w:t>
      </w:r>
      <w:r>
        <w:rPr>
          <w:noProof/>
          <w:color w:val="000000"/>
          <w:sz w:val="28"/>
          <w:szCs w:val="28"/>
          <w:lang w:eastAsia="ru-RU"/>
        </w:rPr>
        <w:drawing>
          <wp:inline distT="0" distB="0" distL="0" distR="0">
            <wp:extent cx="123825" cy="152400"/>
            <wp:effectExtent l="0" t="0" r="9525" b="0"/>
            <wp:docPr id="489" name="Рисунок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206DB0">
        <w:rPr>
          <w:color w:val="000000"/>
          <w:sz w:val="28"/>
          <w:szCs w:val="28"/>
        </w:rPr>
        <w:t>10³/мкл; ІРІ&lt;1,2, CD16</w:t>
      </w:r>
      <w:r w:rsidRPr="00206DB0">
        <w:rPr>
          <w:color w:val="000000"/>
          <w:sz w:val="28"/>
          <w:szCs w:val="28"/>
          <w:vertAlign w:val="superscript"/>
        </w:rPr>
        <w:t>+</w:t>
      </w:r>
      <w:r w:rsidRPr="00206DB0">
        <w:rPr>
          <w:color w:val="000000"/>
          <w:sz w:val="28"/>
          <w:szCs w:val="28"/>
        </w:rPr>
        <w:t>&lt;15,8% та 0,3</w:t>
      </w:r>
      <w:r>
        <w:rPr>
          <w:noProof/>
          <w:color w:val="000000"/>
          <w:sz w:val="28"/>
          <w:szCs w:val="28"/>
          <w:lang w:eastAsia="ru-RU"/>
        </w:rPr>
        <w:drawing>
          <wp:inline distT="0" distB="0" distL="0" distR="0">
            <wp:extent cx="123825" cy="152400"/>
            <wp:effectExtent l="0" t="0" r="9525" b="0"/>
            <wp:docPr id="488" name="Рисунок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206DB0">
        <w:rPr>
          <w:color w:val="000000"/>
          <w:sz w:val="28"/>
          <w:szCs w:val="28"/>
        </w:rPr>
        <w:t>10³/мкл; CD25</w:t>
      </w:r>
      <w:r w:rsidRPr="00206DB0">
        <w:rPr>
          <w:color w:val="000000"/>
          <w:sz w:val="28"/>
          <w:szCs w:val="28"/>
          <w:vertAlign w:val="superscript"/>
        </w:rPr>
        <w:t>+</w:t>
      </w:r>
      <w:r w:rsidRPr="00206DB0">
        <w:rPr>
          <w:color w:val="000000"/>
          <w:sz w:val="28"/>
          <w:szCs w:val="28"/>
        </w:rPr>
        <w:t>&lt;18,4%: та 0,39</w:t>
      </w:r>
      <w:r>
        <w:rPr>
          <w:noProof/>
          <w:color w:val="000000"/>
          <w:sz w:val="28"/>
          <w:szCs w:val="28"/>
          <w:lang w:eastAsia="ru-RU"/>
        </w:rPr>
        <w:drawing>
          <wp:inline distT="0" distB="0" distL="0" distR="0">
            <wp:extent cx="123825" cy="152400"/>
            <wp:effectExtent l="0" t="0" r="9525" b="0"/>
            <wp:docPr id="487" name="Рисунок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206DB0">
        <w:rPr>
          <w:color w:val="000000"/>
          <w:sz w:val="28"/>
          <w:szCs w:val="28"/>
        </w:rPr>
        <w:t>10³/мкл; CD20</w:t>
      </w:r>
      <w:r w:rsidRPr="00206DB0">
        <w:rPr>
          <w:color w:val="000000"/>
          <w:sz w:val="28"/>
          <w:szCs w:val="28"/>
          <w:vertAlign w:val="superscript"/>
        </w:rPr>
        <w:t>+</w:t>
      </w:r>
      <w:r w:rsidRPr="00206DB0">
        <w:rPr>
          <w:color w:val="000000"/>
          <w:sz w:val="28"/>
          <w:szCs w:val="28"/>
        </w:rPr>
        <w:t>&gt;16,2 та 0,3</w:t>
      </w:r>
      <w:r>
        <w:rPr>
          <w:noProof/>
          <w:color w:val="000000"/>
          <w:sz w:val="28"/>
          <w:szCs w:val="28"/>
          <w:lang w:eastAsia="ru-RU"/>
        </w:rPr>
        <w:drawing>
          <wp:inline distT="0" distB="0" distL="0" distR="0">
            <wp:extent cx="123825" cy="152400"/>
            <wp:effectExtent l="0" t="0" r="9525" b="0"/>
            <wp:docPr id="486" name="Рисунок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206DB0">
        <w:rPr>
          <w:color w:val="000000"/>
          <w:sz w:val="28"/>
          <w:szCs w:val="28"/>
        </w:rPr>
        <w:t>10³/мкл.</w:t>
      </w:r>
    </w:p>
    <w:p w:rsidR="008340EB" w:rsidRPr="00206DB0" w:rsidRDefault="008340EB" w:rsidP="008340EB">
      <w:pPr>
        <w:spacing w:line="360" w:lineRule="auto"/>
        <w:ind w:firstLine="700"/>
        <w:jc w:val="both"/>
        <w:rPr>
          <w:color w:val="000000"/>
          <w:sz w:val="28"/>
          <w:szCs w:val="28"/>
        </w:rPr>
      </w:pPr>
      <w:r w:rsidRPr="00206DB0">
        <w:rPr>
          <w:color w:val="000000"/>
          <w:sz w:val="28"/>
          <w:szCs w:val="28"/>
        </w:rPr>
        <w:t>2. Для диференційної діагностики загострення ХГС від ГГС слід оцінювати в крові хворих субпопуляційний склад лімфоцитів та цитокіновий статус. Поєднання низьких рівнів відносних та абсолютних показників CD16</w:t>
      </w:r>
      <w:r w:rsidRPr="00206DB0">
        <w:rPr>
          <w:color w:val="000000"/>
          <w:sz w:val="28"/>
          <w:szCs w:val="28"/>
          <w:vertAlign w:val="superscript"/>
        </w:rPr>
        <w:t>+</w:t>
      </w:r>
      <w:r w:rsidRPr="00206DB0">
        <w:rPr>
          <w:color w:val="000000"/>
          <w:sz w:val="28"/>
          <w:szCs w:val="28"/>
        </w:rPr>
        <w:t>-, CD25</w:t>
      </w:r>
      <w:r w:rsidRPr="00206DB0">
        <w:rPr>
          <w:color w:val="000000"/>
          <w:sz w:val="28"/>
          <w:szCs w:val="28"/>
          <w:vertAlign w:val="superscript"/>
        </w:rPr>
        <w:t>+</w:t>
      </w:r>
      <w:r w:rsidRPr="00206DB0">
        <w:rPr>
          <w:color w:val="000000"/>
          <w:sz w:val="28"/>
          <w:szCs w:val="28"/>
        </w:rPr>
        <w:t>- лімфоцитів, ІЛ-2, ІФН-γ із високими рівнями ІЛ-4, ІЛ-10 та наявністю анти-HCV NS4, NS5 є ознакою загострення ХГС. В той же час високі рівні CD16</w:t>
      </w:r>
      <w:r w:rsidRPr="00206DB0">
        <w:rPr>
          <w:color w:val="000000"/>
          <w:sz w:val="28"/>
          <w:szCs w:val="28"/>
          <w:vertAlign w:val="superscript"/>
        </w:rPr>
        <w:t>+</w:t>
      </w:r>
      <w:r w:rsidRPr="00206DB0">
        <w:rPr>
          <w:color w:val="000000"/>
          <w:sz w:val="28"/>
          <w:szCs w:val="28"/>
        </w:rPr>
        <w:t>, CD25</w:t>
      </w:r>
      <w:r w:rsidRPr="00206DB0">
        <w:rPr>
          <w:color w:val="000000"/>
          <w:sz w:val="28"/>
          <w:szCs w:val="28"/>
          <w:vertAlign w:val="superscript"/>
        </w:rPr>
        <w:t>+</w:t>
      </w:r>
      <w:r w:rsidRPr="00206DB0">
        <w:rPr>
          <w:color w:val="000000"/>
          <w:sz w:val="28"/>
          <w:szCs w:val="28"/>
        </w:rPr>
        <w:t>, ІЛ-2, ІФН-γ, що поєднується із підвищеними рівнями ІЛ-4, ІЛ-10 та ФНП-α, анти-HCV NS3 та відсутністю в крові анти-HCV NS4, NS5 слід використовувати як диференційно-діагностичний критерій ГГС.</w:t>
      </w:r>
    </w:p>
    <w:p w:rsidR="008340EB" w:rsidRPr="00206DB0" w:rsidRDefault="008340EB" w:rsidP="008340EB">
      <w:pPr>
        <w:spacing w:line="360" w:lineRule="auto"/>
        <w:ind w:firstLine="700"/>
        <w:jc w:val="both"/>
        <w:rPr>
          <w:color w:val="000000"/>
          <w:sz w:val="28"/>
          <w:szCs w:val="28"/>
        </w:rPr>
      </w:pPr>
      <w:r w:rsidRPr="00206DB0">
        <w:rPr>
          <w:color w:val="000000"/>
          <w:sz w:val="28"/>
          <w:szCs w:val="28"/>
        </w:rPr>
        <w:t xml:space="preserve">3. З метою підвищення ефективності лікування хворих на ГГС та ХГС поряд з базисною терапією доцільно застосовувати імуномодулятор тимічного </w:t>
      </w:r>
      <w:r w:rsidRPr="00206DB0">
        <w:rPr>
          <w:color w:val="000000"/>
          <w:sz w:val="28"/>
          <w:szCs w:val="28"/>
        </w:rPr>
        <w:lastRenderedPageBreak/>
        <w:t>походження імунофан. При ГГС препарат використовується в дозі 50 мкг (1,0 мл) 0,005% розчину внутришньом'язово 1 раз в три дні, курс 10 ін’єкцій, трьома курсами з інтервалом між ними 10 днів. При ХГС – в такій же дозі трьома курсами з інтервалом між ними 10 днів, з наступним введенням імунофану один раз у 7 днів до 6 місяців.</w:t>
      </w:r>
    </w:p>
    <w:p w:rsidR="008340EB" w:rsidRPr="00B10B7E" w:rsidRDefault="008340EB" w:rsidP="008340EB">
      <w:pPr>
        <w:spacing w:line="360" w:lineRule="auto"/>
        <w:ind w:firstLine="720"/>
        <w:jc w:val="both"/>
        <w:rPr>
          <w:color w:val="000000"/>
          <w:sz w:val="28"/>
          <w:szCs w:val="28"/>
        </w:rPr>
      </w:pPr>
    </w:p>
    <w:p w:rsidR="008340EB" w:rsidRPr="00206DB0" w:rsidRDefault="008340EB" w:rsidP="008340EB">
      <w:pPr>
        <w:jc w:val="center"/>
        <w:rPr>
          <w:b/>
          <w:color w:val="000000"/>
          <w:sz w:val="28"/>
          <w:szCs w:val="28"/>
        </w:rPr>
        <w:sectPr w:rsidR="008340EB" w:rsidRPr="00206DB0" w:rsidSect="00A13937">
          <w:pgSz w:w="11906" w:h="16838"/>
          <w:pgMar w:top="1134" w:right="851" w:bottom="1134" w:left="1701" w:header="709" w:footer="709" w:gutter="0"/>
          <w:pgNumType w:start="98"/>
          <w:cols w:space="708"/>
          <w:docGrid w:linePitch="360"/>
        </w:sectPr>
      </w:pPr>
    </w:p>
    <w:p w:rsidR="008340EB" w:rsidRPr="00206DB0" w:rsidRDefault="008340EB" w:rsidP="008340EB">
      <w:pPr>
        <w:jc w:val="center"/>
        <w:rPr>
          <w:b/>
          <w:color w:val="000000"/>
          <w:sz w:val="28"/>
          <w:szCs w:val="28"/>
        </w:rPr>
      </w:pPr>
      <w:r w:rsidRPr="00206DB0">
        <w:rPr>
          <w:b/>
          <w:color w:val="000000"/>
          <w:sz w:val="28"/>
          <w:szCs w:val="28"/>
        </w:rPr>
        <w:lastRenderedPageBreak/>
        <w:t>СПИСОК ВИКОРИСТАНИХ ДЖЕРЕЛ</w:t>
      </w:r>
    </w:p>
    <w:p w:rsidR="008340EB" w:rsidRPr="00206DB0" w:rsidRDefault="008340EB" w:rsidP="008340EB">
      <w:pPr>
        <w:jc w:val="center"/>
        <w:rPr>
          <w:b/>
          <w:color w:val="000000"/>
          <w:sz w:val="28"/>
          <w:szCs w:val="28"/>
        </w:rPr>
      </w:pPr>
    </w:p>
    <w:p w:rsidR="008340EB" w:rsidRPr="00206DB0" w:rsidRDefault="008340EB" w:rsidP="004E4B57">
      <w:pPr>
        <w:numPr>
          <w:ilvl w:val="0"/>
          <w:numId w:val="68"/>
        </w:numPr>
        <w:tabs>
          <w:tab w:val="clear" w:pos="360"/>
        </w:tabs>
        <w:suppressAutoHyphens w:val="0"/>
        <w:spacing w:line="360" w:lineRule="auto"/>
        <w:ind w:left="0" w:firstLine="800"/>
        <w:jc w:val="both"/>
        <w:rPr>
          <w:color w:val="000000"/>
          <w:sz w:val="28"/>
          <w:szCs w:val="28"/>
        </w:rPr>
      </w:pPr>
      <w:r w:rsidRPr="00206DB0">
        <w:rPr>
          <w:color w:val="000000"/>
          <w:sz w:val="28"/>
          <w:szCs w:val="28"/>
        </w:rPr>
        <w:t xml:space="preserve">Балаян М. С. Енциклопедичний словник – вірусні гепатити. Російско </w:t>
      </w:r>
      <w:r>
        <w:rPr>
          <w:color w:val="000000"/>
          <w:sz w:val="28"/>
          <w:szCs w:val="28"/>
        </w:rPr>
        <w:t>–</w:t>
      </w:r>
      <w:r w:rsidRPr="00206DB0">
        <w:rPr>
          <w:color w:val="000000"/>
          <w:sz w:val="28"/>
          <w:szCs w:val="28"/>
        </w:rPr>
        <w:t>Українське видання / М.С. Балаян, М.І Михайлов. – Львів : ЛДМУ, 2000. – 572 с.</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Белозеров Е. С. Вирусный гепатит / Е. С Белозеров., Е. А. Иоанниди. – М. : АПП «Джангар», 2004. – 160 с.</w:t>
      </w:r>
    </w:p>
    <w:p w:rsidR="008340EB" w:rsidRPr="00206DB0" w:rsidRDefault="008340EB" w:rsidP="004E4B57">
      <w:pPr>
        <w:numPr>
          <w:ilvl w:val="0"/>
          <w:numId w:val="68"/>
        </w:numPr>
        <w:tabs>
          <w:tab w:val="clear" w:pos="360"/>
          <w:tab w:val="num" w:pos="700"/>
          <w:tab w:val="num" w:pos="800"/>
        </w:tabs>
        <w:suppressAutoHyphens w:val="0"/>
        <w:spacing w:line="360" w:lineRule="auto"/>
        <w:ind w:left="0" w:firstLine="800"/>
        <w:jc w:val="both"/>
        <w:rPr>
          <w:color w:val="000000"/>
          <w:sz w:val="28"/>
          <w:szCs w:val="28"/>
        </w:rPr>
      </w:pPr>
      <w:r w:rsidRPr="00206DB0">
        <w:rPr>
          <w:color w:val="000000"/>
          <w:sz w:val="28"/>
          <w:szCs w:val="28"/>
        </w:rPr>
        <w:t>Возианова Ж. И. Экспресс-определение некоторых маркеров вирусных гепатитов В и С / Ж.И. Возианова, О. А. Голубовская, Н. Ч. Корчинский // Лаб. диагностика. – 2005. – № 4. – С. 56 – 57.</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Гураль А. Л. Повышение эффективности лабораторного контроля крови доноров на маркеры гепатитов В, С и ВИЧ-инфекции / А. Л. Гураль.,     В. Ф. Мариевский, Т. А. Сергеева // Лаб. диагностика. – 1999. – № 3. – С. 26 – 31.</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lang w:val="en-GB"/>
        </w:rPr>
        <w:t>Alter M.I.</w:t>
      </w:r>
      <w:r w:rsidRPr="008340EB">
        <w:rPr>
          <w:color w:val="000000"/>
          <w:sz w:val="28"/>
          <w:szCs w:val="28"/>
          <w:lang w:val="en-US"/>
        </w:rPr>
        <w:t xml:space="preserve"> </w:t>
      </w:r>
      <w:r w:rsidRPr="00206DB0">
        <w:rPr>
          <w:color w:val="000000"/>
          <w:sz w:val="28"/>
          <w:szCs w:val="28"/>
          <w:lang w:val="en-GB"/>
        </w:rPr>
        <w:t xml:space="preserve">Guidelines for laboratory testing and result reporting of antibody to hepatitis C virus. Center for Disease Control and Prevention </w:t>
      </w:r>
      <w:r w:rsidRPr="00206DB0">
        <w:rPr>
          <w:color w:val="000000"/>
          <w:sz w:val="28"/>
          <w:szCs w:val="28"/>
          <w:lang w:val="en-US"/>
        </w:rPr>
        <w:t>/</w:t>
      </w:r>
      <w:r w:rsidRPr="00206DB0">
        <w:rPr>
          <w:color w:val="000000"/>
          <w:sz w:val="28"/>
          <w:szCs w:val="28"/>
          <w:lang w:val="en-GB"/>
        </w:rPr>
        <w:t xml:space="preserve"> M.I. Alter, W.L. Kuhnert, L.A. Finelli // MMWR Recom. Rep</w:t>
      </w:r>
      <w:r w:rsidRPr="00206DB0">
        <w:rPr>
          <w:color w:val="000000"/>
          <w:sz w:val="28"/>
          <w:szCs w:val="28"/>
        </w:rPr>
        <w:t xml:space="preserve">. – 003. – </w:t>
      </w:r>
      <w:r w:rsidRPr="00206DB0">
        <w:rPr>
          <w:color w:val="000000"/>
          <w:sz w:val="28"/>
          <w:szCs w:val="28"/>
          <w:lang w:val="en-GB"/>
        </w:rPr>
        <w:t>Feb</w:t>
      </w:r>
      <w:r w:rsidRPr="00206DB0">
        <w:rPr>
          <w:color w:val="000000"/>
          <w:sz w:val="28"/>
          <w:szCs w:val="28"/>
        </w:rPr>
        <w:t>. 7. – 52 (RR-3). – P.</w:t>
      </w:r>
      <w:r w:rsidRPr="00206DB0">
        <w:rPr>
          <w:color w:val="000000"/>
          <w:sz w:val="28"/>
          <w:szCs w:val="28"/>
          <w:lang w:val="en-US"/>
        </w:rPr>
        <w:t xml:space="preserve"> </w:t>
      </w:r>
      <w:r w:rsidRPr="00206DB0">
        <w:rPr>
          <w:color w:val="000000"/>
          <w:sz w:val="28"/>
          <w:szCs w:val="28"/>
        </w:rPr>
        <w:t>1 – 15.</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Зайцев И.А. Пегасис против „ласкового убийцы” / И.А. Зайцев,                   В. П. Шипулин // Здоров′я Українии – 2004. – № 20. – С . 31 – 35.</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Возіанова Ж. І. Інфекційні і паразитарні хвороби. Т. 1 / Ж. І. Возіанова. – К. : Здоров'я, 2001. – 856 с.</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 xml:space="preserve">Андрейчин М. А. Вірусні гепатити: Лекція / М. А. Андрейчин. – Тернопіль : Укрмедкнига. – 2001. – 52 с. </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Барштейн Ю. А. Особенности потоморфологии и некоторые вопросы патогенеза вирусных гепатитов с парентеральным механизмом передачи / Ю. А. Барштейн, С. В. Федорченко, В. В. Кононенко // Вирусные гепатиты с парентеральным механизмом передачи возбудителя и их исходы. – Киев, 2001. – С. 83 – 87.</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Соринсон С. Н. Вирусные гепатиты / С. Н. Соринсон. – С-Пб. : ТЕЗА, 1998. – 325 с.</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 xml:space="preserve">Шерлок Ш., Дули Дж. Заболевания печени и желчных путей / </w:t>
      </w:r>
      <w:r>
        <w:rPr>
          <w:color w:val="000000"/>
          <w:sz w:val="28"/>
          <w:szCs w:val="28"/>
        </w:rPr>
        <w:t xml:space="preserve">   </w:t>
      </w:r>
      <w:r w:rsidRPr="00206DB0">
        <w:rPr>
          <w:color w:val="000000"/>
          <w:sz w:val="28"/>
          <w:szCs w:val="28"/>
        </w:rPr>
        <w:t>Ш. Шерлок, Дж. Дули : [практич. рук. ; пер. с англ. З. Г. Апросиной,</w:t>
      </w:r>
      <w:r>
        <w:rPr>
          <w:color w:val="000000"/>
          <w:sz w:val="28"/>
          <w:szCs w:val="28"/>
        </w:rPr>
        <w:t xml:space="preserve">                        </w:t>
      </w:r>
      <w:r w:rsidRPr="00206DB0">
        <w:rPr>
          <w:color w:val="000000"/>
          <w:sz w:val="28"/>
          <w:szCs w:val="28"/>
        </w:rPr>
        <w:t xml:space="preserve">Н. А. Мухина]. – М. : Медицина, 1999. – 864 с. </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lastRenderedPageBreak/>
        <w:t>Майер К. П. Гепатит и последствия гепатита / К.П. Майер : [практич. рук. ; пер. с нем. А. А. Шептулина.]. – М. : Медицина, 1999. – 432 с.</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Вовк А. Д. Проблема лікування хворих на хронічні гепатити / А. Д. Вовк // Вирусные гепатиты с парентеральным механизмом передачи возбудителя и их исходы. – К., 2001. – С. 244 – 248.</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 xml:space="preserve">Возианова Ж. И. Дискуссионные вопросы лечения больных хроническими вирусными гепатитами / Ж. И. </w:t>
      </w:r>
      <w:r>
        <w:rPr>
          <w:color w:val="000000"/>
          <w:sz w:val="28"/>
          <w:szCs w:val="28"/>
        </w:rPr>
        <w:t>Возианова,</w:t>
      </w:r>
      <w:r w:rsidRPr="00206DB0">
        <w:rPr>
          <w:color w:val="000000"/>
          <w:sz w:val="28"/>
          <w:szCs w:val="28"/>
        </w:rPr>
        <w:t xml:space="preserve"> Н. Ч Корчинский // Вирусные гепатиты с парентеральным механизмом передачи возбудителя и их исходы. – К., 2001. – С. 332 – 336.</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Fallon H. J. Хронічний гепатит С: як розпізнати і коли лікувати /                H. J. Fallon // Медицина світу. – 1999. – Т.VII. – №4. – С. 497 – 505.</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Бабак О.Я. Хронические гепатиты / О.</w:t>
      </w:r>
      <w:r>
        <w:rPr>
          <w:color w:val="000000"/>
          <w:sz w:val="28"/>
          <w:szCs w:val="28"/>
        </w:rPr>
        <w:t xml:space="preserve"> </w:t>
      </w:r>
      <w:r w:rsidRPr="00206DB0">
        <w:rPr>
          <w:color w:val="000000"/>
          <w:sz w:val="28"/>
          <w:szCs w:val="28"/>
        </w:rPr>
        <w:t>Я. Бабак. – К. : АО Издательство «Блиц-Информ», 1999. – 208 с.</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 xml:space="preserve">Андрейчин М. А. Нове в діагностиці, лікуванні та вторинній профілактиці хронічного гепатиту С / М. А. Андрейчин, Ю. М. Колесник, </w:t>
      </w:r>
      <w:r>
        <w:rPr>
          <w:color w:val="000000"/>
          <w:sz w:val="28"/>
          <w:szCs w:val="28"/>
        </w:rPr>
        <w:t xml:space="preserve">     </w:t>
      </w:r>
      <w:r w:rsidRPr="00206DB0">
        <w:rPr>
          <w:color w:val="000000"/>
          <w:sz w:val="28"/>
          <w:szCs w:val="28"/>
        </w:rPr>
        <w:t>О. В. Рябоконь : методичні рекомендації. – К., 2005. – 32 с.</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Никитин И. Г. Комбинированная полихимиотерапия пациентов хроническим HCV-гепатитом / [И.</w:t>
      </w:r>
      <w:r w:rsidRPr="00EC2384">
        <w:rPr>
          <w:color w:val="000000"/>
          <w:sz w:val="28"/>
          <w:szCs w:val="28"/>
        </w:rPr>
        <w:t xml:space="preserve"> </w:t>
      </w:r>
      <w:r w:rsidRPr="00206DB0">
        <w:rPr>
          <w:color w:val="000000"/>
          <w:sz w:val="28"/>
          <w:szCs w:val="28"/>
        </w:rPr>
        <w:t>Г. Никитин, С.</w:t>
      </w:r>
      <w:r w:rsidRPr="00EC2384">
        <w:rPr>
          <w:color w:val="000000"/>
          <w:sz w:val="28"/>
          <w:szCs w:val="28"/>
        </w:rPr>
        <w:t xml:space="preserve"> </w:t>
      </w:r>
      <w:r w:rsidRPr="00206DB0">
        <w:rPr>
          <w:color w:val="000000"/>
          <w:sz w:val="28"/>
          <w:szCs w:val="28"/>
        </w:rPr>
        <w:t xml:space="preserve">П Кузнецов., </w:t>
      </w:r>
      <w:r w:rsidRPr="00602442">
        <w:rPr>
          <w:color w:val="000000"/>
          <w:sz w:val="28"/>
          <w:szCs w:val="28"/>
        </w:rPr>
        <w:t xml:space="preserve">                         </w:t>
      </w:r>
      <w:r w:rsidRPr="00206DB0">
        <w:rPr>
          <w:color w:val="000000"/>
          <w:sz w:val="28"/>
          <w:szCs w:val="28"/>
        </w:rPr>
        <w:t>Г. И. Сторжаков, А. Б. Строгиновский ] // Клин. мед. – 1999. – №5. – С. 24 – 26.</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 xml:space="preserve">Апросина З. Г. Что мы знаем о показаниях и подходах к лечению хронического гепатита С / З.Г. Апросина // Новые формулы в лечении гепатита С : материалы докладов </w:t>
      </w:r>
      <w:r w:rsidRPr="00206DB0">
        <w:rPr>
          <w:color w:val="000000"/>
          <w:sz w:val="28"/>
          <w:szCs w:val="28"/>
          <w:lang w:val="en-US"/>
        </w:rPr>
        <w:t>c</w:t>
      </w:r>
      <w:r w:rsidRPr="00206DB0">
        <w:rPr>
          <w:color w:val="000000"/>
          <w:sz w:val="28"/>
          <w:szCs w:val="28"/>
        </w:rPr>
        <w:t>импозиума. – М., 1999. – С. 4 – 5.</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 xml:space="preserve">Блохина Н. П. Современные взгляды на оптимизацию интерферонотерапии больных хроническим гепатитом С / Н. П. Блохина // Новые формулы в лечении гепатита С : материалы докладов </w:t>
      </w:r>
      <w:r w:rsidRPr="00206DB0">
        <w:rPr>
          <w:color w:val="000000"/>
          <w:sz w:val="28"/>
          <w:szCs w:val="28"/>
          <w:lang w:val="en-US"/>
        </w:rPr>
        <w:t>c</w:t>
      </w:r>
      <w:r w:rsidRPr="00206DB0">
        <w:rPr>
          <w:color w:val="000000"/>
          <w:sz w:val="28"/>
          <w:szCs w:val="28"/>
        </w:rPr>
        <w:t>импозиума. – М., 1999. – С. 6 – 8.</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Матиевская Н. В. Прогнозирование ответа на интерферонотерапию: клинико-гистологический подход / Н. В. Матиевская, В. М. Циркунов, Н. И. Прокопчик // Вирусные гепатиты с парентеральным механизмом передачи возбудителя и их исходы. – К., 2001. – С. 281 – 284.</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lastRenderedPageBreak/>
        <w:t xml:space="preserve">Иваников О. И., Сюткин В. Е. Опыт лечения больных хроническим гепатитом С: итоги и перспективы / О. И. Иваников, В .Е. Сюткин // Кремлевская медицина. Клинический вестник. – 2002. – №1. – С. 30 – 33.  </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Сюткин В.Е., Иванников И.О., Минушкин О.Н. Течение и факторы риска прогрессирования хронических заболеваний печени вирусной этиологии // Кремлевская медицина. Клинический вестник. – 2002. – №1. – С. 59 – 61.</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lang w:val="en-GB"/>
        </w:rPr>
      </w:pPr>
      <w:r w:rsidRPr="00206DB0">
        <w:rPr>
          <w:color w:val="000000"/>
          <w:sz w:val="28"/>
          <w:szCs w:val="28"/>
          <w:lang w:val="en-GB"/>
        </w:rPr>
        <w:t xml:space="preserve">Vogel W. EASL Consensus Conference on Hepatitis C / W. Vogel // Paris, 1999. </w:t>
      </w:r>
      <w:r w:rsidRPr="008340EB">
        <w:rPr>
          <w:color w:val="000000"/>
          <w:sz w:val="28"/>
          <w:szCs w:val="28"/>
          <w:lang w:val="en-US"/>
        </w:rPr>
        <w:t>–</w:t>
      </w:r>
      <w:r w:rsidRPr="00206DB0">
        <w:rPr>
          <w:color w:val="000000"/>
          <w:sz w:val="28"/>
          <w:szCs w:val="28"/>
          <w:lang w:val="en-GB"/>
        </w:rPr>
        <w:t xml:space="preserve"> Vol. 2. </w:t>
      </w:r>
      <w:r w:rsidRPr="008340EB">
        <w:rPr>
          <w:color w:val="000000"/>
          <w:sz w:val="28"/>
          <w:szCs w:val="28"/>
          <w:lang w:val="en-US"/>
        </w:rPr>
        <w:t>–</w:t>
      </w:r>
      <w:r w:rsidRPr="00206DB0">
        <w:rPr>
          <w:color w:val="000000"/>
          <w:sz w:val="28"/>
          <w:szCs w:val="28"/>
          <w:lang w:val="en-GB"/>
        </w:rPr>
        <w:t xml:space="preserve"> P. 45</w:t>
      </w:r>
      <w:r w:rsidRPr="008340EB">
        <w:rPr>
          <w:color w:val="000000"/>
          <w:sz w:val="28"/>
          <w:szCs w:val="28"/>
          <w:lang w:val="en-US"/>
        </w:rPr>
        <w:t xml:space="preserve"> – </w:t>
      </w:r>
      <w:r w:rsidRPr="00206DB0">
        <w:rPr>
          <w:color w:val="000000"/>
          <w:sz w:val="28"/>
          <w:szCs w:val="28"/>
          <w:lang w:val="en-GB"/>
        </w:rPr>
        <w:t>46.</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lang w:val="en-GB"/>
        </w:rPr>
      </w:pPr>
      <w:r w:rsidRPr="00206DB0">
        <w:rPr>
          <w:color w:val="000000"/>
          <w:sz w:val="28"/>
          <w:szCs w:val="28"/>
        </w:rPr>
        <w:t>Корчинський</w:t>
      </w:r>
      <w:r w:rsidRPr="00206DB0">
        <w:rPr>
          <w:color w:val="000000"/>
          <w:sz w:val="28"/>
          <w:szCs w:val="28"/>
          <w:lang w:val="en-GB"/>
        </w:rPr>
        <w:t xml:space="preserve"> </w:t>
      </w:r>
      <w:r w:rsidRPr="00206DB0">
        <w:rPr>
          <w:color w:val="000000"/>
          <w:sz w:val="28"/>
          <w:szCs w:val="28"/>
        </w:rPr>
        <w:t>М</w:t>
      </w:r>
      <w:r w:rsidRPr="00206DB0">
        <w:rPr>
          <w:color w:val="000000"/>
          <w:sz w:val="28"/>
          <w:szCs w:val="28"/>
          <w:lang w:val="en-GB"/>
        </w:rPr>
        <w:t>.</w:t>
      </w:r>
      <w:r w:rsidRPr="008340EB">
        <w:rPr>
          <w:color w:val="000000"/>
          <w:sz w:val="28"/>
          <w:szCs w:val="28"/>
          <w:lang w:val="en-GB"/>
        </w:rPr>
        <w:t xml:space="preserve"> </w:t>
      </w:r>
      <w:r w:rsidRPr="00206DB0">
        <w:rPr>
          <w:color w:val="000000"/>
          <w:sz w:val="28"/>
          <w:szCs w:val="28"/>
        </w:rPr>
        <w:t>Ч</w:t>
      </w:r>
      <w:r w:rsidRPr="00206DB0">
        <w:rPr>
          <w:color w:val="000000"/>
          <w:sz w:val="28"/>
          <w:szCs w:val="28"/>
          <w:lang w:val="en-GB"/>
        </w:rPr>
        <w:t xml:space="preserve">. </w:t>
      </w:r>
      <w:r w:rsidRPr="00206DB0">
        <w:rPr>
          <w:color w:val="000000"/>
          <w:sz w:val="28"/>
          <w:szCs w:val="28"/>
        </w:rPr>
        <w:t>Можливе</w:t>
      </w:r>
      <w:r w:rsidRPr="00206DB0">
        <w:rPr>
          <w:color w:val="000000"/>
          <w:sz w:val="28"/>
          <w:szCs w:val="28"/>
          <w:lang w:val="en-GB"/>
        </w:rPr>
        <w:t xml:space="preserve"> </w:t>
      </w:r>
      <w:r w:rsidRPr="00206DB0">
        <w:rPr>
          <w:color w:val="000000"/>
          <w:sz w:val="28"/>
          <w:szCs w:val="28"/>
        </w:rPr>
        <w:t>клінічне</w:t>
      </w:r>
      <w:r w:rsidRPr="00206DB0">
        <w:rPr>
          <w:color w:val="000000"/>
          <w:sz w:val="28"/>
          <w:szCs w:val="28"/>
          <w:lang w:val="en-GB"/>
        </w:rPr>
        <w:t xml:space="preserve"> </w:t>
      </w:r>
      <w:r w:rsidRPr="00206DB0">
        <w:rPr>
          <w:color w:val="000000"/>
          <w:sz w:val="28"/>
          <w:szCs w:val="28"/>
        </w:rPr>
        <w:t>значення</w:t>
      </w:r>
      <w:r w:rsidRPr="00206DB0">
        <w:rPr>
          <w:color w:val="000000"/>
          <w:sz w:val="28"/>
          <w:szCs w:val="28"/>
          <w:lang w:val="en-GB"/>
        </w:rPr>
        <w:t xml:space="preserve"> </w:t>
      </w:r>
      <w:r w:rsidRPr="00206DB0">
        <w:rPr>
          <w:color w:val="000000"/>
          <w:sz w:val="28"/>
          <w:szCs w:val="28"/>
        </w:rPr>
        <w:t>виявлення</w:t>
      </w:r>
      <w:r w:rsidRPr="00206DB0">
        <w:rPr>
          <w:color w:val="000000"/>
          <w:sz w:val="28"/>
          <w:szCs w:val="28"/>
          <w:lang w:val="en-GB"/>
        </w:rPr>
        <w:t xml:space="preserve"> </w:t>
      </w:r>
      <w:r w:rsidRPr="00206DB0">
        <w:rPr>
          <w:color w:val="000000"/>
          <w:sz w:val="28"/>
          <w:szCs w:val="28"/>
        </w:rPr>
        <w:t>субтипів</w:t>
      </w:r>
      <w:r w:rsidRPr="00206DB0">
        <w:rPr>
          <w:color w:val="000000"/>
          <w:sz w:val="28"/>
          <w:szCs w:val="28"/>
          <w:lang w:val="en-GB"/>
        </w:rPr>
        <w:t xml:space="preserve"> HCV / </w:t>
      </w:r>
      <w:r w:rsidRPr="00206DB0">
        <w:rPr>
          <w:color w:val="000000"/>
          <w:sz w:val="28"/>
          <w:szCs w:val="28"/>
        </w:rPr>
        <w:t>М</w:t>
      </w:r>
      <w:r w:rsidRPr="00206DB0">
        <w:rPr>
          <w:color w:val="000000"/>
          <w:sz w:val="28"/>
          <w:szCs w:val="28"/>
          <w:lang w:val="en-GB"/>
        </w:rPr>
        <w:t>.</w:t>
      </w:r>
      <w:r w:rsidRPr="00206DB0">
        <w:rPr>
          <w:color w:val="000000"/>
          <w:sz w:val="28"/>
          <w:szCs w:val="28"/>
        </w:rPr>
        <w:t>Ч</w:t>
      </w:r>
      <w:r w:rsidRPr="008340EB">
        <w:rPr>
          <w:color w:val="000000"/>
          <w:sz w:val="28"/>
          <w:szCs w:val="28"/>
          <w:lang w:val="en-GB"/>
        </w:rPr>
        <w:t xml:space="preserve"> </w:t>
      </w:r>
      <w:r w:rsidRPr="00206DB0">
        <w:rPr>
          <w:color w:val="000000"/>
          <w:sz w:val="28"/>
          <w:szCs w:val="28"/>
        </w:rPr>
        <w:t>Корчинський</w:t>
      </w:r>
      <w:r w:rsidRPr="00206DB0">
        <w:rPr>
          <w:color w:val="000000"/>
          <w:sz w:val="28"/>
          <w:szCs w:val="28"/>
          <w:lang w:val="en-GB"/>
        </w:rPr>
        <w:t xml:space="preserve"> // </w:t>
      </w:r>
      <w:r w:rsidRPr="00206DB0">
        <w:rPr>
          <w:color w:val="000000"/>
          <w:sz w:val="28"/>
          <w:szCs w:val="28"/>
        </w:rPr>
        <w:t>Сучасні</w:t>
      </w:r>
      <w:r w:rsidRPr="00206DB0">
        <w:rPr>
          <w:color w:val="000000"/>
          <w:sz w:val="28"/>
          <w:szCs w:val="28"/>
          <w:lang w:val="en-GB"/>
        </w:rPr>
        <w:t xml:space="preserve"> </w:t>
      </w:r>
      <w:r w:rsidRPr="00206DB0">
        <w:rPr>
          <w:color w:val="000000"/>
          <w:sz w:val="28"/>
          <w:szCs w:val="28"/>
        </w:rPr>
        <w:t>інфекції</w:t>
      </w:r>
      <w:r w:rsidRPr="00206DB0">
        <w:rPr>
          <w:color w:val="000000"/>
          <w:sz w:val="28"/>
          <w:szCs w:val="28"/>
          <w:lang w:val="en-GB"/>
        </w:rPr>
        <w:t xml:space="preserve">. </w:t>
      </w:r>
      <w:r w:rsidRPr="008340EB">
        <w:rPr>
          <w:color w:val="000000"/>
          <w:sz w:val="28"/>
          <w:szCs w:val="28"/>
          <w:lang w:val="en-GB"/>
        </w:rPr>
        <w:t>–</w:t>
      </w:r>
      <w:r w:rsidRPr="00206DB0">
        <w:rPr>
          <w:color w:val="000000"/>
          <w:sz w:val="28"/>
          <w:szCs w:val="28"/>
          <w:lang w:val="en-GB"/>
        </w:rPr>
        <w:t xml:space="preserve"> 2002. </w:t>
      </w:r>
      <w:r w:rsidRPr="008340EB">
        <w:rPr>
          <w:color w:val="000000"/>
          <w:sz w:val="28"/>
          <w:szCs w:val="28"/>
          <w:lang w:val="en-GB"/>
        </w:rPr>
        <w:t>–</w:t>
      </w:r>
      <w:r w:rsidRPr="00206DB0">
        <w:rPr>
          <w:color w:val="000000"/>
          <w:sz w:val="28"/>
          <w:szCs w:val="28"/>
          <w:lang w:val="en-GB"/>
        </w:rPr>
        <w:t xml:space="preserve"> №2. </w:t>
      </w:r>
      <w:r w:rsidRPr="008340EB">
        <w:rPr>
          <w:color w:val="000000"/>
          <w:sz w:val="28"/>
          <w:szCs w:val="28"/>
          <w:lang w:val="en-GB"/>
        </w:rPr>
        <w:t>–</w:t>
      </w:r>
      <w:r w:rsidRPr="00206DB0">
        <w:rPr>
          <w:color w:val="000000"/>
          <w:sz w:val="28"/>
          <w:szCs w:val="28"/>
          <w:lang w:val="en-GB"/>
        </w:rPr>
        <w:t xml:space="preserve"> </w:t>
      </w:r>
      <w:r w:rsidRPr="00206DB0">
        <w:rPr>
          <w:color w:val="000000"/>
          <w:sz w:val="28"/>
          <w:szCs w:val="28"/>
        </w:rPr>
        <w:t>С</w:t>
      </w:r>
      <w:r w:rsidRPr="00206DB0">
        <w:rPr>
          <w:color w:val="000000"/>
          <w:sz w:val="28"/>
          <w:szCs w:val="28"/>
          <w:lang w:val="en-GB"/>
        </w:rPr>
        <w:t>. 22</w:t>
      </w:r>
      <w:r w:rsidRPr="008340EB">
        <w:rPr>
          <w:color w:val="000000"/>
          <w:sz w:val="28"/>
          <w:szCs w:val="28"/>
          <w:lang w:val="en-GB"/>
        </w:rPr>
        <w:t xml:space="preserve"> – </w:t>
      </w:r>
      <w:r w:rsidRPr="00206DB0">
        <w:rPr>
          <w:color w:val="000000"/>
          <w:sz w:val="28"/>
          <w:szCs w:val="28"/>
          <w:lang w:val="en-GB"/>
        </w:rPr>
        <w:t>25.</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lang w:val="en-GB"/>
        </w:rPr>
      </w:pPr>
      <w:r w:rsidRPr="00206DB0">
        <w:rPr>
          <w:color w:val="000000"/>
          <w:sz w:val="28"/>
          <w:szCs w:val="28"/>
          <w:lang w:val="en-US"/>
        </w:rPr>
        <w:t>Nagao Y.</w:t>
      </w:r>
      <w:r w:rsidRPr="008340EB">
        <w:rPr>
          <w:color w:val="000000"/>
          <w:sz w:val="28"/>
          <w:szCs w:val="28"/>
          <w:lang w:val="en-US"/>
        </w:rPr>
        <w:t xml:space="preserve"> </w:t>
      </w:r>
      <w:r w:rsidRPr="00206DB0">
        <w:rPr>
          <w:color w:val="000000"/>
          <w:sz w:val="28"/>
          <w:szCs w:val="28"/>
          <w:lang w:val="en-GB"/>
        </w:rPr>
        <w:t xml:space="preserve">Extrahepatic manifestations and insulin resistance in an HCV hyperendemic area / </w:t>
      </w:r>
      <w:r w:rsidRPr="00206DB0">
        <w:rPr>
          <w:color w:val="000000"/>
          <w:sz w:val="28"/>
          <w:szCs w:val="28"/>
          <w:lang w:val="en-US"/>
        </w:rPr>
        <w:t xml:space="preserve">Y. Nagao, T. Kawaguchi, K. Tanaka </w:t>
      </w:r>
      <w:r w:rsidRPr="00206DB0">
        <w:rPr>
          <w:color w:val="000000"/>
          <w:sz w:val="28"/>
          <w:szCs w:val="28"/>
          <w:lang w:val="en-GB"/>
        </w:rPr>
        <w:t xml:space="preserve">// Mol. </w:t>
      </w:r>
      <w:r w:rsidRPr="00206DB0">
        <w:rPr>
          <w:color w:val="000000"/>
          <w:sz w:val="28"/>
          <w:szCs w:val="28"/>
        </w:rPr>
        <w:t>м</w:t>
      </w:r>
      <w:r w:rsidRPr="00206DB0">
        <w:rPr>
          <w:color w:val="000000"/>
          <w:sz w:val="28"/>
          <w:szCs w:val="28"/>
          <w:lang w:val="en-GB"/>
        </w:rPr>
        <w:t xml:space="preserve">ed. </w:t>
      </w:r>
      <w:r w:rsidRPr="008340EB">
        <w:rPr>
          <w:color w:val="000000"/>
          <w:sz w:val="28"/>
          <w:szCs w:val="28"/>
          <w:lang w:val="en-US"/>
        </w:rPr>
        <w:t>–</w:t>
      </w:r>
      <w:r w:rsidRPr="00206DB0">
        <w:rPr>
          <w:color w:val="000000"/>
          <w:sz w:val="28"/>
          <w:szCs w:val="28"/>
          <w:lang w:val="en-US"/>
        </w:rPr>
        <w:t xml:space="preserve"> </w:t>
      </w:r>
      <w:r w:rsidRPr="00206DB0">
        <w:rPr>
          <w:color w:val="000000"/>
          <w:sz w:val="28"/>
          <w:szCs w:val="28"/>
          <w:lang w:val="en-GB"/>
        </w:rPr>
        <w:t xml:space="preserve">2005. </w:t>
      </w:r>
      <w:r w:rsidRPr="008340EB">
        <w:rPr>
          <w:color w:val="000000"/>
          <w:sz w:val="28"/>
          <w:szCs w:val="28"/>
          <w:lang w:val="en-US"/>
        </w:rPr>
        <w:t>–</w:t>
      </w:r>
      <w:r w:rsidRPr="00206DB0">
        <w:rPr>
          <w:color w:val="000000"/>
          <w:sz w:val="28"/>
          <w:szCs w:val="28"/>
          <w:lang w:val="en-GB"/>
        </w:rPr>
        <w:t xml:space="preserve"> Vol. 16. </w:t>
      </w:r>
      <w:r w:rsidRPr="008340EB">
        <w:rPr>
          <w:color w:val="000000"/>
          <w:sz w:val="28"/>
          <w:szCs w:val="28"/>
          <w:lang w:val="en-US"/>
        </w:rPr>
        <w:t>–</w:t>
      </w:r>
      <w:r w:rsidRPr="00206DB0">
        <w:rPr>
          <w:color w:val="000000"/>
          <w:sz w:val="28"/>
          <w:szCs w:val="28"/>
          <w:lang w:val="en-GB"/>
        </w:rPr>
        <w:t xml:space="preserve"> № 2 </w:t>
      </w:r>
      <w:r w:rsidRPr="008340EB">
        <w:rPr>
          <w:color w:val="000000"/>
          <w:sz w:val="28"/>
          <w:szCs w:val="28"/>
          <w:lang w:val="en-US"/>
        </w:rPr>
        <w:t>–</w:t>
      </w:r>
      <w:r w:rsidRPr="00206DB0">
        <w:rPr>
          <w:color w:val="000000"/>
          <w:sz w:val="28"/>
          <w:szCs w:val="28"/>
          <w:lang w:val="en-GB"/>
        </w:rPr>
        <w:t xml:space="preserve"> P. 291</w:t>
      </w:r>
      <w:r w:rsidRPr="00206DB0">
        <w:rPr>
          <w:color w:val="000000"/>
          <w:sz w:val="28"/>
          <w:szCs w:val="28"/>
          <w:lang w:val="en-US"/>
        </w:rPr>
        <w:t xml:space="preserve"> </w:t>
      </w:r>
      <w:r w:rsidRPr="008340EB">
        <w:rPr>
          <w:color w:val="000000"/>
          <w:sz w:val="28"/>
          <w:szCs w:val="28"/>
          <w:lang w:val="en-US"/>
        </w:rPr>
        <w:t>–</w:t>
      </w:r>
      <w:r w:rsidRPr="00206DB0">
        <w:rPr>
          <w:color w:val="000000"/>
          <w:sz w:val="28"/>
          <w:szCs w:val="28"/>
          <w:lang w:val="en-US"/>
        </w:rPr>
        <w:t xml:space="preserve"> </w:t>
      </w:r>
      <w:r w:rsidRPr="00206DB0">
        <w:rPr>
          <w:color w:val="000000"/>
          <w:sz w:val="28"/>
          <w:szCs w:val="28"/>
          <w:lang w:val="en-GB"/>
        </w:rPr>
        <w:t>296.</w:t>
      </w:r>
    </w:p>
    <w:p w:rsidR="008340EB" w:rsidRPr="008340EB"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lang w:val="en-US"/>
        </w:rPr>
      </w:pPr>
      <w:r w:rsidRPr="00206DB0">
        <w:rPr>
          <w:color w:val="000000"/>
          <w:sz w:val="28"/>
          <w:szCs w:val="28"/>
          <w:lang w:val="en-GB"/>
        </w:rPr>
        <w:t>Poccia F.</w:t>
      </w:r>
      <w:r w:rsidRPr="008340EB">
        <w:rPr>
          <w:color w:val="000000"/>
          <w:sz w:val="28"/>
          <w:szCs w:val="28"/>
          <w:lang w:val="en-US"/>
        </w:rPr>
        <w:t xml:space="preserve"> </w:t>
      </w:r>
      <w:r w:rsidRPr="00206DB0">
        <w:rPr>
          <w:color w:val="000000"/>
          <w:sz w:val="28"/>
          <w:szCs w:val="28"/>
          <w:lang w:val="en-GB"/>
        </w:rPr>
        <w:t xml:space="preserve">Intrahepatic natural immunity and HCV immunopathogenesis / F. Poccia, C. Agrali // Cell Death and Differentation. </w:t>
      </w:r>
      <w:r w:rsidRPr="008340EB">
        <w:rPr>
          <w:color w:val="000000"/>
          <w:sz w:val="28"/>
          <w:szCs w:val="28"/>
          <w:lang w:val="en-US"/>
        </w:rPr>
        <w:t>–</w:t>
      </w:r>
      <w:r w:rsidRPr="00206DB0">
        <w:rPr>
          <w:color w:val="000000"/>
          <w:sz w:val="28"/>
          <w:szCs w:val="28"/>
          <w:lang w:val="en-GB"/>
        </w:rPr>
        <w:t xml:space="preserve"> 2003. </w:t>
      </w:r>
      <w:r w:rsidRPr="008340EB">
        <w:rPr>
          <w:color w:val="000000"/>
          <w:sz w:val="28"/>
          <w:szCs w:val="28"/>
          <w:lang w:val="en-US"/>
        </w:rPr>
        <w:t>–</w:t>
      </w:r>
      <w:r w:rsidRPr="00206DB0">
        <w:rPr>
          <w:color w:val="000000"/>
          <w:sz w:val="28"/>
          <w:szCs w:val="28"/>
          <w:lang w:val="en-GB"/>
        </w:rPr>
        <w:t xml:space="preserve"> Vol. 10. </w:t>
      </w:r>
      <w:r w:rsidRPr="008340EB">
        <w:rPr>
          <w:color w:val="000000"/>
          <w:sz w:val="28"/>
          <w:szCs w:val="28"/>
          <w:lang w:val="en-US"/>
        </w:rPr>
        <w:t>–</w:t>
      </w:r>
      <w:r w:rsidRPr="00206DB0">
        <w:rPr>
          <w:color w:val="000000"/>
          <w:sz w:val="28"/>
          <w:szCs w:val="28"/>
          <w:lang w:val="en-GB"/>
        </w:rPr>
        <w:t xml:space="preserve"> P. </w:t>
      </w:r>
      <w:r w:rsidRPr="008340EB">
        <w:rPr>
          <w:color w:val="000000"/>
          <w:sz w:val="28"/>
          <w:szCs w:val="28"/>
          <w:lang w:val="en-US"/>
        </w:rPr>
        <w:t>9</w:t>
      </w:r>
      <w:r w:rsidRPr="00206DB0">
        <w:rPr>
          <w:color w:val="000000"/>
          <w:sz w:val="28"/>
          <w:szCs w:val="28"/>
          <w:lang w:val="en-US"/>
        </w:rPr>
        <w:t xml:space="preserve"> </w:t>
      </w:r>
      <w:r w:rsidRPr="008340EB">
        <w:rPr>
          <w:color w:val="000000"/>
          <w:sz w:val="28"/>
          <w:szCs w:val="28"/>
          <w:lang w:val="en-US"/>
        </w:rPr>
        <w:t>–12.</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Буеверов А. О. Иммунологические механизмы повреждения печени / А. О. Буеверов // Рос. журн. гастроентерол., гепатол., колопроктол. – 1998. – № 5. – С. 18 – 21.</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Крель П. Е. Клиническое значение полимеразной цепной реакции при лечении хронических гепатитов В и С. / П. Е. Крель // Рос. журн. гастроентерол., гепатол., колопроктол. – 1998. – №5. – С. 45 – 47.</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Серов В. В. Сравнительная морфологическая характеристика хронических вирусных гепатитов В и С / В. В. Серов // Рос. журн. Гастроентерол., гепатол., колопроктол. – 1999. – №1. – С. 36 – 40.</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Серов М. А., Подымова С. Д. Морфологическое состояние печени больных хроническим гепатитом при нормальном уровне активности амінотрансфераз / М.А. Серов, С. Д. Подымова // Рос. журн. Гастроентерол., гепатол., колопроктол. – 1999. – № 4. – С. 45 – 47.</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Круглов И. В. Серологическое исследование эпитопов белка NS5 вируса гепатита С и их значение для клиники и діагностики / И. В. Круглов,       О. О. Знойко, Н. П. Финогенова // Вопр. вирусол. – 2000. – №1. – С. 14 –17.</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lastRenderedPageBreak/>
        <w:t xml:space="preserve">Иваников О. И. Опыт лечения больных хроническим гепатитом С: итоги и перспективы / О. И. Иваников, В. Е. Сюткин // Кремлевская медицина. Клин. вестник. – 2002. – №1. – С. 30 – 33. </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Сюткин В. Е. Течение и факторы риска прогрессирования хронических заболеваний печени вирусной этиологии / В. Е. Сюткин,                                И. О. Иванников, О. Н. Минушкин // Кремлевская медицина. Клин. вестник. – 2002. – № 1. –  С. 59 – 61.</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Дьяченко А. А. Вирусный гепатит С: этиопатогенез и иммунопатология / А. А. Дьяченко, З. И. Красовицкий, А. Г. Дьяченко // Сучасні інфекції. – 2001. –  № 2. – С. 66 – 75.</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Колиуш О. И. Иммунологические механизмы в патогенезе хронического вирусного гепатита С / О. И. Колиуш // Сучасні інфекції. –  2001. –  № 3. – С. 110 – 115.</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Пинский Л. Л. Математический анализ иммунологических показателей больных хроническим гепатитом С с наличием и отсутствием HCV-виремии / Л.Л. Пинский // Лабораторная діагностика. –  2002. – № 1. –   С. 13 – 21.</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Никитин И. Г. Интерферонотерапия хронического гепатита С и клеточно-опосредовательный иммунитет / И. Г. Никитин,</w:t>
      </w:r>
      <w:r>
        <w:rPr>
          <w:color w:val="000000"/>
          <w:sz w:val="28"/>
          <w:szCs w:val="28"/>
        </w:rPr>
        <w:t xml:space="preserve"> </w:t>
      </w:r>
      <w:r w:rsidRPr="00206DB0">
        <w:rPr>
          <w:color w:val="000000"/>
          <w:sz w:val="28"/>
          <w:szCs w:val="28"/>
        </w:rPr>
        <w:t xml:space="preserve"> С. П. Кузнецов, </w:t>
      </w:r>
      <w:r>
        <w:rPr>
          <w:color w:val="000000"/>
          <w:sz w:val="28"/>
          <w:szCs w:val="28"/>
        </w:rPr>
        <w:t xml:space="preserve">   </w:t>
      </w:r>
      <w:r w:rsidRPr="00206DB0">
        <w:rPr>
          <w:color w:val="000000"/>
          <w:sz w:val="28"/>
          <w:szCs w:val="28"/>
        </w:rPr>
        <w:t>Л. Н Мордвинова // Клин. мед. – 1999. –  № 6. – С. 33 – 37.</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Семененко Т. А. Клеточный иммунный ответ при гепатите С /                  Т. А. Семененко // Мед. реферат. журн. –  2000. –  С. 4 –  16.</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Ивашкин В. Т. Механизмы иммунного «ускользания» при вирусных гепатитах / В.Т. Ивашкин, С.Н. Маммаев, А.О. Буеверов // Рос. журн. гастроэнтерол., гепатол., колопроктол. –  2000. –  № 5. –  С. 7 –  13.</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 xml:space="preserve">Ивашкин В. Т. Особенности иммунного ответа у больных хроническим вирусным гепатитом С  / В.Т. Ивашкин, С.Н. Маммаев А.Е. Лукина // Рос. журн. гастроэнтерол., гепатол., колопроктол. – 2001. – № 3. – С. 24 – 29. </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lang w:val="en-GB"/>
        </w:rPr>
      </w:pPr>
      <w:r w:rsidRPr="00206DB0">
        <w:rPr>
          <w:color w:val="000000"/>
          <w:sz w:val="28"/>
          <w:szCs w:val="28"/>
          <w:lang w:val="en-GB"/>
        </w:rPr>
        <w:t>Bowen D.</w:t>
      </w:r>
      <w:r w:rsidRPr="00206DB0">
        <w:rPr>
          <w:color w:val="000000"/>
          <w:sz w:val="28"/>
          <w:szCs w:val="28"/>
          <w:lang w:val="en-US"/>
        </w:rPr>
        <w:t xml:space="preserve"> </w:t>
      </w:r>
      <w:r w:rsidRPr="00206DB0">
        <w:rPr>
          <w:color w:val="000000"/>
          <w:sz w:val="28"/>
          <w:szCs w:val="28"/>
          <w:lang w:val="en-GB"/>
        </w:rPr>
        <w:t>Adaptive immune responses in acute and chronic hepatitis C virus infection</w:t>
      </w:r>
      <w:r w:rsidRPr="008340EB">
        <w:rPr>
          <w:color w:val="000000"/>
          <w:sz w:val="28"/>
          <w:szCs w:val="28"/>
          <w:lang w:val="en-US"/>
        </w:rPr>
        <w:t xml:space="preserve"> </w:t>
      </w:r>
      <w:r w:rsidRPr="00206DB0">
        <w:rPr>
          <w:color w:val="000000"/>
          <w:sz w:val="28"/>
          <w:szCs w:val="28"/>
          <w:lang w:val="en-US"/>
        </w:rPr>
        <w:t>/</w:t>
      </w:r>
      <w:r w:rsidRPr="00206DB0">
        <w:rPr>
          <w:color w:val="000000"/>
          <w:sz w:val="28"/>
          <w:szCs w:val="28"/>
          <w:lang w:val="en-GB"/>
        </w:rPr>
        <w:t xml:space="preserve"> D.</w:t>
      </w:r>
      <w:r w:rsidRPr="008340EB">
        <w:rPr>
          <w:color w:val="000000"/>
          <w:sz w:val="28"/>
          <w:szCs w:val="28"/>
          <w:lang w:val="en-US"/>
        </w:rPr>
        <w:t xml:space="preserve"> </w:t>
      </w:r>
      <w:r w:rsidRPr="00206DB0">
        <w:rPr>
          <w:color w:val="000000"/>
          <w:sz w:val="28"/>
          <w:szCs w:val="28"/>
          <w:lang w:val="en-GB"/>
        </w:rPr>
        <w:t>G. Bowen, C.</w:t>
      </w:r>
      <w:r w:rsidRPr="008340EB">
        <w:rPr>
          <w:color w:val="000000"/>
          <w:sz w:val="28"/>
          <w:szCs w:val="28"/>
          <w:lang w:val="en-US"/>
        </w:rPr>
        <w:t xml:space="preserve"> </w:t>
      </w:r>
      <w:r w:rsidRPr="00206DB0">
        <w:rPr>
          <w:color w:val="000000"/>
          <w:sz w:val="28"/>
          <w:szCs w:val="28"/>
          <w:lang w:val="en-GB"/>
        </w:rPr>
        <w:t xml:space="preserve">M. Walker // Natyre. </w:t>
      </w:r>
      <w:r w:rsidRPr="008340EB">
        <w:rPr>
          <w:color w:val="000000"/>
          <w:sz w:val="28"/>
          <w:szCs w:val="28"/>
          <w:lang w:val="en-US"/>
        </w:rPr>
        <w:t xml:space="preserve">– </w:t>
      </w:r>
      <w:r w:rsidRPr="00206DB0">
        <w:rPr>
          <w:color w:val="000000"/>
          <w:sz w:val="28"/>
          <w:szCs w:val="28"/>
          <w:lang w:val="en-GB"/>
        </w:rPr>
        <w:t>2005.</w:t>
      </w:r>
      <w:r w:rsidRPr="008340EB">
        <w:rPr>
          <w:color w:val="000000"/>
          <w:sz w:val="28"/>
          <w:szCs w:val="28"/>
          <w:lang w:val="en-US"/>
        </w:rPr>
        <w:t xml:space="preserve"> – </w:t>
      </w:r>
      <w:r w:rsidRPr="00206DB0">
        <w:rPr>
          <w:color w:val="000000"/>
          <w:sz w:val="28"/>
          <w:szCs w:val="28"/>
          <w:lang w:val="en-GB"/>
        </w:rPr>
        <w:t xml:space="preserve">Vol. 436. </w:t>
      </w:r>
      <w:r w:rsidRPr="008340EB">
        <w:rPr>
          <w:color w:val="000000"/>
          <w:sz w:val="28"/>
          <w:szCs w:val="28"/>
          <w:lang w:val="en-US"/>
        </w:rPr>
        <w:t xml:space="preserve">– </w:t>
      </w:r>
      <w:r w:rsidRPr="00206DB0">
        <w:rPr>
          <w:color w:val="000000"/>
          <w:sz w:val="28"/>
          <w:szCs w:val="28"/>
          <w:lang w:val="en-GB"/>
        </w:rPr>
        <w:t xml:space="preserve">P. 946 </w:t>
      </w:r>
      <w:r w:rsidRPr="008340EB">
        <w:rPr>
          <w:color w:val="000000"/>
          <w:sz w:val="28"/>
          <w:szCs w:val="28"/>
          <w:lang w:val="en-US"/>
        </w:rPr>
        <w:t>–</w:t>
      </w:r>
      <w:r w:rsidRPr="00206DB0">
        <w:rPr>
          <w:color w:val="000000"/>
          <w:sz w:val="28"/>
          <w:szCs w:val="28"/>
          <w:lang w:val="en-US"/>
        </w:rPr>
        <w:t xml:space="preserve"> </w:t>
      </w:r>
      <w:r w:rsidRPr="00206DB0">
        <w:rPr>
          <w:color w:val="000000"/>
          <w:sz w:val="28"/>
          <w:szCs w:val="28"/>
          <w:lang w:val="en-GB"/>
        </w:rPr>
        <w:t>952.</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lastRenderedPageBreak/>
        <w:t xml:space="preserve">Гейвандова Н. И. Влияние реаферона на продукцию фактора некроза опухоли </w:t>
      </w:r>
      <w:r w:rsidRPr="00206DB0">
        <w:rPr>
          <w:color w:val="000000"/>
          <w:sz w:val="28"/>
          <w:szCs w:val="28"/>
        </w:rPr>
        <w:sym w:font="Symbol" w:char="0061"/>
      </w:r>
      <w:r w:rsidRPr="00206DB0">
        <w:rPr>
          <w:color w:val="000000"/>
          <w:sz w:val="28"/>
          <w:szCs w:val="28"/>
        </w:rPr>
        <w:t xml:space="preserve"> мононуклеарами у больных хроническими вирусными гепатитами / Н. И. Гейвандова, А. В. Ягода, Ш. М. Хубиев // Рос. журн. гастроэнтерол., гепатол., колопроктол. – 2000. – № 5. – С. 26 – 29.</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lang w:val="en-GB"/>
        </w:rPr>
      </w:pPr>
      <w:r w:rsidRPr="00206DB0">
        <w:rPr>
          <w:color w:val="000000"/>
          <w:sz w:val="28"/>
          <w:szCs w:val="28"/>
          <w:lang w:val="en-US"/>
        </w:rPr>
        <w:t>Zarski J.</w:t>
      </w:r>
      <w:r w:rsidRPr="008340EB">
        <w:rPr>
          <w:color w:val="000000"/>
          <w:sz w:val="28"/>
          <w:szCs w:val="28"/>
          <w:lang w:val="en-US"/>
        </w:rPr>
        <w:t xml:space="preserve"> </w:t>
      </w:r>
      <w:r w:rsidRPr="00206DB0">
        <w:rPr>
          <w:color w:val="000000"/>
          <w:sz w:val="28"/>
          <w:szCs w:val="28"/>
          <w:lang w:val="en-US"/>
        </w:rPr>
        <w:t xml:space="preserve">P. </w:t>
      </w:r>
      <w:r w:rsidRPr="00206DB0">
        <w:rPr>
          <w:color w:val="000000"/>
          <w:sz w:val="28"/>
          <w:szCs w:val="28"/>
          <w:lang w:val="en-GB"/>
        </w:rPr>
        <w:t>Rate of natural disease progression in patients with chronic hepatitis / J.</w:t>
      </w:r>
      <w:r w:rsidRPr="008340EB">
        <w:rPr>
          <w:color w:val="000000"/>
          <w:sz w:val="28"/>
          <w:szCs w:val="28"/>
          <w:lang w:val="en-US"/>
        </w:rPr>
        <w:t xml:space="preserve"> </w:t>
      </w:r>
      <w:r w:rsidRPr="00206DB0">
        <w:rPr>
          <w:color w:val="000000"/>
          <w:sz w:val="28"/>
          <w:szCs w:val="28"/>
          <w:lang w:val="en-GB"/>
        </w:rPr>
        <w:t>P. Zarski, J. C. McHutchison, J.</w:t>
      </w:r>
      <w:r w:rsidRPr="008340EB">
        <w:rPr>
          <w:color w:val="000000"/>
          <w:sz w:val="28"/>
          <w:szCs w:val="28"/>
          <w:lang w:val="en-US"/>
        </w:rPr>
        <w:t xml:space="preserve"> </w:t>
      </w:r>
      <w:r w:rsidRPr="00206DB0">
        <w:rPr>
          <w:color w:val="000000"/>
          <w:sz w:val="28"/>
          <w:szCs w:val="28"/>
          <w:lang w:val="en-GB"/>
        </w:rPr>
        <w:t xml:space="preserve">P. Bronowicki // Hepatology. </w:t>
      </w:r>
      <w:r w:rsidRPr="008340EB">
        <w:rPr>
          <w:color w:val="000000"/>
          <w:sz w:val="28"/>
          <w:szCs w:val="28"/>
          <w:lang w:val="en-US"/>
        </w:rPr>
        <w:t xml:space="preserve">– </w:t>
      </w:r>
      <w:r w:rsidRPr="00206DB0">
        <w:rPr>
          <w:color w:val="000000"/>
          <w:sz w:val="28"/>
          <w:szCs w:val="28"/>
          <w:lang w:val="en-GB"/>
        </w:rPr>
        <w:t xml:space="preserve">2003. </w:t>
      </w:r>
      <w:r w:rsidRPr="008340EB">
        <w:rPr>
          <w:color w:val="000000"/>
          <w:sz w:val="28"/>
          <w:szCs w:val="28"/>
          <w:lang w:val="en-US"/>
        </w:rPr>
        <w:t xml:space="preserve">– </w:t>
      </w:r>
      <w:r w:rsidRPr="00206DB0">
        <w:rPr>
          <w:color w:val="000000"/>
          <w:sz w:val="28"/>
          <w:szCs w:val="28"/>
          <w:lang w:val="en-GB"/>
        </w:rPr>
        <w:t xml:space="preserve">Vol. 38. </w:t>
      </w:r>
      <w:r w:rsidRPr="008340EB">
        <w:rPr>
          <w:color w:val="000000"/>
          <w:sz w:val="28"/>
          <w:szCs w:val="28"/>
          <w:lang w:val="en-US"/>
        </w:rPr>
        <w:t>–</w:t>
      </w:r>
      <w:r w:rsidRPr="00206DB0">
        <w:rPr>
          <w:color w:val="000000"/>
          <w:sz w:val="28"/>
          <w:szCs w:val="28"/>
          <w:lang w:val="en-US"/>
        </w:rPr>
        <w:t xml:space="preserve"> </w:t>
      </w:r>
      <w:r w:rsidRPr="00206DB0">
        <w:rPr>
          <w:color w:val="000000"/>
          <w:sz w:val="28"/>
          <w:szCs w:val="28"/>
          <w:lang w:val="en-GB"/>
        </w:rPr>
        <w:t xml:space="preserve">P. 307 </w:t>
      </w:r>
      <w:r w:rsidRPr="008340EB">
        <w:rPr>
          <w:color w:val="000000"/>
          <w:sz w:val="28"/>
          <w:szCs w:val="28"/>
          <w:lang w:val="en-US"/>
        </w:rPr>
        <w:t xml:space="preserve">– </w:t>
      </w:r>
      <w:r w:rsidRPr="00206DB0">
        <w:rPr>
          <w:color w:val="000000"/>
          <w:sz w:val="28"/>
          <w:szCs w:val="28"/>
          <w:lang w:val="en-GB"/>
        </w:rPr>
        <w:t xml:space="preserve">314. </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Дегтярева И. И. Хронические вирусные гепатиты / И. И Дегтярева,         И. Н. Скрыпник // Здоровье Украины. – 2000. – № 9. – С. 27 – 30.</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 xml:space="preserve">Маммаев С. Н. Продукция цитокинов у больных хроническим вирусным гепатитом С на фоне терапии интерфероном / С.Н. Маммаев.,                    Е. А. Лукина // Клин. Лаб. Диагностика. – 2002. – N 8. – С. 45 – 48. </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 xml:space="preserve">Никитин И. Г. Интерферонотерапия хроничного гепатита С и клеточно-опосредованный иммунитет / И.Г. Никитин // Клиническая медицина. –  1999. – N 6. – С. 33 – 37. </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 xml:space="preserve">0сна Н. Дисбаланс активности Tx l и 2 типов в патогенезе хроничного гепатита С и возможности  его коррекции / Н. 0сна, Е.Хагина,                       Н. Вильгерт // Имунология. – 1998. – № 6. – С. 40. </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lang w:val="en-GB"/>
        </w:rPr>
        <w:t>Zein</w:t>
      </w:r>
      <w:r w:rsidRPr="008340EB">
        <w:rPr>
          <w:color w:val="000000"/>
          <w:sz w:val="28"/>
          <w:szCs w:val="28"/>
          <w:lang w:val="en-US"/>
        </w:rPr>
        <w:t xml:space="preserve"> </w:t>
      </w:r>
      <w:r w:rsidRPr="00206DB0">
        <w:rPr>
          <w:color w:val="000000"/>
          <w:sz w:val="28"/>
          <w:szCs w:val="28"/>
          <w:lang w:val="en-GB"/>
        </w:rPr>
        <w:t>N</w:t>
      </w:r>
      <w:r w:rsidRPr="008340EB">
        <w:rPr>
          <w:color w:val="000000"/>
          <w:sz w:val="28"/>
          <w:szCs w:val="28"/>
          <w:lang w:val="en-US"/>
        </w:rPr>
        <w:t xml:space="preserve">. </w:t>
      </w:r>
      <w:r w:rsidRPr="00206DB0">
        <w:rPr>
          <w:color w:val="000000"/>
          <w:sz w:val="28"/>
          <w:szCs w:val="28"/>
          <w:lang w:val="en-GB"/>
        </w:rPr>
        <w:t>Clinical</w:t>
      </w:r>
      <w:r w:rsidRPr="008340EB">
        <w:rPr>
          <w:color w:val="000000"/>
          <w:sz w:val="28"/>
          <w:szCs w:val="28"/>
          <w:lang w:val="en-US"/>
        </w:rPr>
        <w:t xml:space="preserve"> </w:t>
      </w:r>
      <w:r w:rsidRPr="00206DB0">
        <w:rPr>
          <w:color w:val="000000"/>
          <w:sz w:val="28"/>
          <w:szCs w:val="28"/>
          <w:lang w:val="en-GB"/>
        </w:rPr>
        <w:t>significance</w:t>
      </w:r>
      <w:r w:rsidRPr="008340EB">
        <w:rPr>
          <w:color w:val="000000"/>
          <w:sz w:val="28"/>
          <w:szCs w:val="28"/>
          <w:lang w:val="en-US"/>
        </w:rPr>
        <w:t xml:space="preserve"> </w:t>
      </w:r>
      <w:r w:rsidRPr="00206DB0">
        <w:rPr>
          <w:color w:val="000000"/>
          <w:sz w:val="28"/>
          <w:szCs w:val="28"/>
          <w:lang w:val="en-GB"/>
        </w:rPr>
        <w:t>of</w:t>
      </w:r>
      <w:r w:rsidRPr="008340EB">
        <w:rPr>
          <w:color w:val="000000"/>
          <w:sz w:val="28"/>
          <w:szCs w:val="28"/>
          <w:lang w:val="en-US"/>
        </w:rPr>
        <w:t xml:space="preserve"> </w:t>
      </w:r>
      <w:r w:rsidRPr="00206DB0">
        <w:rPr>
          <w:color w:val="000000"/>
          <w:sz w:val="28"/>
          <w:szCs w:val="28"/>
          <w:lang w:val="en-GB"/>
        </w:rPr>
        <w:t>hepatitis</w:t>
      </w:r>
      <w:r w:rsidRPr="008340EB">
        <w:rPr>
          <w:color w:val="000000"/>
          <w:sz w:val="28"/>
          <w:szCs w:val="28"/>
          <w:lang w:val="en-US"/>
        </w:rPr>
        <w:t xml:space="preserve"> </w:t>
      </w:r>
      <w:r w:rsidRPr="00206DB0">
        <w:rPr>
          <w:color w:val="000000"/>
          <w:sz w:val="28"/>
          <w:szCs w:val="28"/>
          <w:lang w:val="en-GB"/>
        </w:rPr>
        <w:t>C</w:t>
      </w:r>
      <w:r w:rsidRPr="008340EB">
        <w:rPr>
          <w:color w:val="000000"/>
          <w:sz w:val="28"/>
          <w:szCs w:val="28"/>
          <w:lang w:val="en-US"/>
        </w:rPr>
        <w:t xml:space="preserve"> </w:t>
      </w:r>
      <w:r w:rsidRPr="00206DB0">
        <w:rPr>
          <w:color w:val="000000"/>
          <w:sz w:val="28"/>
          <w:szCs w:val="28"/>
          <w:lang w:val="en-GB"/>
        </w:rPr>
        <w:t>virus</w:t>
      </w:r>
      <w:r w:rsidRPr="008340EB">
        <w:rPr>
          <w:color w:val="000000"/>
          <w:sz w:val="28"/>
          <w:szCs w:val="28"/>
          <w:lang w:val="en-US"/>
        </w:rPr>
        <w:t xml:space="preserve"> </w:t>
      </w:r>
      <w:r w:rsidRPr="00206DB0">
        <w:rPr>
          <w:color w:val="000000"/>
          <w:sz w:val="28"/>
          <w:szCs w:val="28"/>
          <w:lang w:val="en-GB"/>
        </w:rPr>
        <w:t>genotypes</w:t>
      </w:r>
      <w:r w:rsidRPr="008340EB">
        <w:rPr>
          <w:color w:val="000000"/>
          <w:sz w:val="28"/>
          <w:szCs w:val="28"/>
          <w:lang w:val="en-US"/>
        </w:rPr>
        <w:t xml:space="preserve"> / </w:t>
      </w:r>
      <w:r w:rsidRPr="00206DB0">
        <w:rPr>
          <w:color w:val="000000"/>
          <w:sz w:val="28"/>
          <w:szCs w:val="28"/>
          <w:lang w:val="en-GB"/>
        </w:rPr>
        <w:t>N</w:t>
      </w:r>
      <w:r w:rsidRPr="008340EB">
        <w:rPr>
          <w:color w:val="000000"/>
          <w:sz w:val="28"/>
          <w:szCs w:val="28"/>
          <w:lang w:val="en-US"/>
        </w:rPr>
        <w:t xml:space="preserve">. </w:t>
      </w:r>
      <w:r w:rsidRPr="00206DB0">
        <w:rPr>
          <w:color w:val="000000"/>
          <w:sz w:val="28"/>
          <w:szCs w:val="28"/>
          <w:lang w:val="en-GB"/>
        </w:rPr>
        <w:t>Zein</w:t>
      </w:r>
      <w:r w:rsidRPr="008340EB">
        <w:rPr>
          <w:color w:val="000000"/>
          <w:sz w:val="28"/>
          <w:szCs w:val="28"/>
          <w:lang w:val="en-US"/>
        </w:rPr>
        <w:t xml:space="preserve"> // Clin. </w:t>
      </w:r>
      <w:r w:rsidRPr="00206DB0">
        <w:rPr>
          <w:color w:val="000000"/>
          <w:sz w:val="28"/>
          <w:szCs w:val="28"/>
        </w:rPr>
        <w:t>Microbiol. Rev. –  2000. – Vol.13. – N 2. – P. 223</w:t>
      </w:r>
      <w:r w:rsidRPr="00206DB0">
        <w:rPr>
          <w:color w:val="000000"/>
          <w:sz w:val="28"/>
          <w:szCs w:val="28"/>
          <w:lang w:val="en-US"/>
        </w:rPr>
        <w:t xml:space="preserve"> </w:t>
      </w:r>
      <w:r w:rsidRPr="00206DB0">
        <w:rPr>
          <w:color w:val="000000"/>
          <w:sz w:val="28"/>
          <w:szCs w:val="28"/>
        </w:rPr>
        <w:t>–</w:t>
      </w:r>
      <w:r w:rsidRPr="00206DB0">
        <w:rPr>
          <w:color w:val="000000"/>
          <w:sz w:val="28"/>
          <w:szCs w:val="28"/>
          <w:lang w:val="en-US"/>
        </w:rPr>
        <w:t xml:space="preserve"> </w:t>
      </w:r>
      <w:r w:rsidRPr="00206DB0">
        <w:rPr>
          <w:color w:val="000000"/>
          <w:sz w:val="28"/>
          <w:szCs w:val="28"/>
        </w:rPr>
        <w:t>235.</w:t>
      </w:r>
    </w:p>
    <w:p w:rsidR="008340EB" w:rsidRPr="008340EB"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lang w:val="en-US"/>
        </w:rPr>
      </w:pPr>
      <w:r w:rsidRPr="00206DB0">
        <w:rPr>
          <w:color w:val="000000"/>
          <w:sz w:val="28"/>
          <w:szCs w:val="28"/>
          <w:lang w:val="en-GB"/>
        </w:rPr>
        <w:t>Bartenschlager</w:t>
      </w:r>
      <w:r w:rsidRPr="008340EB">
        <w:rPr>
          <w:color w:val="000000"/>
          <w:sz w:val="28"/>
          <w:szCs w:val="28"/>
          <w:lang w:val="en-US"/>
        </w:rPr>
        <w:t xml:space="preserve"> </w:t>
      </w:r>
      <w:r w:rsidRPr="00206DB0">
        <w:rPr>
          <w:color w:val="000000"/>
          <w:sz w:val="28"/>
          <w:szCs w:val="28"/>
          <w:lang w:val="en-GB"/>
        </w:rPr>
        <w:t>R</w:t>
      </w:r>
      <w:r w:rsidRPr="008340EB">
        <w:rPr>
          <w:color w:val="000000"/>
          <w:sz w:val="28"/>
          <w:szCs w:val="28"/>
          <w:lang w:val="en-US"/>
        </w:rPr>
        <w:t xml:space="preserve">., </w:t>
      </w:r>
      <w:r w:rsidRPr="00206DB0">
        <w:rPr>
          <w:color w:val="000000"/>
          <w:sz w:val="28"/>
          <w:szCs w:val="28"/>
          <w:lang w:val="en-GB"/>
        </w:rPr>
        <w:t>Replication</w:t>
      </w:r>
      <w:r w:rsidRPr="008340EB">
        <w:rPr>
          <w:color w:val="000000"/>
          <w:sz w:val="28"/>
          <w:szCs w:val="28"/>
          <w:lang w:val="en-US"/>
        </w:rPr>
        <w:t xml:space="preserve"> </w:t>
      </w:r>
      <w:r w:rsidRPr="00206DB0">
        <w:rPr>
          <w:color w:val="000000"/>
          <w:sz w:val="28"/>
          <w:szCs w:val="28"/>
          <w:lang w:val="en-GB"/>
        </w:rPr>
        <w:t>of</w:t>
      </w:r>
      <w:r w:rsidRPr="008340EB">
        <w:rPr>
          <w:color w:val="000000"/>
          <w:sz w:val="28"/>
          <w:szCs w:val="28"/>
          <w:lang w:val="en-US"/>
        </w:rPr>
        <w:t xml:space="preserve"> </w:t>
      </w:r>
      <w:r w:rsidRPr="00206DB0">
        <w:rPr>
          <w:color w:val="000000"/>
          <w:sz w:val="28"/>
          <w:szCs w:val="28"/>
          <w:lang w:val="en-GB"/>
        </w:rPr>
        <w:t>hepatitis</w:t>
      </w:r>
      <w:r w:rsidRPr="008340EB">
        <w:rPr>
          <w:color w:val="000000"/>
          <w:sz w:val="28"/>
          <w:szCs w:val="28"/>
          <w:lang w:val="en-US"/>
        </w:rPr>
        <w:t xml:space="preserve"> </w:t>
      </w:r>
      <w:r w:rsidRPr="00206DB0">
        <w:rPr>
          <w:color w:val="000000"/>
          <w:sz w:val="28"/>
          <w:szCs w:val="28"/>
          <w:lang w:val="en-GB"/>
        </w:rPr>
        <w:t>C</w:t>
      </w:r>
      <w:r w:rsidRPr="008340EB">
        <w:rPr>
          <w:color w:val="000000"/>
          <w:sz w:val="28"/>
          <w:szCs w:val="28"/>
          <w:lang w:val="en-US"/>
        </w:rPr>
        <w:t xml:space="preserve"> </w:t>
      </w:r>
      <w:r w:rsidRPr="00206DB0">
        <w:rPr>
          <w:color w:val="000000"/>
          <w:sz w:val="28"/>
          <w:szCs w:val="28"/>
          <w:lang w:val="en-GB"/>
        </w:rPr>
        <w:t>virus</w:t>
      </w:r>
      <w:r w:rsidRPr="008340EB">
        <w:rPr>
          <w:color w:val="000000"/>
          <w:sz w:val="28"/>
          <w:szCs w:val="28"/>
          <w:lang w:val="en-US"/>
        </w:rPr>
        <w:t xml:space="preserve"> / </w:t>
      </w:r>
      <w:r w:rsidRPr="00206DB0">
        <w:rPr>
          <w:color w:val="000000"/>
          <w:sz w:val="28"/>
          <w:szCs w:val="28"/>
          <w:lang w:val="en-GB"/>
        </w:rPr>
        <w:t>R</w:t>
      </w:r>
      <w:r w:rsidRPr="008340EB">
        <w:rPr>
          <w:color w:val="000000"/>
          <w:sz w:val="28"/>
          <w:szCs w:val="28"/>
          <w:lang w:val="en-US"/>
        </w:rPr>
        <w:t xml:space="preserve">. </w:t>
      </w:r>
      <w:r w:rsidRPr="00206DB0">
        <w:rPr>
          <w:color w:val="000000"/>
          <w:sz w:val="28"/>
          <w:szCs w:val="28"/>
          <w:lang w:val="en-GB"/>
        </w:rPr>
        <w:t>Bartenschlager</w:t>
      </w:r>
      <w:r w:rsidRPr="008340EB">
        <w:rPr>
          <w:color w:val="000000"/>
          <w:sz w:val="28"/>
          <w:szCs w:val="28"/>
          <w:lang w:val="en-US"/>
        </w:rPr>
        <w:t xml:space="preserve">,         </w:t>
      </w:r>
      <w:r w:rsidRPr="00206DB0">
        <w:rPr>
          <w:color w:val="000000"/>
          <w:sz w:val="28"/>
          <w:szCs w:val="28"/>
          <w:lang w:val="en-GB"/>
        </w:rPr>
        <w:t>V</w:t>
      </w:r>
      <w:r w:rsidRPr="008340EB">
        <w:rPr>
          <w:color w:val="000000"/>
          <w:sz w:val="28"/>
          <w:szCs w:val="28"/>
          <w:lang w:val="en-US"/>
        </w:rPr>
        <w:t xml:space="preserve">. </w:t>
      </w:r>
      <w:r w:rsidRPr="00206DB0">
        <w:rPr>
          <w:color w:val="000000"/>
          <w:sz w:val="28"/>
          <w:szCs w:val="28"/>
          <w:lang w:val="en-GB"/>
        </w:rPr>
        <w:t>Lohmann</w:t>
      </w:r>
      <w:r w:rsidRPr="008340EB">
        <w:rPr>
          <w:color w:val="000000"/>
          <w:sz w:val="28"/>
          <w:szCs w:val="28"/>
          <w:lang w:val="en-US"/>
        </w:rPr>
        <w:t xml:space="preserve"> // </w:t>
      </w:r>
      <w:r w:rsidRPr="00206DB0">
        <w:rPr>
          <w:color w:val="000000"/>
          <w:sz w:val="28"/>
          <w:szCs w:val="28"/>
          <w:lang w:val="en-GB"/>
        </w:rPr>
        <w:t>J</w:t>
      </w:r>
      <w:r w:rsidRPr="008340EB">
        <w:rPr>
          <w:color w:val="000000"/>
          <w:sz w:val="28"/>
          <w:szCs w:val="28"/>
          <w:lang w:val="en-US"/>
        </w:rPr>
        <w:t xml:space="preserve">. </w:t>
      </w:r>
      <w:r w:rsidRPr="00206DB0">
        <w:rPr>
          <w:color w:val="000000"/>
          <w:sz w:val="28"/>
          <w:szCs w:val="28"/>
          <w:lang w:val="en-GB"/>
        </w:rPr>
        <w:t>Gen</w:t>
      </w:r>
      <w:r w:rsidRPr="008340EB">
        <w:rPr>
          <w:color w:val="000000"/>
          <w:sz w:val="28"/>
          <w:szCs w:val="28"/>
          <w:lang w:val="en-US"/>
        </w:rPr>
        <w:t xml:space="preserve">. </w:t>
      </w:r>
      <w:r w:rsidRPr="00206DB0">
        <w:rPr>
          <w:color w:val="000000"/>
          <w:sz w:val="28"/>
          <w:szCs w:val="28"/>
          <w:lang w:val="en-GB"/>
        </w:rPr>
        <w:t>Virol</w:t>
      </w:r>
      <w:r w:rsidRPr="008340EB">
        <w:rPr>
          <w:color w:val="000000"/>
          <w:sz w:val="28"/>
          <w:szCs w:val="28"/>
          <w:lang w:val="en-US"/>
        </w:rPr>
        <w:t xml:space="preserve">. – 2000. – </w:t>
      </w:r>
      <w:r w:rsidRPr="00206DB0">
        <w:rPr>
          <w:color w:val="000000"/>
          <w:sz w:val="28"/>
          <w:szCs w:val="28"/>
          <w:lang w:val="en-GB"/>
        </w:rPr>
        <w:t>P</w:t>
      </w:r>
      <w:r w:rsidRPr="008340EB">
        <w:rPr>
          <w:color w:val="000000"/>
          <w:sz w:val="28"/>
          <w:szCs w:val="28"/>
          <w:lang w:val="en-US"/>
        </w:rPr>
        <w:t>. 1631</w:t>
      </w:r>
      <w:r w:rsidRPr="00206DB0">
        <w:rPr>
          <w:color w:val="000000"/>
          <w:sz w:val="28"/>
          <w:szCs w:val="28"/>
          <w:lang w:val="en-US"/>
        </w:rPr>
        <w:t xml:space="preserve"> </w:t>
      </w:r>
      <w:r w:rsidRPr="008340EB">
        <w:rPr>
          <w:color w:val="000000"/>
          <w:sz w:val="28"/>
          <w:szCs w:val="28"/>
          <w:lang w:val="en-US"/>
        </w:rPr>
        <w:t>–</w:t>
      </w:r>
      <w:r w:rsidRPr="00206DB0">
        <w:rPr>
          <w:color w:val="000000"/>
          <w:sz w:val="28"/>
          <w:szCs w:val="28"/>
          <w:lang w:val="en-US"/>
        </w:rPr>
        <w:t xml:space="preserve"> </w:t>
      </w:r>
      <w:r w:rsidRPr="008340EB">
        <w:rPr>
          <w:color w:val="000000"/>
          <w:sz w:val="28"/>
          <w:szCs w:val="28"/>
          <w:lang w:val="en-US"/>
        </w:rPr>
        <w:t>1648.</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lang w:val="en-GB"/>
        </w:rPr>
      </w:pPr>
      <w:r w:rsidRPr="00206DB0">
        <w:rPr>
          <w:color w:val="000000"/>
          <w:sz w:val="28"/>
          <w:szCs w:val="28"/>
          <w:lang w:val="en-GB"/>
        </w:rPr>
        <w:t>Wedemeyer</w:t>
      </w:r>
      <w:r w:rsidRPr="008340EB">
        <w:rPr>
          <w:color w:val="000000"/>
          <w:sz w:val="28"/>
          <w:szCs w:val="28"/>
          <w:lang w:val="en-US"/>
        </w:rPr>
        <w:t xml:space="preserve"> </w:t>
      </w:r>
      <w:r w:rsidRPr="00206DB0">
        <w:rPr>
          <w:color w:val="000000"/>
          <w:sz w:val="28"/>
          <w:szCs w:val="28"/>
          <w:lang w:val="en-GB"/>
        </w:rPr>
        <w:t>H</w:t>
      </w:r>
      <w:r w:rsidRPr="008340EB">
        <w:rPr>
          <w:color w:val="000000"/>
          <w:sz w:val="28"/>
          <w:szCs w:val="28"/>
          <w:lang w:val="en-US"/>
        </w:rPr>
        <w:t>.</w:t>
      </w:r>
      <w:r w:rsidRPr="00206DB0">
        <w:rPr>
          <w:color w:val="000000"/>
          <w:sz w:val="28"/>
          <w:szCs w:val="28"/>
          <w:lang w:val="en-US"/>
        </w:rPr>
        <w:t xml:space="preserve"> </w:t>
      </w:r>
      <w:r w:rsidRPr="00206DB0">
        <w:rPr>
          <w:color w:val="000000"/>
          <w:sz w:val="28"/>
          <w:szCs w:val="28"/>
          <w:lang w:val="en-GB"/>
        </w:rPr>
        <w:t>Immunopathogenesis and treatment of hepatitis C /</w:t>
      </w:r>
      <w:r w:rsidRPr="00206DB0">
        <w:rPr>
          <w:color w:val="000000"/>
          <w:sz w:val="28"/>
          <w:szCs w:val="28"/>
          <w:lang w:val="en-US"/>
        </w:rPr>
        <w:t xml:space="preserve">                </w:t>
      </w:r>
      <w:r w:rsidRPr="00206DB0">
        <w:rPr>
          <w:color w:val="000000"/>
          <w:sz w:val="28"/>
          <w:szCs w:val="28"/>
          <w:lang w:val="en-GB"/>
        </w:rPr>
        <w:t xml:space="preserve"> H</w:t>
      </w:r>
      <w:r w:rsidRPr="008340EB">
        <w:rPr>
          <w:color w:val="000000"/>
          <w:sz w:val="28"/>
          <w:szCs w:val="28"/>
          <w:lang w:val="en-US"/>
        </w:rPr>
        <w:t>.</w:t>
      </w:r>
      <w:r w:rsidRPr="00206DB0">
        <w:rPr>
          <w:color w:val="000000"/>
          <w:sz w:val="28"/>
          <w:szCs w:val="28"/>
          <w:lang w:val="en-US"/>
        </w:rPr>
        <w:t xml:space="preserve"> </w:t>
      </w:r>
      <w:r w:rsidRPr="00206DB0">
        <w:rPr>
          <w:color w:val="000000"/>
          <w:sz w:val="28"/>
          <w:szCs w:val="28"/>
          <w:lang w:val="en-GB"/>
        </w:rPr>
        <w:t>Wedemeyer</w:t>
      </w:r>
      <w:r w:rsidRPr="008340EB">
        <w:rPr>
          <w:color w:val="000000"/>
          <w:sz w:val="28"/>
          <w:szCs w:val="28"/>
          <w:lang w:val="en-US"/>
        </w:rPr>
        <w:t xml:space="preserve">, </w:t>
      </w:r>
      <w:r w:rsidRPr="00206DB0">
        <w:rPr>
          <w:color w:val="000000"/>
          <w:sz w:val="28"/>
          <w:szCs w:val="28"/>
          <w:lang w:val="en-GB"/>
        </w:rPr>
        <w:t xml:space="preserve">M. Cornberg, M. Manns // Liver Immunology. </w:t>
      </w:r>
      <w:r w:rsidRPr="008340EB">
        <w:rPr>
          <w:color w:val="000000"/>
          <w:sz w:val="28"/>
          <w:szCs w:val="28"/>
          <w:lang w:val="en-US"/>
        </w:rPr>
        <w:t>–</w:t>
      </w:r>
      <w:r w:rsidRPr="00206DB0">
        <w:rPr>
          <w:color w:val="000000"/>
          <w:sz w:val="28"/>
          <w:szCs w:val="28"/>
          <w:lang w:val="en-GB"/>
        </w:rPr>
        <w:t xml:space="preserve"> 2003. </w:t>
      </w:r>
      <w:r w:rsidRPr="008340EB">
        <w:rPr>
          <w:color w:val="000000"/>
          <w:sz w:val="28"/>
          <w:szCs w:val="28"/>
          <w:lang w:val="en-US"/>
        </w:rPr>
        <w:t xml:space="preserve">– </w:t>
      </w:r>
      <w:r w:rsidRPr="00206DB0">
        <w:rPr>
          <w:color w:val="000000"/>
          <w:sz w:val="28"/>
          <w:szCs w:val="28"/>
          <w:lang w:val="en-GB"/>
        </w:rPr>
        <w:t xml:space="preserve">by Hanley &amp; Belfus, Inc. </w:t>
      </w:r>
      <w:r w:rsidRPr="008340EB">
        <w:rPr>
          <w:color w:val="000000"/>
          <w:sz w:val="28"/>
          <w:szCs w:val="28"/>
          <w:lang w:val="en-US"/>
        </w:rPr>
        <w:t xml:space="preserve">– </w:t>
      </w:r>
      <w:r w:rsidRPr="00206DB0">
        <w:rPr>
          <w:color w:val="000000"/>
          <w:sz w:val="28"/>
          <w:szCs w:val="28"/>
          <w:lang w:val="en-GB"/>
        </w:rPr>
        <w:t xml:space="preserve">P. 223 </w:t>
      </w:r>
      <w:r w:rsidRPr="008340EB">
        <w:rPr>
          <w:color w:val="000000"/>
          <w:sz w:val="28"/>
          <w:szCs w:val="28"/>
          <w:lang w:val="en-US"/>
        </w:rPr>
        <w:t xml:space="preserve">– </w:t>
      </w:r>
      <w:r w:rsidRPr="00206DB0">
        <w:rPr>
          <w:color w:val="000000"/>
          <w:sz w:val="28"/>
          <w:szCs w:val="28"/>
          <w:lang w:val="en-GB"/>
        </w:rPr>
        <w:t>248.</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lang w:val="en-GB"/>
        </w:rPr>
      </w:pPr>
      <w:r w:rsidRPr="00206DB0">
        <w:rPr>
          <w:color w:val="000000"/>
          <w:sz w:val="28"/>
          <w:szCs w:val="28"/>
          <w:lang w:val="en-GB"/>
        </w:rPr>
        <w:t>Crovatto M.</w:t>
      </w:r>
      <w:r w:rsidRPr="008340EB">
        <w:rPr>
          <w:color w:val="000000"/>
          <w:sz w:val="28"/>
          <w:szCs w:val="28"/>
          <w:lang w:val="en-US"/>
        </w:rPr>
        <w:t xml:space="preserve"> </w:t>
      </w:r>
      <w:r w:rsidRPr="00206DB0">
        <w:rPr>
          <w:color w:val="000000"/>
          <w:sz w:val="28"/>
          <w:szCs w:val="28"/>
          <w:lang w:val="en-GB"/>
        </w:rPr>
        <w:t xml:space="preserve">G Peripheral blood neutrophils from hepatitis </w:t>
      </w:r>
      <w:r w:rsidRPr="00206DB0">
        <w:rPr>
          <w:color w:val="000000"/>
          <w:sz w:val="28"/>
          <w:szCs w:val="28"/>
        </w:rPr>
        <w:t>С</w:t>
      </w:r>
      <w:r w:rsidRPr="00206DB0">
        <w:rPr>
          <w:color w:val="000000"/>
          <w:sz w:val="28"/>
          <w:szCs w:val="28"/>
          <w:lang w:val="en-GB"/>
        </w:rPr>
        <w:t xml:space="preserve"> virus-infected patients are replication sites of the virus / Crovatto M.G. Pozzato // Haematologic. – 2000. </w:t>
      </w:r>
      <w:r w:rsidRPr="008340EB">
        <w:rPr>
          <w:color w:val="000000"/>
          <w:sz w:val="28"/>
          <w:szCs w:val="28"/>
          <w:lang w:val="en-US"/>
        </w:rPr>
        <w:t xml:space="preserve">– </w:t>
      </w:r>
      <w:r w:rsidRPr="00206DB0">
        <w:rPr>
          <w:color w:val="000000"/>
          <w:sz w:val="28"/>
          <w:szCs w:val="28"/>
          <w:lang w:val="en-GB"/>
        </w:rPr>
        <w:t xml:space="preserve">Vol. 85. </w:t>
      </w:r>
      <w:r w:rsidRPr="008340EB">
        <w:rPr>
          <w:color w:val="000000"/>
          <w:sz w:val="28"/>
          <w:szCs w:val="28"/>
          <w:lang w:val="en-US"/>
        </w:rPr>
        <w:t>–</w:t>
      </w:r>
      <w:r w:rsidRPr="00206DB0">
        <w:rPr>
          <w:color w:val="000000"/>
          <w:sz w:val="28"/>
          <w:szCs w:val="28"/>
          <w:lang w:val="en-GB"/>
        </w:rPr>
        <w:t xml:space="preserve"> P. 356 </w:t>
      </w:r>
      <w:r w:rsidRPr="008340EB">
        <w:rPr>
          <w:color w:val="000000"/>
          <w:sz w:val="28"/>
          <w:szCs w:val="28"/>
          <w:lang w:val="en-US"/>
        </w:rPr>
        <w:t>–</w:t>
      </w:r>
      <w:r w:rsidRPr="00206DB0">
        <w:rPr>
          <w:color w:val="000000"/>
          <w:sz w:val="28"/>
          <w:szCs w:val="28"/>
          <w:lang w:val="en-US"/>
        </w:rPr>
        <w:t xml:space="preserve"> </w:t>
      </w:r>
      <w:r w:rsidRPr="00206DB0">
        <w:rPr>
          <w:color w:val="000000"/>
          <w:sz w:val="28"/>
          <w:szCs w:val="28"/>
          <w:lang w:val="en-GB"/>
        </w:rPr>
        <w:t>361.</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 xml:space="preserve">Малый В. П. HCV-инфекция (острая и хроническая) / </w:t>
      </w:r>
      <w:r>
        <w:rPr>
          <w:color w:val="000000"/>
          <w:sz w:val="28"/>
          <w:szCs w:val="28"/>
        </w:rPr>
        <w:t xml:space="preserve">                   </w:t>
      </w:r>
      <w:r w:rsidRPr="00206DB0">
        <w:rPr>
          <w:color w:val="000000"/>
          <w:sz w:val="28"/>
          <w:szCs w:val="28"/>
        </w:rPr>
        <w:t>В. П. Малый. – К., 2005. – 292 с.</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lastRenderedPageBreak/>
        <w:t>Радченко В. Г. Оптимизация этиопатогенетической терапии хронического гепатита С / В. Г. Радченко, В. В. Стельмах, В. К Козлов. – С-Пб : СПбГМА. – 2004. – 168 с.</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Лобзин Ю. В. Вирусные гепатиты / Ю.В. Лобзин. С-Пб. : ИКФ «Фолиант», 1999. – 104 с.</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Соринсон С. Н. Латентна фаза хронічного гепатиту С: критерії діагностики і терапевтичної тактики / С. Н. Соринсон, О. В. Корочкіна, Ю. Є Жданов // Інфекційні хвороби. – 2000. – №2. – С. 50 – 54.</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Майер К. П. Естественное течение и диагностика вирусного гепатита С / К. П. Майер // Рос. журн. гастроэнтерол., гепатол., колопроктол. – 2000. – № 4. – С. 21 – 23.</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Колиуш О. И. Иммунологические механизмы в патогенезе хронического вирусного гепатита С / О. И. Колиуш // Сучасні інфекції. – 2001. – №3. – С. 110 – 115.</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Онищенко Г. Г. Вирусные гепатиты в России / Г. Г. Онищенко // Мир вирусных гепатитов. – 2003. – № 7 –  8. – С. 9 – 11.</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 xml:space="preserve">Шахильдян И. В. Парентеральные вирусные гепатиты (эпидемиология, диагностика, профилактика) / И. В. Шахильдян. – М., 2003. – </w:t>
      </w:r>
      <w:r w:rsidRPr="00206DB0">
        <w:rPr>
          <w:color w:val="000000"/>
          <w:sz w:val="28"/>
          <w:szCs w:val="28"/>
          <w:lang w:val="en-US"/>
        </w:rPr>
        <w:t>C</w:t>
      </w:r>
      <w:r w:rsidRPr="00206DB0">
        <w:rPr>
          <w:color w:val="000000"/>
          <w:sz w:val="28"/>
          <w:szCs w:val="28"/>
        </w:rPr>
        <w:t>. 18 – 25.</w:t>
      </w:r>
    </w:p>
    <w:p w:rsidR="008340EB" w:rsidRPr="008340EB"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lang w:val="en-US"/>
        </w:rPr>
      </w:pPr>
      <w:r w:rsidRPr="00206DB0">
        <w:rPr>
          <w:color w:val="000000"/>
          <w:sz w:val="28"/>
          <w:szCs w:val="28"/>
          <w:lang w:val="en-US"/>
        </w:rPr>
        <w:t>Mazzaro</w:t>
      </w:r>
      <w:r w:rsidRPr="008340EB">
        <w:rPr>
          <w:color w:val="000000"/>
          <w:sz w:val="28"/>
          <w:szCs w:val="28"/>
          <w:lang w:val="en-US"/>
        </w:rPr>
        <w:t xml:space="preserve"> </w:t>
      </w:r>
      <w:r w:rsidRPr="00206DB0">
        <w:rPr>
          <w:color w:val="000000"/>
          <w:sz w:val="28"/>
          <w:szCs w:val="28"/>
          <w:lang w:val="en-US"/>
        </w:rPr>
        <w:t>C</w:t>
      </w:r>
      <w:r w:rsidRPr="008340EB">
        <w:rPr>
          <w:color w:val="000000"/>
          <w:sz w:val="28"/>
          <w:szCs w:val="28"/>
          <w:lang w:val="en-US"/>
        </w:rPr>
        <w:t xml:space="preserve">. </w:t>
      </w:r>
      <w:r w:rsidRPr="00206DB0">
        <w:rPr>
          <w:color w:val="000000"/>
          <w:sz w:val="28"/>
          <w:szCs w:val="28"/>
          <w:lang w:val="en-GB"/>
        </w:rPr>
        <w:t>Prevalence</w:t>
      </w:r>
      <w:r w:rsidRPr="008340EB">
        <w:rPr>
          <w:color w:val="000000"/>
          <w:sz w:val="28"/>
          <w:szCs w:val="28"/>
          <w:lang w:val="en-US"/>
        </w:rPr>
        <w:t xml:space="preserve"> </w:t>
      </w:r>
      <w:r w:rsidRPr="00206DB0">
        <w:rPr>
          <w:color w:val="000000"/>
          <w:sz w:val="28"/>
          <w:szCs w:val="28"/>
          <w:lang w:val="en-GB"/>
        </w:rPr>
        <w:t>of</w:t>
      </w:r>
      <w:r w:rsidRPr="008340EB">
        <w:rPr>
          <w:color w:val="000000"/>
          <w:sz w:val="28"/>
          <w:szCs w:val="28"/>
          <w:lang w:val="en-US"/>
        </w:rPr>
        <w:t xml:space="preserve"> </w:t>
      </w:r>
      <w:r w:rsidRPr="00206DB0">
        <w:rPr>
          <w:color w:val="000000"/>
          <w:sz w:val="28"/>
          <w:szCs w:val="28"/>
          <w:lang w:val="en-GB"/>
        </w:rPr>
        <w:t>extrahepatic</w:t>
      </w:r>
      <w:r w:rsidRPr="008340EB">
        <w:rPr>
          <w:color w:val="000000"/>
          <w:sz w:val="28"/>
          <w:szCs w:val="28"/>
          <w:lang w:val="en-US"/>
        </w:rPr>
        <w:t xml:space="preserve"> </w:t>
      </w:r>
      <w:r w:rsidRPr="00206DB0">
        <w:rPr>
          <w:color w:val="000000"/>
          <w:sz w:val="28"/>
          <w:szCs w:val="28"/>
          <w:lang w:val="en-GB"/>
        </w:rPr>
        <w:t>manifestations</w:t>
      </w:r>
      <w:r w:rsidRPr="008340EB">
        <w:rPr>
          <w:color w:val="000000"/>
          <w:sz w:val="28"/>
          <w:szCs w:val="28"/>
          <w:lang w:val="en-US"/>
        </w:rPr>
        <w:t xml:space="preserve"> </w:t>
      </w:r>
      <w:r w:rsidRPr="00206DB0">
        <w:rPr>
          <w:color w:val="000000"/>
          <w:sz w:val="28"/>
          <w:szCs w:val="28"/>
          <w:lang w:val="en-GB"/>
        </w:rPr>
        <w:t>of</w:t>
      </w:r>
      <w:r w:rsidRPr="008340EB">
        <w:rPr>
          <w:color w:val="000000"/>
          <w:sz w:val="28"/>
          <w:szCs w:val="28"/>
          <w:lang w:val="en-US"/>
        </w:rPr>
        <w:t xml:space="preserve"> </w:t>
      </w:r>
      <w:r w:rsidRPr="00206DB0">
        <w:rPr>
          <w:color w:val="000000"/>
          <w:sz w:val="28"/>
          <w:szCs w:val="28"/>
          <w:lang w:val="en-GB"/>
        </w:rPr>
        <w:t>HCV</w:t>
      </w:r>
      <w:r w:rsidRPr="008340EB">
        <w:rPr>
          <w:color w:val="000000"/>
          <w:sz w:val="28"/>
          <w:szCs w:val="28"/>
          <w:lang w:val="en-US"/>
        </w:rPr>
        <w:t xml:space="preserve"> </w:t>
      </w:r>
      <w:r w:rsidRPr="00206DB0">
        <w:rPr>
          <w:color w:val="000000"/>
          <w:sz w:val="28"/>
          <w:szCs w:val="28"/>
          <w:lang w:val="en-GB"/>
        </w:rPr>
        <w:t>infection</w:t>
      </w:r>
      <w:r w:rsidRPr="008340EB">
        <w:rPr>
          <w:color w:val="000000"/>
          <w:sz w:val="28"/>
          <w:szCs w:val="28"/>
          <w:lang w:val="en-US"/>
        </w:rPr>
        <w:t xml:space="preserve"> </w:t>
      </w:r>
      <w:r w:rsidRPr="00206DB0">
        <w:rPr>
          <w:color w:val="000000"/>
          <w:sz w:val="28"/>
          <w:szCs w:val="28"/>
          <w:lang w:val="en-US"/>
        </w:rPr>
        <w:t xml:space="preserve">/ C. Mazzaro, S. Baracetti, G. Camiello </w:t>
      </w:r>
      <w:r w:rsidRPr="008340EB">
        <w:rPr>
          <w:color w:val="000000"/>
          <w:sz w:val="28"/>
          <w:szCs w:val="28"/>
          <w:lang w:val="en-US"/>
        </w:rPr>
        <w:t xml:space="preserve">// </w:t>
      </w:r>
      <w:r w:rsidRPr="00206DB0">
        <w:rPr>
          <w:color w:val="000000"/>
          <w:sz w:val="28"/>
          <w:szCs w:val="28"/>
          <w:lang w:val="en-GB"/>
        </w:rPr>
        <w:t>Hepatology</w:t>
      </w:r>
      <w:r w:rsidRPr="008340EB">
        <w:rPr>
          <w:color w:val="000000"/>
          <w:sz w:val="28"/>
          <w:szCs w:val="28"/>
          <w:lang w:val="en-US"/>
        </w:rPr>
        <w:t xml:space="preserve">. – 2001. – </w:t>
      </w:r>
      <w:r w:rsidRPr="00206DB0">
        <w:rPr>
          <w:color w:val="000000"/>
          <w:sz w:val="28"/>
          <w:szCs w:val="28"/>
          <w:lang w:val="en-GB"/>
        </w:rPr>
        <w:t>Vol</w:t>
      </w:r>
      <w:r w:rsidRPr="008340EB">
        <w:rPr>
          <w:color w:val="000000"/>
          <w:sz w:val="28"/>
          <w:szCs w:val="28"/>
          <w:lang w:val="en-US"/>
        </w:rPr>
        <w:t xml:space="preserve">. 4. – </w:t>
      </w:r>
      <w:r w:rsidRPr="00206DB0">
        <w:rPr>
          <w:color w:val="000000"/>
          <w:sz w:val="28"/>
          <w:szCs w:val="28"/>
        </w:rPr>
        <w:t>Р</w:t>
      </w:r>
      <w:r w:rsidRPr="008340EB">
        <w:rPr>
          <w:color w:val="000000"/>
          <w:sz w:val="28"/>
          <w:szCs w:val="28"/>
          <w:lang w:val="en-US"/>
        </w:rPr>
        <w:t>. 18</w:t>
      </w:r>
      <w:r w:rsidRPr="00206DB0">
        <w:rPr>
          <w:color w:val="000000"/>
          <w:sz w:val="28"/>
          <w:szCs w:val="28"/>
          <w:lang w:val="en-US"/>
        </w:rPr>
        <w:t xml:space="preserve"> </w:t>
      </w:r>
      <w:r w:rsidRPr="008340EB">
        <w:rPr>
          <w:color w:val="000000"/>
          <w:sz w:val="28"/>
          <w:szCs w:val="28"/>
          <w:lang w:val="en-US"/>
        </w:rPr>
        <w:t>– 22.</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Ершова О. Н. Естественные пути передачи вируса гепатита С – современный взгляд на проблему / О. Н. Єршова, И. В.Шахильдян // Детские инфекции. – 2006. – № 1. – С. 16 – 18.</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Ершова О. Н. Эпидемиология HCV – инфекции / О. Н. Єршова,                И. В. Шахильдян // Гепатологический форум. – 2006. – № 1. – С. 6 – 9.</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Громашевская Л. Л. Вирусные гепатиты В и С как полиорганная, системная патология / Л. Л. Громашевская // Вирусные гепатиты с парентеральным механизмом передачи возбудителя и их исходы. – К., 2001. – С. 97 – 101.</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lastRenderedPageBreak/>
        <w:t>Соринсон С. Н. Острая фаза гепатита С: диагностика, перспективы интерферонотерапии / С. Н. Соринсон, О. В. Корочкина, Ю. Е. Жданов // Рос. журн. Гастроентерол., гепатол., колопроктол. – 1999. – №1. – С. 40 – 43.</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Сюткин В. Е.Течение и факторы риска прогрессирования хронических заболеваний печени вирусной этиологии / В. Е. Сюткин, И. О. Иванников, О. Н. Минушкин // Кремлевская медицина. Клинический вестник. – 2002. – №</w:t>
      </w:r>
      <w:r w:rsidRPr="00206DB0">
        <w:rPr>
          <w:color w:val="000000"/>
          <w:sz w:val="28"/>
          <w:szCs w:val="28"/>
          <w:lang w:val="en-US"/>
        </w:rPr>
        <w:t xml:space="preserve"> </w:t>
      </w:r>
      <w:r w:rsidRPr="00206DB0">
        <w:rPr>
          <w:color w:val="000000"/>
          <w:sz w:val="28"/>
          <w:szCs w:val="28"/>
        </w:rPr>
        <w:t>1. – С. 59</w:t>
      </w:r>
      <w:r w:rsidRPr="00206DB0">
        <w:rPr>
          <w:color w:val="000000"/>
          <w:sz w:val="28"/>
          <w:szCs w:val="28"/>
          <w:lang w:val="en-US"/>
        </w:rPr>
        <w:t xml:space="preserve"> </w:t>
      </w:r>
      <w:r w:rsidRPr="00206DB0">
        <w:rPr>
          <w:color w:val="000000"/>
          <w:sz w:val="28"/>
          <w:szCs w:val="28"/>
        </w:rPr>
        <w:t>–</w:t>
      </w:r>
      <w:r w:rsidRPr="00206DB0">
        <w:rPr>
          <w:color w:val="000000"/>
          <w:sz w:val="28"/>
          <w:szCs w:val="28"/>
          <w:lang w:val="en-US"/>
        </w:rPr>
        <w:t xml:space="preserve"> </w:t>
      </w:r>
      <w:r w:rsidRPr="00206DB0">
        <w:rPr>
          <w:color w:val="000000"/>
          <w:sz w:val="28"/>
          <w:szCs w:val="28"/>
        </w:rPr>
        <w:t>61.</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lang w:val="en-GB"/>
        </w:rPr>
      </w:pPr>
      <w:r w:rsidRPr="00206DB0">
        <w:rPr>
          <w:color w:val="000000"/>
          <w:sz w:val="28"/>
          <w:szCs w:val="28"/>
          <w:lang w:val="en-US"/>
        </w:rPr>
        <w:t xml:space="preserve">Di Martino V. </w:t>
      </w:r>
      <w:r w:rsidRPr="00206DB0">
        <w:rPr>
          <w:color w:val="000000"/>
          <w:sz w:val="28"/>
          <w:szCs w:val="28"/>
          <w:lang w:val="en-GB"/>
        </w:rPr>
        <w:t xml:space="preserve">Factors affecting HCV clearance and progression to fibrosis / </w:t>
      </w:r>
      <w:r w:rsidRPr="00206DB0">
        <w:rPr>
          <w:color w:val="000000"/>
          <w:sz w:val="28"/>
          <w:szCs w:val="28"/>
          <w:lang w:val="en-US"/>
        </w:rPr>
        <w:t xml:space="preserve">V. Di Martino </w:t>
      </w:r>
      <w:r w:rsidRPr="00206DB0">
        <w:rPr>
          <w:color w:val="000000"/>
          <w:sz w:val="28"/>
          <w:szCs w:val="28"/>
          <w:lang w:val="en-GB"/>
        </w:rPr>
        <w:t xml:space="preserve">// Hepatology. </w:t>
      </w:r>
      <w:r w:rsidRPr="008340EB">
        <w:rPr>
          <w:color w:val="000000"/>
          <w:sz w:val="28"/>
          <w:szCs w:val="28"/>
          <w:lang w:val="en-US"/>
        </w:rPr>
        <w:t xml:space="preserve">– </w:t>
      </w:r>
      <w:r w:rsidRPr="00206DB0">
        <w:rPr>
          <w:color w:val="000000"/>
          <w:sz w:val="28"/>
          <w:szCs w:val="28"/>
          <w:lang w:val="en-GB"/>
        </w:rPr>
        <w:t xml:space="preserve">2004. </w:t>
      </w:r>
      <w:r w:rsidRPr="008340EB">
        <w:rPr>
          <w:color w:val="000000"/>
          <w:sz w:val="28"/>
          <w:szCs w:val="28"/>
          <w:lang w:val="en-US"/>
        </w:rPr>
        <w:t xml:space="preserve">– </w:t>
      </w:r>
      <w:r w:rsidRPr="00206DB0">
        <w:rPr>
          <w:color w:val="000000"/>
          <w:sz w:val="28"/>
          <w:szCs w:val="28"/>
          <w:lang w:val="en-GB"/>
        </w:rPr>
        <w:t xml:space="preserve">Vol. 40. </w:t>
      </w:r>
      <w:r w:rsidRPr="008340EB">
        <w:rPr>
          <w:color w:val="000000"/>
          <w:sz w:val="28"/>
          <w:szCs w:val="28"/>
          <w:lang w:val="en-US"/>
        </w:rPr>
        <w:t xml:space="preserve">– </w:t>
      </w:r>
      <w:r w:rsidRPr="00206DB0">
        <w:rPr>
          <w:color w:val="000000"/>
          <w:sz w:val="28"/>
          <w:szCs w:val="28"/>
          <w:lang w:val="en-GB"/>
        </w:rPr>
        <w:t xml:space="preserve">P. 1426 </w:t>
      </w:r>
      <w:r w:rsidRPr="008340EB">
        <w:rPr>
          <w:color w:val="000000"/>
          <w:sz w:val="28"/>
          <w:szCs w:val="28"/>
          <w:lang w:val="en-US"/>
        </w:rPr>
        <w:t xml:space="preserve">– </w:t>
      </w:r>
      <w:r w:rsidRPr="00206DB0">
        <w:rPr>
          <w:color w:val="000000"/>
          <w:sz w:val="28"/>
          <w:szCs w:val="28"/>
          <w:lang w:val="en-GB"/>
        </w:rPr>
        <w:t>1433.</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Факторы вируса и хозяина в развитии и прогрессировании хронических вирусных гепатитов В и С / В. В. Серов, Н. В. Бушуева, Т. М. Игнатова [и др.] // Рос. журн. гастроентерол., гепатол., колопроктол. – 2006. – N</w:t>
      </w:r>
      <w:r>
        <w:rPr>
          <w:color w:val="000000"/>
          <w:sz w:val="28"/>
          <w:szCs w:val="28"/>
        </w:rPr>
        <w:t xml:space="preserve"> </w:t>
      </w:r>
      <w:r w:rsidRPr="00206DB0">
        <w:rPr>
          <w:color w:val="000000"/>
          <w:sz w:val="28"/>
          <w:szCs w:val="28"/>
        </w:rPr>
        <w:t>4. – С. 12 – 23.</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Эпидемиологические параллели между гепатитами В, С и ВИЧ инфекцией / А. Л. Гураль, В. Ф. Мариевский, Т. А. Сергеева [и др.] // Вирусные гепатиты с парентеральным механизмом передачи возбудителей и их исходы. – К., 2001. – С. 25 – 28.</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Карпов С. Ю. Клиническая характеристика и особенности течения хронического гепатита низкой степени активності / С. Ю. Карпов, П. Е. Крель // Клиническая медицина. –  2005. –  №1. –  С. 147 – 19.</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lang w:val="en-GB"/>
        </w:rPr>
        <w:t xml:space="preserve">Fontaine H. / Hepatitis activity index is a key factor in determing the natural history of chronic hepatitis C / H. Fontaine, B. Nalpas, B. Poulet // Hum. </w:t>
      </w:r>
      <w:r w:rsidRPr="00206DB0">
        <w:rPr>
          <w:color w:val="000000"/>
          <w:sz w:val="28"/>
          <w:szCs w:val="28"/>
        </w:rPr>
        <w:t>Pathol. – 2001. – № 32. –</w:t>
      </w:r>
      <w:r w:rsidRPr="00206DB0">
        <w:rPr>
          <w:color w:val="000000"/>
          <w:sz w:val="28"/>
          <w:szCs w:val="28"/>
          <w:lang w:val="en-US"/>
        </w:rPr>
        <w:t xml:space="preserve"> </w:t>
      </w:r>
      <w:r w:rsidRPr="00206DB0">
        <w:rPr>
          <w:color w:val="000000"/>
          <w:sz w:val="28"/>
          <w:szCs w:val="28"/>
        </w:rPr>
        <w:t>P. 904</w:t>
      </w:r>
      <w:r w:rsidRPr="00206DB0">
        <w:rPr>
          <w:color w:val="000000"/>
          <w:sz w:val="28"/>
          <w:szCs w:val="28"/>
          <w:lang w:val="en-US"/>
        </w:rPr>
        <w:t xml:space="preserve"> </w:t>
      </w:r>
      <w:r w:rsidRPr="00206DB0">
        <w:rPr>
          <w:color w:val="000000"/>
          <w:sz w:val="28"/>
          <w:szCs w:val="28"/>
        </w:rPr>
        <w:t>– 909.</w:t>
      </w:r>
    </w:p>
    <w:p w:rsidR="008340EB" w:rsidRPr="008340EB"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lang w:val="en-US"/>
        </w:rPr>
      </w:pPr>
      <w:r w:rsidRPr="00206DB0">
        <w:rPr>
          <w:color w:val="000000"/>
          <w:sz w:val="28"/>
          <w:szCs w:val="28"/>
          <w:lang w:val="en-US"/>
        </w:rPr>
        <w:t xml:space="preserve">Jarmay K. </w:t>
      </w:r>
      <w:r w:rsidRPr="00206DB0">
        <w:rPr>
          <w:color w:val="000000"/>
          <w:sz w:val="28"/>
          <w:szCs w:val="28"/>
          <w:lang w:val="en-GB"/>
        </w:rPr>
        <w:t xml:space="preserve">Assessment of histological features in chronic htpatitis C /             </w:t>
      </w:r>
      <w:r w:rsidRPr="00206DB0">
        <w:rPr>
          <w:color w:val="000000"/>
          <w:sz w:val="28"/>
          <w:szCs w:val="28"/>
          <w:lang w:val="en-US"/>
        </w:rPr>
        <w:t>K. Jarmay, G. Karacsony, Z. Ozsvar</w:t>
      </w:r>
      <w:r w:rsidRPr="00206DB0">
        <w:rPr>
          <w:color w:val="000000"/>
          <w:sz w:val="28"/>
          <w:szCs w:val="28"/>
          <w:lang w:val="en-GB"/>
        </w:rPr>
        <w:t xml:space="preserve"> // Hepatogastroenterology. </w:t>
      </w:r>
      <w:r w:rsidRPr="008340EB">
        <w:rPr>
          <w:color w:val="000000"/>
          <w:sz w:val="28"/>
          <w:szCs w:val="28"/>
          <w:lang w:val="en-US"/>
        </w:rPr>
        <w:t>–</w:t>
      </w:r>
      <w:r w:rsidRPr="00206DB0">
        <w:rPr>
          <w:color w:val="000000"/>
          <w:sz w:val="28"/>
          <w:szCs w:val="28"/>
          <w:lang w:val="en-GB"/>
        </w:rPr>
        <w:t xml:space="preserve"> 2002. </w:t>
      </w:r>
      <w:r w:rsidRPr="008340EB">
        <w:rPr>
          <w:color w:val="000000"/>
          <w:sz w:val="28"/>
          <w:szCs w:val="28"/>
          <w:lang w:val="en-US"/>
        </w:rPr>
        <w:t xml:space="preserve">– </w:t>
      </w:r>
      <w:r w:rsidRPr="00206DB0">
        <w:rPr>
          <w:color w:val="000000"/>
          <w:sz w:val="28"/>
          <w:szCs w:val="28"/>
          <w:lang w:val="en-GB"/>
        </w:rPr>
        <w:t xml:space="preserve">Vol. </w:t>
      </w:r>
      <w:r w:rsidRPr="008340EB">
        <w:rPr>
          <w:color w:val="000000"/>
          <w:sz w:val="28"/>
          <w:szCs w:val="28"/>
          <w:lang w:val="en-US"/>
        </w:rPr>
        <w:t>31. – P 9</w:t>
      </w:r>
      <w:r w:rsidRPr="00206DB0">
        <w:rPr>
          <w:color w:val="000000"/>
          <w:sz w:val="28"/>
          <w:szCs w:val="28"/>
          <w:lang w:val="en-US"/>
        </w:rPr>
        <w:t xml:space="preserve"> </w:t>
      </w:r>
      <w:r w:rsidRPr="008340EB">
        <w:rPr>
          <w:color w:val="000000"/>
          <w:sz w:val="28"/>
          <w:szCs w:val="28"/>
          <w:lang w:val="en-US"/>
        </w:rPr>
        <w:t>– 16.</w:t>
      </w:r>
    </w:p>
    <w:p w:rsidR="008340EB" w:rsidRPr="008340EB"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lang w:val="en-US"/>
        </w:rPr>
      </w:pPr>
      <w:r w:rsidRPr="00206DB0">
        <w:rPr>
          <w:color w:val="000000"/>
          <w:sz w:val="28"/>
          <w:szCs w:val="28"/>
          <w:lang w:val="en-US"/>
        </w:rPr>
        <w:t>Serfaty</w:t>
      </w:r>
      <w:r w:rsidRPr="008340EB">
        <w:rPr>
          <w:color w:val="000000"/>
          <w:sz w:val="28"/>
          <w:szCs w:val="28"/>
          <w:lang w:val="en-US"/>
        </w:rPr>
        <w:t xml:space="preserve"> </w:t>
      </w:r>
      <w:r w:rsidRPr="00206DB0">
        <w:rPr>
          <w:color w:val="000000"/>
          <w:sz w:val="28"/>
          <w:szCs w:val="28"/>
          <w:lang w:val="en-US"/>
        </w:rPr>
        <w:t>L</w:t>
      </w:r>
      <w:r w:rsidRPr="008340EB">
        <w:rPr>
          <w:color w:val="000000"/>
          <w:sz w:val="28"/>
          <w:szCs w:val="28"/>
          <w:lang w:val="en-US"/>
        </w:rPr>
        <w:t xml:space="preserve">. </w:t>
      </w:r>
      <w:r w:rsidRPr="00206DB0">
        <w:rPr>
          <w:color w:val="000000"/>
          <w:sz w:val="28"/>
          <w:szCs w:val="28"/>
          <w:lang w:val="en-GB"/>
        </w:rPr>
        <w:t>Predictive</w:t>
      </w:r>
      <w:r w:rsidRPr="008340EB">
        <w:rPr>
          <w:color w:val="000000"/>
          <w:sz w:val="28"/>
          <w:szCs w:val="28"/>
          <w:lang w:val="en-US"/>
        </w:rPr>
        <w:t xml:space="preserve"> </w:t>
      </w:r>
      <w:r w:rsidRPr="00206DB0">
        <w:rPr>
          <w:color w:val="000000"/>
          <w:sz w:val="28"/>
          <w:szCs w:val="28"/>
          <w:lang w:val="en-GB"/>
        </w:rPr>
        <w:t>factors</w:t>
      </w:r>
      <w:r w:rsidRPr="008340EB">
        <w:rPr>
          <w:color w:val="000000"/>
          <w:sz w:val="28"/>
          <w:szCs w:val="28"/>
          <w:lang w:val="en-US"/>
        </w:rPr>
        <w:t xml:space="preserve"> </w:t>
      </w:r>
      <w:r w:rsidRPr="00206DB0">
        <w:rPr>
          <w:color w:val="000000"/>
          <w:sz w:val="28"/>
          <w:szCs w:val="28"/>
          <w:lang w:val="en-GB"/>
        </w:rPr>
        <w:t>of</w:t>
      </w:r>
      <w:r w:rsidRPr="008340EB">
        <w:rPr>
          <w:color w:val="000000"/>
          <w:sz w:val="28"/>
          <w:szCs w:val="28"/>
          <w:lang w:val="en-US"/>
        </w:rPr>
        <w:t xml:space="preserve"> </w:t>
      </w:r>
      <w:r w:rsidRPr="00206DB0">
        <w:rPr>
          <w:color w:val="000000"/>
          <w:sz w:val="28"/>
          <w:szCs w:val="28"/>
          <w:lang w:val="en-GB"/>
        </w:rPr>
        <w:t>fibrosis</w:t>
      </w:r>
      <w:r w:rsidRPr="008340EB">
        <w:rPr>
          <w:color w:val="000000"/>
          <w:sz w:val="28"/>
          <w:szCs w:val="28"/>
          <w:lang w:val="en-US"/>
        </w:rPr>
        <w:t xml:space="preserve"> </w:t>
      </w:r>
      <w:r w:rsidRPr="00206DB0">
        <w:rPr>
          <w:color w:val="000000"/>
          <w:sz w:val="28"/>
          <w:szCs w:val="28"/>
          <w:lang w:val="en-GB"/>
        </w:rPr>
        <w:t>progression</w:t>
      </w:r>
      <w:r w:rsidRPr="008340EB">
        <w:rPr>
          <w:color w:val="000000"/>
          <w:sz w:val="28"/>
          <w:szCs w:val="28"/>
          <w:lang w:val="en-US"/>
        </w:rPr>
        <w:t xml:space="preserve"> </w:t>
      </w:r>
      <w:r w:rsidRPr="00206DB0">
        <w:rPr>
          <w:color w:val="000000"/>
          <w:sz w:val="28"/>
          <w:szCs w:val="28"/>
          <w:lang w:val="en-GB"/>
        </w:rPr>
        <w:t>in</w:t>
      </w:r>
      <w:r w:rsidRPr="008340EB">
        <w:rPr>
          <w:color w:val="000000"/>
          <w:sz w:val="28"/>
          <w:szCs w:val="28"/>
          <w:lang w:val="en-US"/>
        </w:rPr>
        <w:t xml:space="preserve"> </w:t>
      </w:r>
      <w:r w:rsidRPr="00206DB0">
        <w:rPr>
          <w:color w:val="000000"/>
          <w:sz w:val="28"/>
          <w:szCs w:val="28"/>
          <w:lang w:val="en-GB"/>
        </w:rPr>
        <w:t>patients</w:t>
      </w:r>
      <w:r w:rsidRPr="008340EB">
        <w:rPr>
          <w:color w:val="000000"/>
          <w:sz w:val="28"/>
          <w:szCs w:val="28"/>
          <w:lang w:val="en-US"/>
        </w:rPr>
        <w:t xml:space="preserve"> </w:t>
      </w:r>
      <w:r w:rsidRPr="00206DB0">
        <w:rPr>
          <w:color w:val="000000"/>
          <w:sz w:val="28"/>
          <w:szCs w:val="28"/>
          <w:lang w:val="en-GB"/>
        </w:rPr>
        <w:t>with</w:t>
      </w:r>
      <w:r w:rsidRPr="008340EB">
        <w:rPr>
          <w:color w:val="000000"/>
          <w:sz w:val="28"/>
          <w:szCs w:val="28"/>
          <w:lang w:val="en-US"/>
        </w:rPr>
        <w:t xml:space="preserve"> </w:t>
      </w:r>
      <w:r w:rsidRPr="00206DB0">
        <w:rPr>
          <w:color w:val="000000"/>
          <w:sz w:val="28"/>
          <w:szCs w:val="28"/>
          <w:lang w:val="en-GB"/>
        </w:rPr>
        <w:t>mild</w:t>
      </w:r>
      <w:r w:rsidRPr="008340EB">
        <w:rPr>
          <w:color w:val="000000"/>
          <w:sz w:val="28"/>
          <w:szCs w:val="28"/>
          <w:lang w:val="en-US"/>
        </w:rPr>
        <w:t xml:space="preserve"> </w:t>
      </w:r>
      <w:r w:rsidRPr="00206DB0">
        <w:rPr>
          <w:color w:val="000000"/>
          <w:sz w:val="28"/>
          <w:szCs w:val="28"/>
          <w:lang w:val="en-GB"/>
        </w:rPr>
        <w:t>hepatitis</w:t>
      </w:r>
      <w:r w:rsidRPr="008340EB">
        <w:rPr>
          <w:color w:val="000000"/>
          <w:sz w:val="28"/>
          <w:szCs w:val="28"/>
          <w:lang w:val="en-US"/>
        </w:rPr>
        <w:t xml:space="preserve"> </w:t>
      </w:r>
      <w:r w:rsidRPr="00206DB0">
        <w:rPr>
          <w:color w:val="000000"/>
          <w:sz w:val="28"/>
          <w:szCs w:val="28"/>
          <w:lang w:val="en-GB"/>
        </w:rPr>
        <w:t>C</w:t>
      </w:r>
      <w:r w:rsidRPr="008340EB">
        <w:rPr>
          <w:color w:val="000000"/>
          <w:sz w:val="28"/>
          <w:szCs w:val="28"/>
          <w:lang w:val="en-US"/>
        </w:rPr>
        <w:t xml:space="preserve"> / </w:t>
      </w:r>
      <w:r w:rsidRPr="00206DB0">
        <w:rPr>
          <w:color w:val="000000"/>
          <w:sz w:val="28"/>
          <w:szCs w:val="28"/>
          <w:lang w:val="en-US"/>
        </w:rPr>
        <w:t>L</w:t>
      </w:r>
      <w:r w:rsidRPr="008340EB">
        <w:rPr>
          <w:color w:val="000000"/>
          <w:sz w:val="28"/>
          <w:szCs w:val="28"/>
          <w:lang w:val="en-US"/>
        </w:rPr>
        <w:t xml:space="preserve">. </w:t>
      </w:r>
      <w:r w:rsidRPr="00206DB0">
        <w:rPr>
          <w:color w:val="000000"/>
          <w:sz w:val="28"/>
          <w:szCs w:val="28"/>
          <w:lang w:val="en-US"/>
        </w:rPr>
        <w:t>Serfaty</w:t>
      </w:r>
      <w:r w:rsidRPr="008340EB">
        <w:rPr>
          <w:color w:val="000000"/>
          <w:sz w:val="28"/>
          <w:szCs w:val="28"/>
          <w:lang w:val="en-US"/>
        </w:rPr>
        <w:t xml:space="preserve">, </w:t>
      </w:r>
      <w:r w:rsidRPr="00206DB0">
        <w:rPr>
          <w:color w:val="000000"/>
          <w:sz w:val="28"/>
          <w:szCs w:val="28"/>
          <w:lang w:val="en-US"/>
        </w:rPr>
        <w:t>A</w:t>
      </w:r>
      <w:r w:rsidRPr="008340EB">
        <w:rPr>
          <w:color w:val="000000"/>
          <w:sz w:val="28"/>
          <w:szCs w:val="28"/>
          <w:lang w:val="en-US"/>
        </w:rPr>
        <w:t xml:space="preserve"> </w:t>
      </w:r>
      <w:r w:rsidRPr="00206DB0">
        <w:rPr>
          <w:color w:val="000000"/>
          <w:sz w:val="28"/>
          <w:szCs w:val="28"/>
          <w:lang w:val="en-US"/>
        </w:rPr>
        <w:t>Bonnand, Y Chretien</w:t>
      </w:r>
      <w:r w:rsidRPr="008340EB">
        <w:rPr>
          <w:color w:val="000000"/>
          <w:sz w:val="28"/>
          <w:szCs w:val="28"/>
          <w:lang w:val="en-US"/>
        </w:rPr>
        <w:t xml:space="preserve"> // </w:t>
      </w:r>
      <w:r w:rsidRPr="00206DB0">
        <w:rPr>
          <w:color w:val="000000"/>
          <w:sz w:val="28"/>
          <w:szCs w:val="28"/>
          <w:lang w:val="en-GB"/>
        </w:rPr>
        <w:t>Gut</w:t>
      </w:r>
      <w:r w:rsidRPr="008340EB">
        <w:rPr>
          <w:color w:val="000000"/>
          <w:sz w:val="28"/>
          <w:szCs w:val="28"/>
          <w:lang w:val="en-US"/>
        </w:rPr>
        <w:t xml:space="preserve">. – 2000. – </w:t>
      </w:r>
      <w:r w:rsidRPr="00206DB0">
        <w:rPr>
          <w:color w:val="000000"/>
          <w:sz w:val="28"/>
          <w:szCs w:val="28"/>
          <w:lang w:val="en-GB"/>
        </w:rPr>
        <w:t>Vol</w:t>
      </w:r>
      <w:r w:rsidRPr="008340EB">
        <w:rPr>
          <w:color w:val="000000"/>
          <w:sz w:val="28"/>
          <w:szCs w:val="28"/>
          <w:lang w:val="en-US"/>
        </w:rPr>
        <w:t xml:space="preserve">. 34. – </w:t>
      </w:r>
      <w:r w:rsidRPr="00206DB0">
        <w:rPr>
          <w:color w:val="000000"/>
          <w:sz w:val="28"/>
          <w:szCs w:val="28"/>
          <w:lang w:val="en-GB"/>
        </w:rPr>
        <w:t>P</w:t>
      </w:r>
      <w:r w:rsidRPr="008340EB">
        <w:rPr>
          <w:color w:val="000000"/>
          <w:sz w:val="28"/>
          <w:szCs w:val="28"/>
          <w:lang w:val="en-US"/>
        </w:rPr>
        <w:t>. 355</w:t>
      </w:r>
      <w:r w:rsidRPr="00206DB0">
        <w:rPr>
          <w:color w:val="000000"/>
          <w:sz w:val="28"/>
          <w:szCs w:val="28"/>
          <w:lang w:val="en-US"/>
        </w:rPr>
        <w:t xml:space="preserve"> </w:t>
      </w:r>
      <w:r w:rsidRPr="008340EB">
        <w:rPr>
          <w:color w:val="000000"/>
          <w:sz w:val="28"/>
          <w:szCs w:val="28"/>
          <w:lang w:val="en-US"/>
        </w:rPr>
        <w:t>– 365.</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lastRenderedPageBreak/>
        <w:t>Диагностика гепатита С : информационные материалы / [А. Н Маянский, А. П. Обрядина, Т. И. Уланова]. – Нижний Новгород : НПО «Диагностические системы», 2004. – 47 с.</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 xml:space="preserve">Ястребова О. Н. Гепатит С : информационно-методическое пособие для врачей-лаборантов и врачей-инфекционистов / О. Н. Ястребова – Кольцово : ЗАО «Вектор-Бест», 2005. – 36 с. </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Радченко В. Г. Хронические заболевания печени (этиология, клиника, диагностика, лечение, эпидемиология и профилактика) /</w:t>
      </w:r>
      <w:r>
        <w:rPr>
          <w:color w:val="000000"/>
          <w:sz w:val="28"/>
          <w:szCs w:val="28"/>
        </w:rPr>
        <w:t xml:space="preserve">                  </w:t>
      </w:r>
      <w:r w:rsidRPr="00206DB0">
        <w:rPr>
          <w:color w:val="000000"/>
          <w:sz w:val="28"/>
          <w:szCs w:val="28"/>
        </w:rPr>
        <w:t xml:space="preserve"> В. Г. Радченко, А. В. Шабров, В. В. Нечаєв. – С-Пб. : «Лань», 2000. – 192 с.</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lang w:val="en-US"/>
        </w:rPr>
      </w:pPr>
      <w:r w:rsidRPr="00206DB0">
        <w:rPr>
          <w:color w:val="000000"/>
          <w:sz w:val="28"/>
          <w:szCs w:val="28"/>
          <w:lang w:val="en-US"/>
        </w:rPr>
        <w:t>Lohr H. F. The quantitative humoral immune response to the hepatitis C virus is correlated with disease activity and response to the interferon-alpha /          H. F. Lohr, C. Dienes H. P. // J. Hepatol. – Vol. 25, № 3. – P. 292 – 300.</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Исследование сероконверсии к различным антигенам вируса гепатита С у больных гепатитом С с различными исходами / И. В. Круглов,                О. Л. Огиенко, О. О. Знойко [та ін.] // Вопросы вирусологии. – 2003. – № 2. – С. 36 – 40.</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Диагностическая значимость определения антител к различным антигенам вируса гепатита С у пациентов с острой и хронической HCV-инфекцией / Н. Д. Ющук, О. Л. Огиенко, И. В. Круглов [та ін.] // Терапевтичний архив. – 2002. – № 4. – С. 18 – 22.</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lang w:val="en-US"/>
        </w:rPr>
      </w:pPr>
      <w:r w:rsidRPr="00206DB0">
        <w:rPr>
          <w:color w:val="000000"/>
          <w:sz w:val="28"/>
          <w:szCs w:val="28"/>
        </w:rPr>
        <w:t>А</w:t>
      </w:r>
      <w:r w:rsidRPr="008340EB">
        <w:rPr>
          <w:color w:val="000000"/>
          <w:sz w:val="28"/>
          <w:szCs w:val="28"/>
          <w:lang w:val="en-US"/>
        </w:rPr>
        <w:t>brignani</w:t>
      </w:r>
      <w:r w:rsidRPr="00206DB0">
        <w:rPr>
          <w:color w:val="000000"/>
          <w:sz w:val="28"/>
          <w:szCs w:val="28"/>
          <w:lang w:val="en-US"/>
        </w:rPr>
        <w:t xml:space="preserve"> S. Cellular immune reactions against hepatitis C core antigen in chronic hepatitis C / S. </w:t>
      </w:r>
      <w:r w:rsidRPr="00206DB0">
        <w:rPr>
          <w:color w:val="000000"/>
          <w:sz w:val="28"/>
          <w:szCs w:val="28"/>
        </w:rPr>
        <w:t>А</w:t>
      </w:r>
      <w:r w:rsidRPr="008340EB">
        <w:rPr>
          <w:color w:val="000000"/>
          <w:sz w:val="28"/>
          <w:szCs w:val="28"/>
          <w:lang w:val="en-US"/>
        </w:rPr>
        <w:t>brignani</w:t>
      </w:r>
      <w:r w:rsidRPr="00206DB0">
        <w:rPr>
          <w:color w:val="000000"/>
          <w:sz w:val="28"/>
          <w:szCs w:val="28"/>
          <w:lang w:val="en-US"/>
        </w:rPr>
        <w:t xml:space="preserve"> // Gastroenterol. – 1995. – Vol. 108,6. – P. 1957 – 1958.</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Острый гепатит С : аспекты диагностики и прогноза / К. Р. Дудина.,      О. О. Знойко, Е. А. Климова [и др.] // Рос. журн. гастроентерол., гепатол., колопроктол. – 2005. – N2. – С. 47 – 50.</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Бузина А. Б. Спектры антител к антигенам HCV при острой и хронической формах гепатита С / А. Б. Бузина // «Гепатит В, С, D – проблемы диагностики, лечения и профілактики» : материалы IV Рос. науч. – практ. конф. – М., 2001. – С. 50 – 51.</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lastRenderedPageBreak/>
        <w:t>Михайлов М. И. Лабораторная диагностика гепатита С (серологические маркеры и методы их выявления) / М. И. Михайлов // Вирусные гепатиты: достижения и перспективы : информ. бюл. – 2001. – №2 (12). – С. 8 – 18.</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Ивашкин В. Т. Задаксин в лечении больньгх хроническим гепатитом В и С / В.Т. Ивашкин, С.Ф. Галимова, М.В. Маевская // Рос. журн. гастроентерол., гепатол., колопроктол. – 2003. – № 4. – С. 50 – 57.</w:t>
      </w:r>
    </w:p>
    <w:p w:rsidR="008340EB" w:rsidRPr="008340EB"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lang w:val="en-US"/>
        </w:rPr>
      </w:pPr>
      <w:r w:rsidRPr="00206DB0">
        <w:rPr>
          <w:color w:val="000000"/>
          <w:sz w:val="28"/>
          <w:szCs w:val="28"/>
          <w:lang w:val="en-GB"/>
        </w:rPr>
        <w:t>Bocharov</w:t>
      </w:r>
      <w:r w:rsidRPr="008340EB">
        <w:rPr>
          <w:color w:val="000000"/>
          <w:sz w:val="28"/>
          <w:szCs w:val="28"/>
          <w:lang w:val="en-US"/>
        </w:rPr>
        <w:t xml:space="preserve"> </w:t>
      </w:r>
      <w:r w:rsidRPr="00206DB0">
        <w:rPr>
          <w:color w:val="000000"/>
          <w:sz w:val="28"/>
          <w:szCs w:val="28"/>
          <w:lang w:val="en-GB"/>
        </w:rPr>
        <w:t>G. Underwhelming</w:t>
      </w:r>
      <w:r w:rsidRPr="008340EB">
        <w:rPr>
          <w:color w:val="000000"/>
          <w:sz w:val="28"/>
          <w:szCs w:val="28"/>
          <w:lang w:val="en-US"/>
        </w:rPr>
        <w:t xml:space="preserve"> </w:t>
      </w:r>
      <w:r w:rsidRPr="00206DB0">
        <w:rPr>
          <w:color w:val="000000"/>
          <w:sz w:val="28"/>
          <w:szCs w:val="28"/>
          <w:lang w:val="en-GB"/>
        </w:rPr>
        <w:t>the</w:t>
      </w:r>
      <w:r w:rsidRPr="008340EB">
        <w:rPr>
          <w:color w:val="000000"/>
          <w:sz w:val="28"/>
          <w:szCs w:val="28"/>
          <w:lang w:val="en-US"/>
        </w:rPr>
        <w:t xml:space="preserve"> </w:t>
      </w:r>
      <w:r w:rsidRPr="00206DB0">
        <w:rPr>
          <w:color w:val="000000"/>
          <w:sz w:val="28"/>
          <w:szCs w:val="28"/>
          <w:lang w:val="en-GB"/>
        </w:rPr>
        <w:t>immune</w:t>
      </w:r>
      <w:r w:rsidRPr="008340EB">
        <w:rPr>
          <w:color w:val="000000"/>
          <w:sz w:val="28"/>
          <w:szCs w:val="28"/>
          <w:lang w:val="en-US"/>
        </w:rPr>
        <w:t xml:space="preserve"> </w:t>
      </w:r>
      <w:r w:rsidRPr="00206DB0">
        <w:rPr>
          <w:color w:val="000000"/>
          <w:sz w:val="28"/>
          <w:szCs w:val="28"/>
          <w:lang w:val="en-GB"/>
        </w:rPr>
        <w:t>responses</w:t>
      </w:r>
      <w:r w:rsidRPr="00206DB0">
        <w:rPr>
          <w:color w:val="000000"/>
          <w:sz w:val="28"/>
          <w:szCs w:val="28"/>
          <w:lang w:val="en-US"/>
        </w:rPr>
        <w:t xml:space="preserve"> / </w:t>
      </w:r>
      <w:r w:rsidRPr="00206DB0">
        <w:rPr>
          <w:color w:val="000000"/>
          <w:sz w:val="28"/>
          <w:szCs w:val="28"/>
          <w:lang w:val="en-GB"/>
        </w:rPr>
        <w:t>G. Bocharov</w:t>
      </w:r>
      <w:r w:rsidRPr="008340EB">
        <w:rPr>
          <w:color w:val="000000"/>
          <w:sz w:val="28"/>
          <w:szCs w:val="28"/>
          <w:lang w:val="en-US"/>
        </w:rPr>
        <w:t xml:space="preserve">, </w:t>
      </w:r>
      <w:r w:rsidRPr="00206DB0">
        <w:rPr>
          <w:color w:val="000000"/>
          <w:sz w:val="28"/>
          <w:szCs w:val="28"/>
          <w:lang w:val="en-US"/>
        </w:rPr>
        <w:t xml:space="preserve">               </w:t>
      </w:r>
      <w:r w:rsidRPr="00206DB0">
        <w:rPr>
          <w:color w:val="000000"/>
          <w:sz w:val="28"/>
          <w:szCs w:val="28"/>
          <w:lang w:val="en-GB"/>
        </w:rPr>
        <w:t>B</w:t>
      </w:r>
      <w:r w:rsidRPr="008340EB">
        <w:rPr>
          <w:color w:val="000000"/>
          <w:sz w:val="28"/>
          <w:szCs w:val="28"/>
          <w:lang w:val="en-US"/>
        </w:rPr>
        <w:t xml:space="preserve">. </w:t>
      </w:r>
      <w:r w:rsidRPr="00206DB0">
        <w:rPr>
          <w:color w:val="000000"/>
          <w:sz w:val="28"/>
          <w:szCs w:val="28"/>
          <w:lang w:val="en-GB"/>
        </w:rPr>
        <w:t>Ludewig, A</w:t>
      </w:r>
      <w:r w:rsidRPr="008340EB">
        <w:rPr>
          <w:color w:val="000000"/>
          <w:sz w:val="28"/>
          <w:szCs w:val="28"/>
          <w:lang w:val="en-US"/>
        </w:rPr>
        <w:t>.</w:t>
      </w:r>
      <w:r w:rsidRPr="00206DB0">
        <w:rPr>
          <w:color w:val="000000"/>
          <w:sz w:val="28"/>
          <w:szCs w:val="28"/>
          <w:lang w:val="en-US"/>
        </w:rPr>
        <w:t xml:space="preserve"> </w:t>
      </w:r>
      <w:r w:rsidRPr="00206DB0">
        <w:rPr>
          <w:color w:val="000000"/>
          <w:sz w:val="28"/>
          <w:szCs w:val="28"/>
          <w:lang w:val="en-GB"/>
        </w:rPr>
        <w:t>Bertoletti</w:t>
      </w:r>
      <w:r w:rsidRPr="008340EB">
        <w:rPr>
          <w:color w:val="000000"/>
          <w:sz w:val="28"/>
          <w:szCs w:val="28"/>
          <w:lang w:val="en-US"/>
        </w:rPr>
        <w:t xml:space="preserve"> </w:t>
      </w:r>
      <w:r w:rsidRPr="00206DB0">
        <w:rPr>
          <w:color w:val="000000"/>
          <w:sz w:val="28"/>
          <w:szCs w:val="28"/>
          <w:lang w:val="en-US"/>
        </w:rPr>
        <w:t xml:space="preserve">// </w:t>
      </w:r>
      <w:r w:rsidRPr="00206DB0">
        <w:rPr>
          <w:color w:val="000000"/>
          <w:sz w:val="28"/>
          <w:szCs w:val="28"/>
          <w:lang w:val="en-GB"/>
        </w:rPr>
        <w:t>Virol</w:t>
      </w:r>
      <w:r w:rsidRPr="008340EB">
        <w:rPr>
          <w:color w:val="000000"/>
          <w:sz w:val="28"/>
          <w:szCs w:val="28"/>
          <w:lang w:val="en-US"/>
        </w:rPr>
        <w:t xml:space="preserve">. – 2004. – </w:t>
      </w:r>
      <w:r w:rsidRPr="00206DB0">
        <w:rPr>
          <w:color w:val="000000"/>
          <w:sz w:val="28"/>
          <w:szCs w:val="28"/>
          <w:lang w:val="en-GB"/>
        </w:rPr>
        <w:t>Vol</w:t>
      </w:r>
      <w:r w:rsidRPr="008340EB">
        <w:rPr>
          <w:color w:val="000000"/>
          <w:sz w:val="28"/>
          <w:szCs w:val="28"/>
          <w:lang w:val="en-US"/>
        </w:rPr>
        <w:t>. 78. – № 5. –</w:t>
      </w:r>
      <w:r w:rsidRPr="00206DB0">
        <w:rPr>
          <w:color w:val="000000"/>
          <w:sz w:val="28"/>
          <w:szCs w:val="28"/>
          <w:lang w:val="en-US"/>
        </w:rPr>
        <w:t xml:space="preserve"> </w:t>
      </w:r>
      <w:r w:rsidRPr="00206DB0">
        <w:rPr>
          <w:color w:val="000000"/>
          <w:sz w:val="28"/>
          <w:szCs w:val="28"/>
          <w:lang w:val="en-GB"/>
        </w:rPr>
        <w:t>P</w:t>
      </w:r>
      <w:r w:rsidRPr="008340EB">
        <w:rPr>
          <w:color w:val="000000"/>
          <w:sz w:val="28"/>
          <w:szCs w:val="28"/>
          <w:lang w:val="en-US"/>
        </w:rPr>
        <w:t>. 2247</w:t>
      </w:r>
      <w:r w:rsidRPr="00206DB0">
        <w:rPr>
          <w:color w:val="000000"/>
          <w:sz w:val="28"/>
          <w:szCs w:val="28"/>
          <w:lang w:val="en-US"/>
        </w:rPr>
        <w:t xml:space="preserve"> </w:t>
      </w:r>
      <w:r w:rsidRPr="008340EB">
        <w:rPr>
          <w:color w:val="000000"/>
          <w:sz w:val="28"/>
          <w:szCs w:val="28"/>
          <w:lang w:val="en-US"/>
        </w:rPr>
        <w:t>– 2254.</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lang w:val="en-GB"/>
        </w:rPr>
      </w:pPr>
      <w:r w:rsidRPr="00206DB0">
        <w:rPr>
          <w:color w:val="000000"/>
          <w:sz w:val="28"/>
          <w:szCs w:val="28"/>
          <w:lang w:val="en-GB"/>
        </w:rPr>
        <w:t xml:space="preserve">Iannacone M. Neutrophils and platelets in the pathogenesis of liver disease induced by cytotoxic T lymphocytes / M. Iannacone, G. Sitia, M. Isogawa // TSRI Scientific Report </w:t>
      </w:r>
      <w:r w:rsidRPr="008340EB">
        <w:rPr>
          <w:color w:val="000000"/>
          <w:sz w:val="28"/>
          <w:szCs w:val="28"/>
          <w:lang w:val="en-US"/>
        </w:rPr>
        <w:t>–</w:t>
      </w:r>
      <w:r w:rsidRPr="00206DB0">
        <w:rPr>
          <w:color w:val="000000"/>
          <w:sz w:val="28"/>
          <w:szCs w:val="28"/>
          <w:lang w:val="en-US"/>
        </w:rPr>
        <w:t xml:space="preserve"> </w:t>
      </w:r>
      <w:r w:rsidRPr="00206DB0">
        <w:rPr>
          <w:color w:val="000000"/>
          <w:sz w:val="28"/>
          <w:szCs w:val="28"/>
          <w:lang w:val="en-GB"/>
        </w:rPr>
        <w:t xml:space="preserve">2004. </w:t>
      </w:r>
      <w:r w:rsidRPr="008340EB">
        <w:rPr>
          <w:color w:val="000000"/>
          <w:sz w:val="28"/>
          <w:szCs w:val="28"/>
          <w:lang w:val="en-US"/>
        </w:rPr>
        <w:t xml:space="preserve">– </w:t>
      </w:r>
      <w:r w:rsidRPr="00206DB0">
        <w:rPr>
          <w:color w:val="000000"/>
          <w:sz w:val="28"/>
          <w:szCs w:val="28"/>
          <w:lang w:val="en-GB"/>
        </w:rPr>
        <w:t xml:space="preserve">Vol. 300. </w:t>
      </w:r>
      <w:r w:rsidRPr="008340EB">
        <w:rPr>
          <w:color w:val="000000"/>
          <w:sz w:val="28"/>
          <w:szCs w:val="28"/>
          <w:lang w:val="en-US"/>
        </w:rPr>
        <w:t xml:space="preserve">– </w:t>
      </w:r>
      <w:r w:rsidRPr="00206DB0">
        <w:rPr>
          <w:color w:val="000000"/>
          <w:sz w:val="28"/>
          <w:szCs w:val="28"/>
          <w:lang w:val="en-GB"/>
        </w:rPr>
        <w:t>P. 622.</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lang w:val="en-GB"/>
        </w:rPr>
      </w:pPr>
      <w:r w:rsidRPr="00206DB0">
        <w:rPr>
          <w:color w:val="000000"/>
          <w:sz w:val="28"/>
          <w:szCs w:val="28"/>
          <w:lang w:val="en-GB"/>
        </w:rPr>
        <w:t xml:space="preserve">Kharkoo S. I. HLA and NK cell inhibitory receptor genes in resolving hepatitis C virus infection / S. I. Kharkoo, C. L. Trio, M. P. Martin // Science. </w:t>
      </w:r>
      <w:r w:rsidRPr="008340EB">
        <w:rPr>
          <w:color w:val="000000"/>
          <w:sz w:val="28"/>
          <w:szCs w:val="28"/>
          <w:lang w:val="en-US"/>
        </w:rPr>
        <w:t>–</w:t>
      </w:r>
      <w:r w:rsidRPr="00206DB0">
        <w:rPr>
          <w:color w:val="000000"/>
          <w:sz w:val="28"/>
          <w:szCs w:val="28"/>
          <w:lang w:val="en-US"/>
        </w:rPr>
        <w:t xml:space="preserve"> </w:t>
      </w:r>
      <w:r w:rsidRPr="00206DB0">
        <w:rPr>
          <w:color w:val="000000"/>
          <w:sz w:val="28"/>
          <w:szCs w:val="28"/>
          <w:lang w:val="en-GB"/>
        </w:rPr>
        <w:t xml:space="preserve">2004. </w:t>
      </w:r>
      <w:r w:rsidRPr="008340EB">
        <w:rPr>
          <w:color w:val="000000"/>
          <w:sz w:val="28"/>
          <w:szCs w:val="28"/>
          <w:lang w:val="en-US"/>
        </w:rPr>
        <w:t xml:space="preserve">– </w:t>
      </w:r>
      <w:r w:rsidRPr="00206DB0">
        <w:rPr>
          <w:color w:val="000000"/>
          <w:sz w:val="28"/>
          <w:szCs w:val="28"/>
          <w:lang w:val="en-GB"/>
        </w:rPr>
        <w:t xml:space="preserve">Vol. 305. </w:t>
      </w:r>
      <w:r w:rsidRPr="008340EB">
        <w:rPr>
          <w:color w:val="000000"/>
          <w:sz w:val="28"/>
          <w:szCs w:val="28"/>
          <w:lang w:val="en-US"/>
        </w:rPr>
        <w:t xml:space="preserve">– </w:t>
      </w:r>
      <w:r w:rsidRPr="00206DB0">
        <w:rPr>
          <w:color w:val="000000"/>
          <w:sz w:val="28"/>
          <w:szCs w:val="28"/>
          <w:lang w:val="en-GB"/>
        </w:rPr>
        <w:t>P. 872.</w:t>
      </w:r>
    </w:p>
    <w:p w:rsidR="008340EB" w:rsidRPr="008340EB"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lang w:val="en-US"/>
        </w:rPr>
      </w:pPr>
      <w:r w:rsidRPr="00206DB0">
        <w:rPr>
          <w:color w:val="000000"/>
          <w:sz w:val="28"/>
          <w:szCs w:val="28"/>
          <w:lang w:val="en-GB"/>
        </w:rPr>
        <w:t>Matthias J. B. Cytokine gene polymorphisms and the susceptibility to liver cirrhosis in patients with chronic hepatitis C / J. B. Matthias, M</w:t>
      </w:r>
      <w:r w:rsidRPr="00206DB0">
        <w:rPr>
          <w:color w:val="000000"/>
          <w:sz w:val="28"/>
          <w:szCs w:val="28"/>
          <w:lang w:val="en-US"/>
        </w:rPr>
        <w:t>.</w:t>
      </w:r>
      <w:r w:rsidRPr="00206DB0">
        <w:rPr>
          <w:color w:val="000000"/>
          <w:sz w:val="28"/>
          <w:szCs w:val="28"/>
          <w:lang w:val="en-GB"/>
        </w:rPr>
        <w:t xml:space="preserve"> Menuawy, </w:t>
      </w:r>
      <w:r w:rsidRPr="00206DB0">
        <w:rPr>
          <w:color w:val="000000"/>
          <w:sz w:val="28"/>
          <w:szCs w:val="28"/>
          <w:lang w:val="en-US"/>
        </w:rPr>
        <w:t xml:space="preserve">   </w:t>
      </w:r>
      <w:r w:rsidRPr="00206DB0">
        <w:rPr>
          <w:color w:val="000000"/>
          <w:sz w:val="28"/>
          <w:szCs w:val="28"/>
          <w:lang w:val="en-GB"/>
        </w:rPr>
        <w:t xml:space="preserve">K. H. Boeker // Liver Int. </w:t>
      </w:r>
      <w:r w:rsidRPr="008340EB">
        <w:rPr>
          <w:color w:val="000000"/>
          <w:sz w:val="28"/>
          <w:szCs w:val="28"/>
          <w:lang w:val="en-US"/>
        </w:rPr>
        <w:t xml:space="preserve">– </w:t>
      </w:r>
      <w:r w:rsidRPr="00206DB0">
        <w:rPr>
          <w:color w:val="000000"/>
          <w:sz w:val="28"/>
          <w:szCs w:val="28"/>
          <w:lang w:val="en-GB"/>
        </w:rPr>
        <w:t xml:space="preserve">2003. </w:t>
      </w:r>
      <w:r w:rsidRPr="008340EB">
        <w:rPr>
          <w:color w:val="000000"/>
          <w:sz w:val="28"/>
          <w:szCs w:val="28"/>
          <w:lang w:val="en-US"/>
        </w:rPr>
        <w:t xml:space="preserve">– </w:t>
      </w:r>
      <w:r w:rsidRPr="00206DB0">
        <w:rPr>
          <w:color w:val="000000"/>
          <w:sz w:val="28"/>
          <w:szCs w:val="28"/>
          <w:lang w:val="en-GB"/>
        </w:rPr>
        <w:t>Vol. 23.</w:t>
      </w:r>
      <w:r w:rsidRPr="008340EB">
        <w:rPr>
          <w:color w:val="000000"/>
          <w:sz w:val="28"/>
          <w:szCs w:val="28"/>
          <w:lang w:val="en-US"/>
        </w:rPr>
        <w:t xml:space="preserve"> – № 6. – P. 420</w:t>
      </w:r>
      <w:r w:rsidRPr="00206DB0">
        <w:rPr>
          <w:color w:val="000000"/>
          <w:sz w:val="28"/>
          <w:szCs w:val="28"/>
          <w:lang w:val="en-US"/>
        </w:rPr>
        <w:t xml:space="preserve"> </w:t>
      </w:r>
      <w:r w:rsidRPr="008340EB">
        <w:rPr>
          <w:color w:val="000000"/>
          <w:sz w:val="28"/>
          <w:szCs w:val="28"/>
          <w:lang w:val="en-US"/>
        </w:rPr>
        <w:t>–</w:t>
      </w:r>
      <w:r w:rsidRPr="00206DB0">
        <w:rPr>
          <w:color w:val="000000"/>
          <w:sz w:val="28"/>
          <w:szCs w:val="28"/>
          <w:lang w:val="en-US"/>
        </w:rPr>
        <w:t xml:space="preserve"> </w:t>
      </w:r>
      <w:r w:rsidRPr="008340EB">
        <w:rPr>
          <w:color w:val="000000"/>
          <w:sz w:val="28"/>
          <w:szCs w:val="28"/>
          <w:lang w:val="en-US"/>
        </w:rPr>
        <w:t>425</w:t>
      </w:r>
      <w:r w:rsidRPr="00206DB0">
        <w:rPr>
          <w:color w:val="000000"/>
          <w:sz w:val="28"/>
          <w:szCs w:val="28"/>
          <w:lang w:val="en-US"/>
        </w:rPr>
        <w:t>.</w:t>
      </w:r>
    </w:p>
    <w:p w:rsidR="008340EB" w:rsidRPr="008340EB"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lang w:val="en-US"/>
        </w:rPr>
      </w:pPr>
      <w:r w:rsidRPr="00206DB0">
        <w:rPr>
          <w:color w:val="000000"/>
          <w:sz w:val="28"/>
          <w:szCs w:val="28"/>
        </w:rPr>
        <w:t>Вовк</w:t>
      </w:r>
      <w:r w:rsidRPr="008340EB">
        <w:rPr>
          <w:color w:val="000000"/>
          <w:sz w:val="28"/>
          <w:szCs w:val="28"/>
          <w:lang w:val="en-US"/>
        </w:rPr>
        <w:t xml:space="preserve"> </w:t>
      </w:r>
      <w:r w:rsidRPr="00206DB0">
        <w:rPr>
          <w:color w:val="000000"/>
          <w:sz w:val="28"/>
          <w:szCs w:val="28"/>
        </w:rPr>
        <w:t>А</w:t>
      </w:r>
      <w:r w:rsidRPr="008340EB">
        <w:rPr>
          <w:color w:val="000000"/>
          <w:sz w:val="28"/>
          <w:szCs w:val="28"/>
          <w:lang w:val="en-US"/>
        </w:rPr>
        <w:t xml:space="preserve">. </w:t>
      </w:r>
      <w:r w:rsidRPr="00206DB0">
        <w:rPr>
          <w:color w:val="000000"/>
          <w:sz w:val="28"/>
          <w:szCs w:val="28"/>
        </w:rPr>
        <w:t>Д</w:t>
      </w:r>
      <w:r w:rsidRPr="008340EB">
        <w:rPr>
          <w:color w:val="000000"/>
          <w:sz w:val="28"/>
          <w:szCs w:val="28"/>
          <w:lang w:val="en-US"/>
        </w:rPr>
        <w:t xml:space="preserve">. </w:t>
      </w:r>
      <w:r w:rsidRPr="00206DB0">
        <w:rPr>
          <w:color w:val="000000"/>
          <w:sz w:val="28"/>
          <w:szCs w:val="28"/>
        </w:rPr>
        <w:t>Поєднане</w:t>
      </w:r>
      <w:r w:rsidRPr="008340EB">
        <w:rPr>
          <w:color w:val="000000"/>
          <w:sz w:val="28"/>
          <w:szCs w:val="28"/>
          <w:lang w:val="en-US"/>
        </w:rPr>
        <w:t xml:space="preserve"> </w:t>
      </w:r>
      <w:r w:rsidRPr="00206DB0">
        <w:rPr>
          <w:color w:val="000000"/>
          <w:sz w:val="28"/>
          <w:szCs w:val="28"/>
        </w:rPr>
        <w:t>застосування</w:t>
      </w:r>
      <w:r w:rsidRPr="008340EB">
        <w:rPr>
          <w:color w:val="000000"/>
          <w:sz w:val="28"/>
          <w:szCs w:val="28"/>
          <w:lang w:val="en-US"/>
        </w:rPr>
        <w:t xml:space="preserve"> </w:t>
      </w:r>
      <w:r w:rsidRPr="00206DB0">
        <w:rPr>
          <w:color w:val="000000"/>
          <w:sz w:val="28"/>
          <w:szCs w:val="28"/>
        </w:rPr>
        <w:t>урсодезоксихолевої</w:t>
      </w:r>
      <w:r w:rsidRPr="008340EB">
        <w:rPr>
          <w:color w:val="000000"/>
          <w:sz w:val="28"/>
          <w:szCs w:val="28"/>
          <w:lang w:val="en-US"/>
        </w:rPr>
        <w:t xml:space="preserve"> </w:t>
      </w:r>
      <w:r w:rsidRPr="00206DB0">
        <w:rPr>
          <w:color w:val="000000"/>
          <w:sz w:val="28"/>
          <w:szCs w:val="28"/>
        </w:rPr>
        <w:t>кислоти</w:t>
      </w:r>
      <w:r w:rsidRPr="008340EB">
        <w:rPr>
          <w:color w:val="000000"/>
          <w:sz w:val="28"/>
          <w:szCs w:val="28"/>
          <w:lang w:val="en-US"/>
        </w:rPr>
        <w:t xml:space="preserve"> </w:t>
      </w:r>
      <w:r w:rsidRPr="00206DB0">
        <w:rPr>
          <w:color w:val="000000"/>
          <w:sz w:val="28"/>
          <w:szCs w:val="28"/>
        </w:rPr>
        <w:t>і</w:t>
      </w:r>
      <w:r w:rsidRPr="008340EB">
        <w:rPr>
          <w:color w:val="000000"/>
          <w:sz w:val="28"/>
          <w:szCs w:val="28"/>
          <w:lang w:val="en-US"/>
        </w:rPr>
        <w:t xml:space="preserve"> </w:t>
      </w:r>
      <w:r w:rsidRPr="00206DB0">
        <w:rPr>
          <w:color w:val="000000"/>
          <w:sz w:val="28"/>
          <w:szCs w:val="28"/>
        </w:rPr>
        <w:t>рекомбінантного</w:t>
      </w:r>
      <w:r w:rsidRPr="008340EB">
        <w:rPr>
          <w:color w:val="000000"/>
          <w:sz w:val="28"/>
          <w:szCs w:val="28"/>
          <w:lang w:val="en-US"/>
        </w:rPr>
        <w:t xml:space="preserve"> </w:t>
      </w:r>
      <w:r w:rsidRPr="00206DB0">
        <w:rPr>
          <w:color w:val="000000"/>
          <w:sz w:val="28"/>
          <w:szCs w:val="28"/>
        </w:rPr>
        <w:t>інтерферону</w:t>
      </w:r>
      <w:r w:rsidRPr="008340EB">
        <w:rPr>
          <w:color w:val="000000"/>
          <w:sz w:val="28"/>
          <w:szCs w:val="28"/>
          <w:lang w:val="en-US"/>
        </w:rPr>
        <w:t>-</w:t>
      </w:r>
      <w:r w:rsidRPr="00206DB0">
        <w:rPr>
          <w:color w:val="000000"/>
          <w:sz w:val="28"/>
          <w:szCs w:val="28"/>
        </w:rPr>
        <w:t>а</w:t>
      </w:r>
      <w:r w:rsidRPr="008340EB">
        <w:rPr>
          <w:color w:val="000000"/>
          <w:sz w:val="28"/>
          <w:szCs w:val="28"/>
          <w:lang w:val="en-US"/>
        </w:rPr>
        <w:t xml:space="preserve">2b </w:t>
      </w:r>
      <w:r w:rsidRPr="00206DB0">
        <w:rPr>
          <w:color w:val="000000"/>
          <w:sz w:val="28"/>
          <w:szCs w:val="28"/>
        </w:rPr>
        <w:t>при</w:t>
      </w:r>
      <w:r w:rsidRPr="008340EB">
        <w:rPr>
          <w:color w:val="000000"/>
          <w:sz w:val="28"/>
          <w:szCs w:val="28"/>
          <w:lang w:val="en-US"/>
        </w:rPr>
        <w:t xml:space="preserve"> </w:t>
      </w:r>
      <w:r w:rsidRPr="00206DB0">
        <w:rPr>
          <w:color w:val="000000"/>
          <w:sz w:val="28"/>
          <w:szCs w:val="28"/>
        </w:rPr>
        <w:t>хронічному</w:t>
      </w:r>
      <w:r w:rsidRPr="008340EB">
        <w:rPr>
          <w:color w:val="000000"/>
          <w:sz w:val="28"/>
          <w:szCs w:val="28"/>
          <w:lang w:val="en-US"/>
        </w:rPr>
        <w:t xml:space="preserve"> </w:t>
      </w:r>
      <w:r w:rsidRPr="00206DB0">
        <w:rPr>
          <w:color w:val="000000"/>
          <w:sz w:val="28"/>
          <w:szCs w:val="28"/>
        </w:rPr>
        <w:t>гепатиті</w:t>
      </w:r>
      <w:r w:rsidRPr="008340EB">
        <w:rPr>
          <w:color w:val="000000"/>
          <w:sz w:val="28"/>
          <w:szCs w:val="28"/>
          <w:lang w:val="en-US"/>
        </w:rPr>
        <w:t xml:space="preserve"> </w:t>
      </w:r>
      <w:r w:rsidRPr="00206DB0">
        <w:rPr>
          <w:color w:val="000000"/>
          <w:sz w:val="28"/>
          <w:szCs w:val="28"/>
        </w:rPr>
        <w:t>С</w:t>
      </w:r>
      <w:r w:rsidRPr="008340EB">
        <w:rPr>
          <w:color w:val="000000"/>
          <w:sz w:val="28"/>
          <w:szCs w:val="28"/>
          <w:lang w:val="en-US"/>
        </w:rPr>
        <w:t xml:space="preserve"> / </w:t>
      </w:r>
      <w:r w:rsidRPr="00206DB0">
        <w:rPr>
          <w:color w:val="000000"/>
          <w:sz w:val="28"/>
          <w:szCs w:val="28"/>
        </w:rPr>
        <w:t>А</w:t>
      </w:r>
      <w:r w:rsidRPr="008340EB">
        <w:rPr>
          <w:color w:val="000000"/>
          <w:sz w:val="28"/>
          <w:szCs w:val="28"/>
          <w:lang w:val="en-US"/>
        </w:rPr>
        <w:t xml:space="preserve">. </w:t>
      </w:r>
      <w:r w:rsidRPr="00206DB0">
        <w:rPr>
          <w:color w:val="000000"/>
          <w:sz w:val="28"/>
          <w:szCs w:val="28"/>
        </w:rPr>
        <w:t>Д</w:t>
      </w:r>
      <w:r w:rsidRPr="008340EB">
        <w:rPr>
          <w:color w:val="000000"/>
          <w:sz w:val="28"/>
          <w:szCs w:val="28"/>
          <w:lang w:val="en-US"/>
        </w:rPr>
        <w:t xml:space="preserve">. </w:t>
      </w:r>
      <w:r w:rsidRPr="00206DB0">
        <w:rPr>
          <w:color w:val="000000"/>
          <w:sz w:val="28"/>
          <w:szCs w:val="28"/>
        </w:rPr>
        <w:t>Вовк</w:t>
      </w:r>
      <w:r w:rsidRPr="008340EB">
        <w:rPr>
          <w:color w:val="000000"/>
          <w:sz w:val="28"/>
          <w:szCs w:val="28"/>
          <w:lang w:val="en-US"/>
        </w:rPr>
        <w:t xml:space="preserve">, </w:t>
      </w:r>
      <w:r w:rsidRPr="00206DB0">
        <w:rPr>
          <w:color w:val="000000"/>
          <w:sz w:val="28"/>
          <w:szCs w:val="28"/>
        </w:rPr>
        <w:t>О</w:t>
      </w:r>
      <w:r w:rsidRPr="008340EB">
        <w:rPr>
          <w:color w:val="000000"/>
          <w:sz w:val="28"/>
          <w:szCs w:val="28"/>
          <w:lang w:val="en-US"/>
        </w:rPr>
        <w:t xml:space="preserve">. </w:t>
      </w:r>
      <w:r w:rsidRPr="00206DB0">
        <w:rPr>
          <w:color w:val="000000"/>
          <w:sz w:val="28"/>
          <w:szCs w:val="28"/>
        </w:rPr>
        <w:t>Б</w:t>
      </w:r>
      <w:r w:rsidRPr="008340EB">
        <w:rPr>
          <w:color w:val="000000"/>
          <w:sz w:val="28"/>
          <w:szCs w:val="28"/>
          <w:lang w:val="en-US"/>
        </w:rPr>
        <w:t xml:space="preserve">. </w:t>
      </w:r>
      <w:r w:rsidRPr="00206DB0">
        <w:rPr>
          <w:color w:val="000000"/>
          <w:sz w:val="28"/>
          <w:szCs w:val="28"/>
        </w:rPr>
        <w:t>Архипенко</w:t>
      </w:r>
      <w:r w:rsidRPr="008340EB">
        <w:rPr>
          <w:color w:val="000000"/>
          <w:sz w:val="28"/>
          <w:szCs w:val="28"/>
          <w:lang w:val="en-US"/>
        </w:rPr>
        <w:t xml:space="preserve"> // </w:t>
      </w:r>
      <w:r w:rsidRPr="00206DB0">
        <w:rPr>
          <w:color w:val="000000"/>
          <w:sz w:val="28"/>
          <w:szCs w:val="28"/>
        </w:rPr>
        <w:t>Сучасна</w:t>
      </w:r>
      <w:r w:rsidRPr="008340EB">
        <w:rPr>
          <w:color w:val="000000"/>
          <w:sz w:val="28"/>
          <w:szCs w:val="28"/>
          <w:lang w:val="en-US"/>
        </w:rPr>
        <w:t xml:space="preserve"> </w:t>
      </w:r>
      <w:r w:rsidRPr="00206DB0">
        <w:rPr>
          <w:color w:val="000000"/>
          <w:sz w:val="28"/>
          <w:szCs w:val="28"/>
        </w:rPr>
        <w:t>гастроентерологія</w:t>
      </w:r>
      <w:r w:rsidRPr="008340EB">
        <w:rPr>
          <w:color w:val="000000"/>
          <w:sz w:val="28"/>
          <w:szCs w:val="28"/>
          <w:lang w:val="en-US"/>
        </w:rPr>
        <w:t xml:space="preserve">. – 2002. – № 4. – </w:t>
      </w:r>
      <w:r w:rsidRPr="00206DB0">
        <w:rPr>
          <w:color w:val="000000"/>
          <w:sz w:val="28"/>
          <w:szCs w:val="28"/>
        </w:rPr>
        <w:t>С</w:t>
      </w:r>
      <w:r w:rsidRPr="008340EB">
        <w:rPr>
          <w:color w:val="000000"/>
          <w:sz w:val="28"/>
          <w:szCs w:val="28"/>
          <w:lang w:val="en-US"/>
        </w:rPr>
        <w:t>. 63 – 67.</w:t>
      </w:r>
    </w:p>
    <w:p w:rsidR="008340EB" w:rsidRPr="008340EB"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lang w:val="en-US"/>
        </w:rPr>
      </w:pPr>
      <w:r w:rsidRPr="00206DB0">
        <w:rPr>
          <w:color w:val="000000"/>
          <w:sz w:val="28"/>
          <w:szCs w:val="28"/>
        </w:rPr>
        <w:t>Возіанова</w:t>
      </w:r>
      <w:r w:rsidRPr="008340EB">
        <w:rPr>
          <w:color w:val="000000"/>
          <w:sz w:val="28"/>
          <w:szCs w:val="28"/>
          <w:lang w:val="en-US"/>
        </w:rPr>
        <w:t xml:space="preserve"> </w:t>
      </w:r>
      <w:r w:rsidRPr="00206DB0">
        <w:rPr>
          <w:color w:val="000000"/>
          <w:sz w:val="28"/>
          <w:szCs w:val="28"/>
        </w:rPr>
        <w:t>Ж</w:t>
      </w:r>
      <w:r w:rsidRPr="008340EB">
        <w:rPr>
          <w:color w:val="000000"/>
          <w:sz w:val="28"/>
          <w:szCs w:val="28"/>
          <w:lang w:val="en-US"/>
        </w:rPr>
        <w:t xml:space="preserve">. </w:t>
      </w:r>
      <w:r w:rsidRPr="00206DB0">
        <w:rPr>
          <w:color w:val="000000"/>
          <w:sz w:val="28"/>
          <w:szCs w:val="28"/>
        </w:rPr>
        <w:t>І</w:t>
      </w:r>
      <w:r w:rsidRPr="008340EB">
        <w:rPr>
          <w:color w:val="000000"/>
          <w:sz w:val="28"/>
          <w:szCs w:val="28"/>
          <w:lang w:val="en-US"/>
        </w:rPr>
        <w:t xml:space="preserve">. </w:t>
      </w:r>
      <w:r w:rsidRPr="00206DB0">
        <w:rPr>
          <w:color w:val="000000"/>
          <w:sz w:val="28"/>
          <w:szCs w:val="28"/>
        </w:rPr>
        <w:t>Перспективи</w:t>
      </w:r>
      <w:r w:rsidRPr="008340EB">
        <w:rPr>
          <w:color w:val="000000"/>
          <w:sz w:val="28"/>
          <w:szCs w:val="28"/>
          <w:lang w:val="en-US"/>
        </w:rPr>
        <w:t xml:space="preserve"> </w:t>
      </w:r>
      <w:r w:rsidRPr="00206DB0">
        <w:rPr>
          <w:color w:val="000000"/>
          <w:sz w:val="28"/>
          <w:szCs w:val="28"/>
        </w:rPr>
        <w:t>та</w:t>
      </w:r>
      <w:r w:rsidRPr="008340EB">
        <w:rPr>
          <w:color w:val="000000"/>
          <w:sz w:val="28"/>
          <w:szCs w:val="28"/>
          <w:lang w:val="en-US"/>
        </w:rPr>
        <w:t xml:space="preserve"> </w:t>
      </w:r>
      <w:r w:rsidRPr="00206DB0">
        <w:rPr>
          <w:color w:val="000000"/>
          <w:sz w:val="28"/>
          <w:szCs w:val="28"/>
        </w:rPr>
        <w:t>особливості</w:t>
      </w:r>
      <w:r w:rsidRPr="008340EB">
        <w:rPr>
          <w:color w:val="000000"/>
          <w:sz w:val="28"/>
          <w:szCs w:val="28"/>
          <w:lang w:val="en-US"/>
        </w:rPr>
        <w:t xml:space="preserve"> </w:t>
      </w:r>
      <w:r w:rsidRPr="00206DB0">
        <w:rPr>
          <w:color w:val="000000"/>
          <w:sz w:val="28"/>
          <w:szCs w:val="28"/>
        </w:rPr>
        <w:t>застосування</w:t>
      </w:r>
      <w:r w:rsidRPr="008340EB">
        <w:rPr>
          <w:color w:val="000000"/>
          <w:sz w:val="28"/>
          <w:szCs w:val="28"/>
          <w:lang w:val="en-US"/>
        </w:rPr>
        <w:t xml:space="preserve"> </w:t>
      </w:r>
      <w:r w:rsidRPr="00206DB0">
        <w:rPr>
          <w:color w:val="000000"/>
          <w:sz w:val="28"/>
          <w:szCs w:val="28"/>
        </w:rPr>
        <w:t>деяких</w:t>
      </w:r>
      <w:r w:rsidRPr="008340EB">
        <w:rPr>
          <w:color w:val="000000"/>
          <w:sz w:val="28"/>
          <w:szCs w:val="28"/>
          <w:lang w:val="en-US"/>
        </w:rPr>
        <w:t xml:space="preserve"> </w:t>
      </w:r>
      <w:r w:rsidRPr="00206DB0">
        <w:rPr>
          <w:color w:val="000000"/>
          <w:sz w:val="28"/>
          <w:szCs w:val="28"/>
        </w:rPr>
        <w:t>препаратів</w:t>
      </w:r>
      <w:r w:rsidRPr="008340EB">
        <w:rPr>
          <w:color w:val="000000"/>
          <w:sz w:val="28"/>
          <w:szCs w:val="28"/>
          <w:lang w:val="en-US"/>
        </w:rPr>
        <w:t xml:space="preserve"> </w:t>
      </w:r>
      <w:r w:rsidRPr="00206DB0">
        <w:rPr>
          <w:color w:val="000000"/>
          <w:sz w:val="28"/>
          <w:szCs w:val="28"/>
        </w:rPr>
        <w:t>а</w:t>
      </w:r>
      <w:r w:rsidRPr="008340EB">
        <w:rPr>
          <w:color w:val="000000"/>
          <w:sz w:val="28"/>
          <w:szCs w:val="28"/>
          <w:lang w:val="en-US"/>
        </w:rPr>
        <w:t>2</w:t>
      </w:r>
      <w:r w:rsidRPr="00206DB0">
        <w:rPr>
          <w:color w:val="000000"/>
          <w:sz w:val="28"/>
          <w:szCs w:val="28"/>
        </w:rPr>
        <w:t>а</w:t>
      </w:r>
      <w:r w:rsidRPr="008340EB">
        <w:rPr>
          <w:color w:val="000000"/>
          <w:sz w:val="28"/>
          <w:szCs w:val="28"/>
          <w:lang w:val="en-US"/>
        </w:rPr>
        <w:t xml:space="preserve"> </w:t>
      </w:r>
      <w:r w:rsidRPr="00206DB0">
        <w:rPr>
          <w:color w:val="000000"/>
          <w:sz w:val="28"/>
          <w:szCs w:val="28"/>
        </w:rPr>
        <w:t>інтерферону</w:t>
      </w:r>
      <w:r w:rsidRPr="008340EB">
        <w:rPr>
          <w:color w:val="000000"/>
          <w:sz w:val="28"/>
          <w:szCs w:val="28"/>
          <w:lang w:val="en-US"/>
        </w:rPr>
        <w:t xml:space="preserve"> </w:t>
      </w:r>
      <w:r w:rsidRPr="00206DB0">
        <w:rPr>
          <w:color w:val="000000"/>
          <w:sz w:val="28"/>
          <w:szCs w:val="28"/>
        </w:rPr>
        <w:t>в</w:t>
      </w:r>
      <w:r w:rsidRPr="008340EB">
        <w:rPr>
          <w:color w:val="000000"/>
          <w:sz w:val="28"/>
          <w:szCs w:val="28"/>
          <w:lang w:val="en-US"/>
        </w:rPr>
        <w:t xml:space="preserve"> </w:t>
      </w:r>
      <w:r w:rsidRPr="00206DB0">
        <w:rPr>
          <w:color w:val="000000"/>
          <w:sz w:val="28"/>
          <w:szCs w:val="28"/>
        </w:rPr>
        <w:t>лікуванні</w:t>
      </w:r>
      <w:r w:rsidRPr="008340EB">
        <w:rPr>
          <w:color w:val="000000"/>
          <w:sz w:val="28"/>
          <w:szCs w:val="28"/>
          <w:lang w:val="en-US"/>
        </w:rPr>
        <w:t xml:space="preserve"> </w:t>
      </w:r>
      <w:r w:rsidRPr="00206DB0">
        <w:rPr>
          <w:color w:val="000000"/>
          <w:sz w:val="28"/>
          <w:szCs w:val="28"/>
        </w:rPr>
        <w:t>хворих</w:t>
      </w:r>
      <w:r w:rsidRPr="008340EB">
        <w:rPr>
          <w:color w:val="000000"/>
          <w:sz w:val="28"/>
          <w:szCs w:val="28"/>
          <w:lang w:val="en-US"/>
        </w:rPr>
        <w:t xml:space="preserve"> </w:t>
      </w:r>
      <w:r w:rsidRPr="00206DB0">
        <w:rPr>
          <w:color w:val="000000"/>
          <w:sz w:val="28"/>
          <w:szCs w:val="28"/>
        </w:rPr>
        <w:t>на</w:t>
      </w:r>
      <w:r w:rsidRPr="008340EB">
        <w:rPr>
          <w:color w:val="000000"/>
          <w:sz w:val="28"/>
          <w:szCs w:val="28"/>
          <w:lang w:val="en-US"/>
        </w:rPr>
        <w:t xml:space="preserve"> </w:t>
      </w:r>
      <w:r w:rsidRPr="00206DB0">
        <w:rPr>
          <w:color w:val="000000"/>
          <w:sz w:val="28"/>
          <w:szCs w:val="28"/>
        </w:rPr>
        <w:t>хронічні</w:t>
      </w:r>
      <w:r w:rsidRPr="008340EB">
        <w:rPr>
          <w:color w:val="000000"/>
          <w:sz w:val="28"/>
          <w:szCs w:val="28"/>
          <w:lang w:val="en-US"/>
        </w:rPr>
        <w:t xml:space="preserve"> </w:t>
      </w:r>
      <w:r w:rsidRPr="00206DB0">
        <w:rPr>
          <w:color w:val="000000"/>
          <w:sz w:val="28"/>
          <w:szCs w:val="28"/>
        </w:rPr>
        <w:t>вірусні</w:t>
      </w:r>
      <w:r w:rsidRPr="008340EB">
        <w:rPr>
          <w:color w:val="000000"/>
          <w:sz w:val="28"/>
          <w:szCs w:val="28"/>
          <w:lang w:val="en-US"/>
        </w:rPr>
        <w:t xml:space="preserve"> </w:t>
      </w:r>
      <w:r w:rsidRPr="00206DB0">
        <w:rPr>
          <w:color w:val="000000"/>
          <w:sz w:val="28"/>
          <w:szCs w:val="28"/>
        </w:rPr>
        <w:t>гепатити</w:t>
      </w:r>
      <w:r w:rsidRPr="008340EB">
        <w:rPr>
          <w:color w:val="000000"/>
          <w:sz w:val="28"/>
          <w:szCs w:val="28"/>
          <w:lang w:val="en-US"/>
        </w:rPr>
        <w:t xml:space="preserve"> / </w:t>
      </w:r>
      <w:r w:rsidRPr="00206DB0">
        <w:rPr>
          <w:color w:val="000000"/>
          <w:sz w:val="28"/>
          <w:szCs w:val="28"/>
        </w:rPr>
        <w:t>Ж</w:t>
      </w:r>
      <w:r w:rsidRPr="008340EB">
        <w:rPr>
          <w:color w:val="000000"/>
          <w:sz w:val="28"/>
          <w:szCs w:val="28"/>
          <w:lang w:val="en-US"/>
        </w:rPr>
        <w:t xml:space="preserve">. </w:t>
      </w:r>
      <w:r w:rsidRPr="00206DB0">
        <w:rPr>
          <w:color w:val="000000"/>
          <w:sz w:val="28"/>
          <w:szCs w:val="28"/>
        </w:rPr>
        <w:t>І</w:t>
      </w:r>
      <w:r w:rsidRPr="008340EB">
        <w:rPr>
          <w:color w:val="000000"/>
          <w:sz w:val="28"/>
          <w:szCs w:val="28"/>
          <w:lang w:val="en-US"/>
        </w:rPr>
        <w:t xml:space="preserve">. </w:t>
      </w:r>
      <w:r w:rsidRPr="00206DB0">
        <w:rPr>
          <w:color w:val="000000"/>
          <w:sz w:val="28"/>
          <w:szCs w:val="28"/>
        </w:rPr>
        <w:t>Возіанова</w:t>
      </w:r>
      <w:r w:rsidRPr="008340EB">
        <w:rPr>
          <w:color w:val="000000"/>
          <w:sz w:val="28"/>
          <w:szCs w:val="28"/>
          <w:lang w:val="en-US"/>
        </w:rPr>
        <w:t xml:space="preserve">, </w:t>
      </w:r>
      <w:r w:rsidRPr="00206DB0">
        <w:rPr>
          <w:color w:val="000000"/>
          <w:sz w:val="28"/>
          <w:szCs w:val="28"/>
        </w:rPr>
        <w:t>М</w:t>
      </w:r>
      <w:r w:rsidRPr="008340EB">
        <w:rPr>
          <w:color w:val="000000"/>
          <w:sz w:val="28"/>
          <w:szCs w:val="28"/>
          <w:lang w:val="en-US"/>
        </w:rPr>
        <w:t>.</w:t>
      </w:r>
      <w:r w:rsidRPr="00206DB0">
        <w:rPr>
          <w:color w:val="000000"/>
          <w:sz w:val="28"/>
          <w:szCs w:val="28"/>
        </w:rPr>
        <w:t>Ч</w:t>
      </w:r>
      <w:r w:rsidRPr="008340EB">
        <w:rPr>
          <w:color w:val="000000"/>
          <w:sz w:val="28"/>
          <w:szCs w:val="28"/>
          <w:lang w:val="en-US"/>
        </w:rPr>
        <w:t xml:space="preserve">. </w:t>
      </w:r>
      <w:r w:rsidRPr="00206DB0">
        <w:rPr>
          <w:color w:val="000000"/>
          <w:sz w:val="28"/>
          <w:szCs w:val="28"/>
        </w:rPr>
        <w:t>Корчинський</w:t>
      </w:r>
      <w:r w:rsidRPr="008340EB">
        <w:rPr>
          <w:color w:val="000000"/>
          <w:sz w:val="28"/>
          <w:szCs w:val="28"/>
          <w:lang w:val="en-US"/>
        </w:rPr>
        <w:t xml:space="preserve"> // </w:t>
      </w:r>
      <w:r w:rsidRPr="00206DB0">
        <w:rPr>
          <w:color w:val="000000"/>
          <w:sz w:val="28"/>
          <w:szCs w:val="28"/>
        </w:rPr>
        <w:t>Сучасні</w:t>
      </w:r>
      <w:r w:rsidRPr="008340EB">
        <w:rPr>
          <w:color w:val="000000"/>
          <w:sz w:val="28"/>
          <w:szCs w:val="28"/>
          <w:lang w:val="en-US"/>
        </w:rPr>
        <w:t xml:space="preserve"> </w:t>
      </w:r>
      <w:r w:rsidRPr="00206DB0">
        <w:rPr>
          <w:color w:val="000000"/>
          <w:sz w:val="28"/>
          <w:szCs w:val="28"/>
        </w:rPr>
        <w:t>інфекції</w:t>
      </w:r>
      <w:r w:rsidRPr="008340EB">
        <w:rPr>
          <w:color w:val="000000"/>
          <w:sz w:val="28"/>
          <w:szCs w:val="28"/>
          <w:lang w:val="en-US"/>
        </w:rPr>
        <w:t xml:space="preserve">. – 2002. –№ 3. – </w:t>
      </w:r>
      <w:r w:rsidRPr="00206DB0">
        <w:rPr>
          <w:color w:val="000000"/>
          <w:sz w:val="28"/>
          <w:szCs w:val="28"/>
        </w:rPr>
        <w:t>С</w:t>
      </w:r>
      <w:r w:rsidRPr="008340EB">
        <w:rPr>
          <w:color w:val="000000"/>
          <w:sz w:val="28"/>
          <w:szCs w:val="28"/>
          <w:lang w:val="en-US"/>
        </w:rPr>
        <w:t>. 34 –44.</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Громашевська Л. Л. Особливості біохімічних досліджень при вірусних гепатитах В і С / Л. Л. Громашевська // Лабораторна діагностика. –  2001. – № 3. – С. 3 – 11.</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Журкин А. Т. Монотерапия рекомбинантньым интерлейкином-2 (ронколейкином) больных хроническим гепатитом С / А. Т. Журкин,            С. Л. Фирсов, И. В. Хомченко // Клиническая медицина. – 2002. – № 11 – С. 54 – 54.</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Серов В. В. Хронический  вирусный гепатит / В. В. Серов,                              З. Г. Апросина. – М. : Медицина. – 2002. – 383 с.</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lastRenderedPageBreak/>
        <w:t>Клиническая иммунология : руководство для врачей / под ред. акад. РАМН Е.И. Соколова. – М.</w:t>
      </w:r>
      <w:r w:rsidRPr="00206DB0">
        <w:rPr>
          <w:color w:val="000000"/>
          <w:sz w:val="28"/>
          <w:szCs w:val="28"/>
          <w:lang w:val="en-US"/>
        </w:rPr>
        <w:t xml:space="preserve"> </w:t>
      </w:r>
      <w:r w:rsidRPr="00206DB0">
        <w:rPr>
          <w:color w:val="000000"/>
          <w:sz w:val="28"/>
          <w:szCs w:val="28"/>
        </w:rPr>
        <w:t>: Медицина, 1998. – 272 с.</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Клиническая иммунология: учебник для студентов медицинских вузов / Под ред. А.</w:t>
      </w:r>
      <w:r w:rsidRPr="00206DB0">
        <w:rPr>
          <w:color w:val="000000"/>
          <w:sz w:val="28"/>
          <w:szCs w:val="28"/>
          <w:lang w:val="en-US"/>
        </w:rPr>
        <w:t xml:space="preserve"> </w:t>
      </w:r>
      <w:r w:rsidRPr="00206DB0">
        <w:rPr>
          <w:color w:val="000000"/>
          <w:sz w:val="28"/>
          <w:szCs w:val="28"/>
        </w:rPr>
        <w:t>В. Караулова. – М.</w:t>
      </w:r>
      <w:r w:rsidRPr="00206DB0">
        <w:rPr>
          <w:color w:val="000000"/>
          <w:sz w:val="28"/>
          <w:szCs w:val="28"/>
          <w:lang w:val="en-US"/>
        </w:rPr>
        <w:t xml:space="preserve"> </w:t>
      </w:r>
      <w:r w:rsidRPr="00206DB0">
        <w:rPr>
          <w:color w:val="000000"/>
          <w:sz w:val="28"/>
          <w:szCs w:val="28"/>
        </w:rPr>
        <w:t>: Медицинское информационное агентство, 1999. – 604 с.</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Ройт А.  Иммунология / А. Ройт, Дж. Бростщфф, Д. Мейл ; пер. с англ. – М : Мир, 2000. – 592 с.</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Игнатов П. Е. Иммунитет и инфекция / П.Е Игнатов. М.: Время. – 2002. – 352 с.</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 xml:space="preserve">Бажора Ю. И. Введение в иммуногенетику: лекции / Ю. И. Бажора. –  Одеса : Одес. гос. мед. ун-т. – 2000. – 72 с. </w:t>
      </w:r>
    </w:p>
    <w:p w:rsidR="008340EB" w:rsidRPr="00206DB0" w:rsidRDefault="008340EB" w:rsidP="004E4B57">
      <w:pPr>
        <w:numPr>
          <w:ilvl w:val="0"/>
          <w:numId w:val="68"/>
        </w:numPr>
        <w:tabs>
          <w:tab w:val="clear" w:pos="360"/>
          <w:tab w:val="num" w:pos="800"/>
        </w:tabs>
        <w:suppressAutoHyphens w:val="0"/>
        <w:spacing w:line="360" w:lineRule="auto"/>
        <w:ind w:left="0" w:firstLine="799"/>
        <w:jc w:val="both"/>
        <w:rPr>
          <w:color w:val="000000"/>
          <w:sz w:val="28"/>
          <w:szCs w:val="28"/>
        </w:rPr>
      </w:pPr>
      <w:r w:rsidRPr="00206DB0">
        <w:rPr>
          <w:color w:val="000000"/>
          <w:sz w:val="28"/>
          <w:szCs w:val="28"/>
        </w:rPr>
        <w:t>Бажора Ю. I. Клінічна імунологія / Ю. I. Бажора, В. М. 3апорожан,           В. Й. Кресюн, I. M. Годзієва. – Одеса : Одес. держ. мед. ун-т. – 2000. –  384 с.</w:t>
      </w:r>
    </w:p>
    <w:p w:rsidR="008340EB" w:rsidRPr="00206DB0" w:rsidRDefault="008340EB" w:rsidP="004E4B57">
      <w:pPr>
        <w:numPr>
          <w:ilvl w:val="0"/>
          <w:numId w:val="68"/>
        </w:numPr>
        <w:tabs>
          <w:tab w:val="clear" w:pos="360"/>
          <w:tab w:val="num" w:pos="800"/>
        </w:tabs>
        <w:suppressAutoHyphens w:val="0"/>
        <w:spacing w:line="360" w:lineRule="auto"/>
        <w:ind w:left="0" w:firstLine="799"/>
        <w:jc w:val="both"/>
        <w:rPr>
          <w:color w:val="000000"/>
          <w:sz w:val="28"/>
          <w:szCs w:val="28"/>
        </w:rPr>
      </w:pPr>
      <w:r w:rsidRPr="00206DB0">
        <w:rPr>
          <w:color w:val="000000"/>
          <w:sz w:val="28"/>
          <w:szCs w:val="28"/>
        </w:rPr>
        <w:t>Змушко Е. И. Клиническая иммунология: руководство для врачей / Змушко Е. И., Белозеров Е. С., Митин Ю. А. – С-Пб. : Питер – 2001. – 576 с.</w:t>
      </w:r>
    </w:p>
    <w:p w:rsidR="008340EB" w:rsidRPr="007767E7" w:rsidRDefault="008340EB" w:rsidP="004E4B57">
      <w:pPr>
        <w:numPr>
          <w:ilvl w:val="0"/>
          <w:numId w:val="68"/>
        </w:numPr>
        <w:tabs>
          <w:tab w:val="clear" w:pos="360"/>
          <w:tab w:val="num" w:pos="800"/>
        </w:tabs>
        <w:suppressAutoHyphens w:val="0"/>
        <w:spacing w:line="360" w:lineRule="auto"/>
        <w:ind w:left="0" w:firstLine="799"/>
        <w:jc w:val="both"/>
        <w:rPr>
          <w:color w:val="000000"/>
          <w:sz w:val="28"/>
          <w:szCs w:val="28"/>
        </w:rPr>
      </w:pPr>
      <w:r w:rsidRPr="00206DB0">
        <w:rPr>
          <w:color w:val="000000"/>
          <w:sz w:val="28"/>
          <w:szCs w:val="28"/>
        </w:rPr>
        <w:t>Вовк А. Д. Актуальные вопросы лечения больных хроническим гепатитом С / А. Д. Вовк // Мир вирусных гепатитов. – 2000. – № 10. – С. 5 – 6.</w:t>
      </w:r>
    </w:p>
    <w:p w:rsidR="008340EB" w:rsidRPr="00206DB0" w:rsidRDefault="008340EB" w:rsidP="004E4B57">
      <w:pPr>
        <w:numPr>
          <w:ilvl w:val="0"/>
          <w:numId w:val="68"/>
        </w:numPr>
        <w:tabs>
          <w:tab w:val="clear" w:pos="360"/>
          <w:tab w:val="num" w:pos="800"/>
        </w:tabs>
        <w:suppressAutoHyphens w:val="0"/>
        <w:spacing w:line="360" w:lineRule="auto"/>
        <w:ind w:left="0" w:firstLine="799"/>
        <w:jc w:val="both"/>
        <w:rPr>
          <w:color w:val="000000"/>
          <w:sz w:val="28"/>
          <w:szCs w:val="28"/>
        </w:rPr>
      </w:pPr>
      <w:r w:rsidRPr="00206DB0">
        <w:rPr>
          <w:color w:val="000000"/>
          <w:sz w:val="28"/>
          <w:szCs w:val="28"/>
        </w:rPr>
        <w:t>Маріевський А. П. Антитіла до вірусу гепатиту С у різних груп населення / А. П. Маріевський, А. Л. Гураль., В. І. Шагінян // Інфекційні хвороби. – 1996. – № 2. – С. 55 – 56.</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lang w:val="en-GB"/>
        </w:rPr>
      </w:pPr>
      <w:r w:rsidRPr="00206DB0">
        <w:rPr>
          <w:color w:val="000000"/>
          <w:sz w:val="28"/>
          <w:szCs w:val="28"/>
          <w:lang w:val="en-US"/>
        </w:rPr>
        <w:t xml:space="preserve">Barnaba V. </w:t>
      </w:r>
      <w:r w:rsidRPr="00206DB0">
        <w:rPr>
          <w:color w:val="000000"/>
          <w:sz w:val="28"/>
          <w:szCs w:val="28"/>
          <w:lang w:val="en-GB"/>
        </w:rPr>
        <w:t>Selective expansion of cytotoxic T lymphocytes with CD4</w:t>
      </w:r>
      <w:r w:rsidRPr="00206DB0">
        <w:rPr>
          <w:color w:val="000000"/>
          <w:sz w:val="28"/>
          <w:szCs w:val="28"/>
          <w:vertAlign w:val="superscript"/>
          <w:lang w:val="en-GB"/>
        </w:rPr>
        <w:t>+</w:t>
      </w:r>
      <w:r w:rsidRPr="00206DB0">
        <w:rPr>
          <w:color w:val="000000"/>
          <w:sz w:val="28"/>
          <w:szCs w:val="28"/>
          <w:lang w:val="en-GB"/>
        </w:rPr>
        <w:t xml:space="preserve"> CD56</w:t>
      </w:r>
      <w:r w:rsidRPr="00206DB0">
        <w:rPr>
          <w:color w:val="000000"/>
          <w:sz w:val="28"/>
          <w:szCs w:val="28"/>
          <w:vertAlign w:val="superscript"/>
          <w:lang w:val="en-GB"/>
        </w:rPr>
        <w:t>+</w:t>
      </w:r>
      <w:r w:rsidRPr="00206DB0">
        <w:rPr>
          <w:color w:val="000000"/>
          <w:sz w:val="28"/>
          <w:szCs w:val="28"/>
          <w:lang w:val="en-GB"/>
        </w:rPr>
        <w:t xml:space="preserve"> surphace phenotype and a T helper type 1 profile of cytokine secretion in the of patients chronically infected with hepatitis B virus /</w:t>
      </w:r>
      <w:r w:rsidRPr="00206DB0">
        <w:rPr>
          <w:color w:val="000000"/>
          <w:sz w:val="28"/>
          <w:szCs w:val="28"/>
          <w:lang w:val="en-US"/>
        </w:rPr>
        <w:t xml:space="preserve"> V. Barnaba,</w:t>
      </w:r>
      <w:r>
        <w:rPr>
          <w:color w:val="000000"/>
          <w:sz w:val="28"/>
          <w:szCs w:val="28"/>
          <w:lang w:val="en-US"/>
        </w:rPr>
        <w:t xml:space="preserve"> </w:t>
      </w:r>
      <w:r w:rsidRPr="00206DB0">
        <w:rPr>
          <w:color w:val="000000"/>
          <w:sz w:val="28"/>
          <w:szCs w:val="28"/>
          <w:lang w:val="en-US"/>
        </w:rPr>
        <w:t xml:space="preserve">A. Franco, </w:t>
      </w:r>
      <w:r w:rsidRPr="00755879">
        <w:rPr>
          <w:color w:val="000000"/>
          <w:sz w:val="28"/>
          <w:szCs w:val="28"/>
          <w:lang w:val="en-US"/>
        </w:rPr>
        <w:t xml:space="preserve">           </w:t>
      </w:r>
      <w:r w:rsidRPr="00206DB0">
        <w:rPr>
          <w:color w:val="000000"/>
          <w:sz w:val="28"/>
          <w:szCs w:val="28"/>
          <w:lang w:val="en-US"/>
        </w:rPr>
        <w:t>M.</w:t>
      </w:r>
      <w:r w:rsidRPr="00206DB0">
        <w:rPr>
          <w:color w:val="000000"/>
          <w:sz w:val="28"/>
          <w:szCs w:val="28"/>
          <w:lang w:val="en-GB"/>
        </w:rPr>
        <w:t xml:space="preserve"> </w:t>
      </w:r>
      <w:r w:rsidRPr="00206DB0">
        <w:rPr>
          <w:color w:val="000000"/>
          <w:sz w:val="28"/>
          <w:szCs w:val="28"/>
          <w:lang w:val="en-US"/>
        </w:rPr>
        <w:t xml:space="preserve">Paroli </w:t>
      </w:r>
      <w:r w:rsidRPr="00206DB0">
        <w:rPr>
          <w:color w:val="000000"/>
          <w:sz w:val="28"/>
          <w:szCs w:val="28"/>
          <w:lang w:val="en-GB"/>
        </w:rPr>
        <w:t xml:space="preserve">// J. Immunol. </w:t>
      </w:r>
      <w:r w:rsidRPr="008340EB">
        <w:rPr>
          <w:color w:val="000000"/>
          <w:sz w:val="28"/>
          <w:szCs w:val="28"/>
          <w:lang w:val="en-US"/>
        </w:rPr>
        <w:t xml:space="preserve">– </w:t>
      </w:r>
      <w:r w:rsidRPr="00206DB0">
        <w:rPr>
          <w:color w:val="000000"/>
          <w:sz w:val="28"/>
          <w:szCs w:val="28"/>
          <w:lang w:val="en-GB"/>
        </w:rPr>
        <w:t xml:space="preserve">1994. </w:t>
      </w:r>
      <w:r w:rsidRPr="008340EB">
        <w:rPr>
          <w:color w:val="000000"/>
          <w:sz w:val="28"/>
          <w:szCs w:val="28"/>
          <w:lang w:val="en-US"/>
        </w:rPr>
        <w:t>–</w:t>
      </w:r>
      <w:r w:rsidRPr="00206DB0">
        <w:rPr>
          <w:color w:val="000000"/>
          <w:sz w:val="28"/>
          <w:szCs w:val="28"/>
          <w:lang w:val="en-GB"/>
        </w:rPr>
        <w:t xml:space="preserve"> Vol. 152. </w:t>
      </w:r>
      <w:r w:rsidRPr="008340EB">
        <w:rPr>
          <w:color w:val="000000"/>
          <w:sz w:val="28"/>
          <w:szCs w:val="28"/>
          <w:lang w:val="en-US"/>
        </w:rPr>
        <w:t>–</w:t>
      </w:r>
      <w:r w:rsidRPr="00206DB0">
        <w:rPr>
          <w:color w:val="000000"/>
          <w:sz w:val="28"/>
          <w:szCs w:val="28"/>
          <w:lang w:val="en-GB"/>
        </w:rPr>
        <w:t xml:space="preserve"> P. 3074 </w:t>
      </w:r>
      <w:r w:rsidRPr="008340EB">
        <w:rPr>
          <w:color w:val="000000"/>
          <w:sz w:val="28"/>
          <w:szCs w:val="28"/>
          <w:lang w:val="en-US"/>
        </w:rPr>
        <w:t xml:space="preserve">– </w:t>
      </w:r>
      <w:r w:rsidRPr="00206DB0">
        <w:rPr>
          <w:color w:val="000000"/>
          <w:sz w:val="28"/>
          <w:szCs w:val="28"/>
          <w:lang w:val="en-GB"/>
        </w:rPr>
        <w:t>3087.</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lang w:val="en-GB"/>
        </w:rPr>
      </w:pPr>
      <w:r w:rsidRPr="00206DB0">
        <w:rPr>
          <w:color w:val="000000"/>
          <w:sz w:val="28"/>
          <w:szCs w:val="28"/>
          <w:lang w:val="en-GB"/>
        </w:rPr>
        <w:t xml:space="preserve">Fanning L. J. Viral clearance in hepatitis C (1b) infection: relationship with human leukocyte antigen class II in a homogeneous population / L. Fanning,  J. Levis, E. Walsh // Hepatology. </w:t>
      </w:r>
      <w:r w:rsidRPr="008340EB">
        <w:rPr>
          <w:color w:val="000000"/>
          <w:sz w:val="28"/>
          <w:szCs w:val="28"/>
          <w:lang w:val="en-US"/>
        </w:rPr>
        <w:t xml:space="preserve">– </w:t>
      </w:r>
      <w:r w:rsidRPr="00206DB0">
        <w:rPr>
          <w:color w:val="000000"/>
          <w:sz w:val="28"/>
          <w:szCs w:val="28"/>
          <w:lang w:val="en-GB"/>
        </w:rPr>
        <w:t xml:space="preserve">2000 Jun. </w:t>
      </w:r>
      <w:r w:rsidRPr="008340EB">
        <w:rPr>
          <w:color w:val="000000"/>
          <w:sz w:val="28"/>
          <w:szCs w:val="28"/>
          <w:lang w:val="en-US"/>
        </w:rPr>
        <w:t>–</w:t>
      </w:r>
      <w:r w:rsidRPr="00206DB0">
        <w:rPr>
          <w:color w:val="000000"/>
          <w:sz w:val="28"/>
          <w:szCs w:val="28"/>
          <w:lang w:val="en-GB"/>
        </w:rPr>
        <w:t xml:space="preserve">Vol. 31 (6). </w:t>
      </w:r>
      <w:r w:rsidRPr="008340EB">
        <w:rPr>
          <w:color w:val="000000"/>
          <w:sz w:val="28"/>
          <w:szCs w:val="28"/>
          <w:lang w:val="en-US"/>
        </w:rPr>
        <w:t xml:space="preserve">– </w:t>
      </w:r>
      <w:r w:rsidRPr="00206DB0">
        <w:rPr>
          <w:color w:val="000000"/>
          <w:sz w:val="28"/>
          <w:szCs w:val="28"/>
          <w:lang w:val="en-GB"/>
        </w:rPr>
        <w:t xml:space="preserve">P. 1334 </w:t>
      </w:r>
      <w:r w:rsidRPr="008340EB">
        <w:rPr>
          <w:color w:val="000000"/>
          <w:sz w:val="28"/>
          <w:szCs w:val="28"/>
          <w:lang w:val="en-US"/>
        </w:rPr>
        <w:t>–</w:t>
      </w:r>
      <w:r w:rsidRPr="00206DB0">
        <w:rPr>
          <w:color w:val="000000"/>
          <w:sz w:val="28"/>
          <w:szCs w:val="28"/>
          <w:lang w:val="en-GB"/>
        </w:rPr>
        <w:t xml:space="preserve"> 1337. </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lang w:val="en-GB"/>
        </w:rPr>
      </w:pPr>
      <w:r w:rsidRPr="00206DB0">
        <w:rPr>
          <w:color w:val="000000"/>
          <w:sz w:val="28"/>
          <w:szCs w:val="28"/>
          <w:lang w:val="en-GB"/>
        </w:rPr>
        <w:t xml:space="preserve">Rehermann B. Cell mediated immune response to the hepatitis C virus / B. Rehermann // Curr. Top. Microbiol. </w:t>
      </w:r>
      <w:r w:rsidRPr="00206DB0">
        <w:rPr>
          <w:color w:val="000000"/>
          <w:sz w:val="28"/>
          <w:szCs w:val="28"/>
        </w:rPr>
        <w:t>Immunol. – 2000. – Vol. 242. – P. 299</w:t>
      </w:r>
      <w:r w:rsidRPr="00206DB0">
        <w:rPr>
          <w:color w:val="000000"/>
          <w:sz w:val="28"/>
          <w:szCs w:val="28"/>
          <w:lang w:val="en-US"/>
        </w:rPr>
        <w:t xml:space="preserve"> </w:t>
      </w:r>
      <w:r w:rsidRPr="00206DB0">
        <w:rPr>
          <w:color w:val="000000"/>
          <w:sz w:val="28"/>
          <w:szCs w:val="28"/>
        </w:rPr>
        <w:t>–</w:t>
      </w:r>
      <w:r w:rsidRPr="00206DB0">
        <w:rPr>
          <w:color w:val="000000"/>
          <w:sz w:val="28"/>
          <w:szCs w:val="28"/>
          <w:lang w:val="en-US"/>
        </w:rPr>
        <w:t xml:space="preserve"> </w:t>
      </w:r>
      <w:r w:rsidRPr="00206DB0">
        <w:rPr>
          <w:color w:val="000000"/>
          <w:sz w:val="28"/>
          <w:szCs w:val="28"/>
        </w:rPr>
        <w:t>325.</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lang w:val="en-GB"/>
        </w:rPr>
      </w:pPr>
      <w:r w:rsidRPr="00206DB0">
        <w:rPr>
          <w:color w:val="000000"/>
          <w:sz w:val="28"/>
          <w:szCs w:val="28"/>
          <w:lang w:val="en-US"/>
        </w:rPr>
        <w:t xml:space="preserve">Par G. </w:t>
      </w:r>
      <w:r w:rsidRPr="00206DB0">
        <w:rPr>
          <w:color w:val="000000"/>
          <w:sz w:val="28"/>
          <w:szCs w:val="28"/>
          <w:lang w:val="en-GB"/>
        </w:rPr>
        <w:t xml:space="preserve">Decrease in CD3 CD8 Tcell count and low perforin expression in associated with an impairment of natural killer cell activity in hepatitis C virus (HCV) </w:t>
      </w:r>
      <w:r w:rsidRPr="00206DB0">
        <w:rPr>
          <w:color w:val="000000"/>
          <w:sz w:val="28"/>
          <w:szCs w:val="28"/>
          <w:lang w:val="en-GB"/>
        </w:rPr>
        <w:lastRenderedPageBreak/>
        <w:t xml:space="preserve">infection. The enchancing effects of interferon </w:t>
      </w:r>
      <w:r w:rsidRPr="00206DB0">
        <w:rPr>
          <w:color w:val="000000"/>
          <w:sz w:val="28"/>
          <w:szCs w:val="28"/>
        </w:rPr>
        <w:t>α</w:t>
      </w:r>
      <w:r w:rsidRPr="00206DB0">
        <w:rPr>
          <w:color w:val="000000"/>
          <w:sz w:val="28"/>
          <w:szCs w:val="28"/>
          <w:lang w:val="en-GB"/>
        </w:rPr>
        <w:t xml:space="preserve"> 2b treatment /</w:t>
      </w:r>
      <w:r w:rsidRPr="00206DB0">
        <w:rPr>
          <w:color w:val="000000"/>
          <w:sz w:val="28"/>
          <w:szCs w:val="28"/>
          <w:lang w:val="en-US"/>
        </w:rPr>
        <w:t xml:space="preserve"> G. Par, A. Par, D. Rukavina </w:t>
      </w:r>
      <w:r w:rsidRPr="00206DB0">
        <w:rPr>
          <w:color w:val="000000"/>
          <w:sz w:val="28"/>
          <w:szCs w:val="28"/>
          <w:lang w:val="en-GB"/>
        </w:rPr>
        <w:t>// J. Hepatol.</w:t>
      </w:r>
      <w:r w:rsidRPr="00206DB0">
        <w:rPr>
          <w:color w:val="000000"/>
          <w:sz w:val="28"/>
          <w:szCs w:val="28"/>
          <w:lang w:val="en-US"/>
        </w:rPr>
        <w:t xml:space="preserve"> </w:t>
      </w:r>
      <w:r w:rsidRPr="008340EB">
        <w:rPr>
          <w:color w:val="000000"/>
          <w:sz w:val="28"/>
          <w:szCs w:val="28"/>
          <w:lang w:val="en-US"/>
        </w:rPr>
        <w:t xml:space="preserve">– </w:t>
      </w:r>
      <w:r w:rsidRPr="00206DB0">
        <w:rPr>
          <w:color w:val="000000"/>
          <w:sz w:val="28"/>
          <w:szCs w:val="28"/>
          <w:lang w:val="en-GB"/>
        </w:rPr>
        <w:t xml:space="preserve">2000. </w:t>
      </w:r>
      <w:r w:rsidRPr="008340EB">
        <w:rPr>
          <w:color w:val="000000"/>
          <w:sz w:val="28"/>
          <w:szCs w:val="28"/>
          <w:lang w:val="en-US"/>
        </w:rPr>
        <w:t xml:space="preserve">– </w:t>
      </w:r>
      <w:r w:rsidRPr="00206DB0">
        <w:rPr>
          <w:color w:val="000000"/>
          <w:sz w:val="28"/>
          <w:szCs w:val="28"/>
          <w:lang w:val="en-GB"/>
        </w:rPr>
        <w:t xml:space="preserve">Vol. 32, suppl. N 2. </w:t>
      </w:r>
      <w:r w:rsidRPr="008340EB">
        <w:rPr>
          <w:color w:val="000000"/>
          <w:sz w:val="28"/>
          <w:szCs w:val="28"/>
          <w:lang w:val="en-US"/>
        </w:rPr>
        <w:t xml:space="preserve">– </w:t>
      </w:r>
      <w:r w:rsidRPr="00206DB0">
        <w:rPr>
          <w:color w:val="000000"/>
          <w:sz w:val="28"/>
          <w:szCs w:val="28"/>
          <w:lang w:val="en-GB"/>
        </w:rPr>
        <w:t>P. 93.</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Рябоконь О. В. Ефективність противірусної терапії у хворих на хронічний гепатит С / О. В. Рябоконь, Ю .М. Колесник, Д. П. Іпатова // Інфекційні хвороби. – 2003. – № 3. – С. 15 – 20.</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Скляр Л. Ф. Роль системы цитокинов в гепатоцеллюлярном повреждении при хроническом гепатите С / Л. Ф. Скляр // Медицинская иммунология. –  2006. –  №1. –  С. 81 –  86.</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Ивашкин В. Т. Система цитокинов у больных хроническим гепатитом С при лечении інтерфероном-</w:t>
      </w:r>
      <w:r w:rsidRPr="00206DB0">
        <w:rPr>
          <w:color w:val="000000"/>
          <w:sz w:val="28"/>
          <w:szCs w:val="28"/>
        </w:rPr>
        <w:sym w:font="Symbol" w:char="F061"/>
      </w:r>
      <w:r w:rsidRPr="00206DB0">
        <w:rPr>
          <w:color w:val="000000"/>
          <w:sz w:val="28"/>
          <w:szCs w:val="28"/>
        </w:rPr>
        <w:t xml:space="preserve"> / В. Т. Ивашкин, С. Н. Маммаев,                   Е. А. Лукина // Терапевтический архив. – 2002. – №2. – С. 37 – 41.</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Нейко Є. М. Вплив ів на перебіг хронічного гепатиту С / Є. М. Нейко, Н. Г. Вірстюк / Є. М. Нейко, Н.Г. Вірстюк // Журн. АМН України – 2001. – Т.7, № 3.</w:t>
      </w:r>
      <w:r w:rsidRPr="00206DB0">
        <w:rPr>
          <w:color w:val="000000"/>
          <w:sz w:val="28"/>
          <w:szCs w:val="28"/>
          <w:lang w:val="en-US"/>
        </w:rPr>
        <w:t xml:space="preserve"> </w:t>
      </w:r>
      <w:r w:rsidRPr="00206DB0">
        <w:rPr>
          <w:color w:val="000000"/>
          <w:sz w:val="28"/>
          <w:szCs w:val="28"/>
        </w:rPr>
        <w:t>– С. 576 – 583.</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 xml:space="preserve">Демьянов А. В. Диагностическая ценность исследований уровней цитокинов в клинической практике / А. В. Демьянов, А. Ю. Котлов,        А. С. Симбирцев // Цитокины и воспаление. – 2003. – Т. 2., № 3. – С. 20 –27. </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Симбирцев А. С. Цитокины в патогенезе и терапии инфекционных заболеваний / А. С. Симбирцев : материалы VI Российского съезда врачей-инфекционистов. – СПб. – 2003. – С. 353 – 354.</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Рябоконь О. В. Вміст у сироватці крові ів TX 1 та  TX 2 типів у хворих на хронічний гепатит С залежно від реплікативної активності вірусу /         О. В. Рябоконь, Ю. М. Колесник // Лабораторна діагностика. – 2002. – № 4. – С. 11 – 12.</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Сенников С. В. Методы определения цитокинов / С. В. Сенников,           А. Н. Силков // Цитокины и воспаление. –2005. – Т.4, №1 – С. 23 – 27.</w:t>
      </w:r>
    </w:p>
    <w:p w:rsidR="008340EB" w:rsidRPr="008340EB"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lang w:val="en-US"/>
        </w:rPr>
      </w:pPr>
      <w:r w:rsidRPr="00206DB0">
        <w:rPr>
          <w:color w:val="000000"/>
          <w:sz w:val="28"/>
          <w:szCs w:val="28"/>
          <w:lang w:val="en-US"/>
        </w:rPr>
        <w:t xml:space="preserve">Kobayashi K. </w:t>
      </w:r>
      <w:r w:rsidRPr="00206DB0">
        <w:rPr>
          <w:color w:val="000000"/>
          <w:sz w:val="28"/>
          <w:szCs w:val="28"/>
          <w:lang w:val="en-GB"/>
        </w:rPr>
        <w:t xml:space="preserve">Profiles of cytokines produced by CD4 </w:t>
      </w:r>
      <w:r w:rsidRPr="008340EB">
        <w:rPr>
          <w:color w:val="000000"/>
          <w:sz w:val="28"/>
          <w:szCs w:val="28"/>
          <w:lang w:val="en-US"/>
        </w:rPr>
        <w:t>–</w:t>
      </w:r>
      <w:r w:rsidRPr="00206DB0">
        <w:rPr>
          <w:color w:val="000000"/>
          <w:sz w:val="28"/>
          <w:szCs w:val="28"/>
          <w:lang w:val="en-US"/>
        </w:rPr>
        <w:t xml:space="preserve"> </w:t>
      </w:r>
      <w:r w:rsidRPr="00206DB0">
        <w:rPr>
          <w:color w:val="000000"/>
          <w:sz w:val="28"/>
          <w:szCs w:val="28"/>
          <w:lang w:val="en-GB"/>
        </w:rPr>
        <w:t xml:space="preserve">positive T lymphocytes stimulated by anti - CD3 antibody in patients with chronic hepatitis C. / </w:t>
      </w:r>
      <w:r w:rsidRPr="00206DB0">
        <w:rPr>
          <w:color w:val="000000"/>
          <w:sz w:val="28"/>
          <w:szCs w:val="28"/>
          <w:lang w:val="en-US"/>
        </w:rPr>
        <w:t xml:space="preserve">K. Kobayashi, </w:t>
      </w:r>
      <w:r w:rsidRPr="00206DB0">
        <w:rPr>
          <w:color w:val="000000"/>
          <w:sz w:val="28"/>
          <w:szCs w:val="28"/>
        </w:rPr>
        <w:t>Т</w:t>
      </w:r>
      <w:r w:rsidRPr="00206DB0">
        <w:rPr>
          <w:color w:val="000000"/>
          <w:sz w:val="28"/>
          <w:szCs w:val="28"/>
          <w:lang w:val="en-US"/>
        </w:rPr>
        <w:t>. Ishii., M. Igarashi</w:t>
      </w:r>
      <w:r w:rsidRPr="00206DB0">
        <w:rPr>
          <w:color w:val="000000"/>
          <w:sz w:val="28"/>
          <w:szCs w:val="28"/>
          <w:lang w:val="en-GB"/>
        </w:rPr>
        <w:t xml:space="preserve"> </w:t>
      </w:r>
      <w:r w:rsidRPr="00206DB0">
        <w:rPr>
          <w:color w:val="000000"/>
          <w:sz w:val="28"/>
          <w:szCs w:val="28"/>
          <w:lang w:val="en-US"/>
        </w:rPr>
        <w:t xml:space="preserve">// </w:t>
      </w:r>
      <w:r w:rsidRPr="00206DB0">
        <w:rPr>
          <w:color w:val="000000"/>
          <w:sz w:val="28"/>
          <w:szCs w:val="28"/>
          <w:lang w:val="en-GB"/>
        </w:rPr>
        <w:t>J. Gastroenterol.</w:t>
      </w:r>
      <w:r w:rsidRPr="008340EB">
        <w:rPr>
          <w:color w:val="000000"/>
          <w:sz w:val="28"/>
          <w:szCs w:val="28"/>
          <w:lang w:val="en-US"/>
        </w:rPr>
        <w:t xml:space="preserve"> – 1998</w:t>
      </w:r>
      <w:r w:rsidRPr="00206DB0">
        <w:rPr>
          <w:color w:val="000000"/>
          <w:sz w:val="28"/>
          <w:szCs w:val="28"/>
          <w:lang w:val="en-US"/>
        </w:rPr>
        <w:t>.</w:t>
      </w:r>
      <w:r w:rsidRPr="008340EB">
        <w:rPr>
          <w:color w:val="000000"/>
          <w:sz w:val="28"/>
          <w:szCs w:val="28"/>
          <w:lang w:val="en-US"/>
        </w:rPr>
        <w:t xml:space="preserve"> –</w:t>
      </w:r>
      <w:r w:rsidRPr="00206DB0">
        <w:rPr>
          <w:color w:val="000000"/>
          <w:sz w:val="28"/>
          <w:szCs w:val="28"/>
          <w:lang w:val="en-US"/>
        </w:rPr>
        <w:t xml:space="preserve"> Vol. </w:t>
      </w:r>
      <w:r w:rsidRPr="008340EB">
        <w:rPr>
          <w:color w:val="000000"/>
          <w:sz w:val="28"/>
          <w:szCs w:val="28"/>
          <w:lang w:val="en-US"/>
        </w:rPr>
        <w:t>3</w:t>
      </w:r>
      <w:r w:rsidRPr="00206DB0">
        <w:rPr>
          <w:color w:val="000000"/>
          <w:sz w:val="28"/>
          <w:szCs w:val="28"/>
          <w:lang w:val="en-US"/>
        </w:rPr>
        <w:t xml:space="preserve">3. </w:t>
      </w:r>
      <w:r w:rsidRPr="008340EB">
        <w:rPr>
          <w:color w:val="000000"/>
          <w:sz w:val="28"/>
          <w:szCs w:val="28"/>
          <w:lang w:val="en-US"/>
        </w:rPr>
        <w:t xml:space="preserve">– </w:t>
      </w:r>
      <w:r w:rsidRPr="00206DB0">
        <w:rPr>
          <w:color w:val="000000"/>
          <w:sz w:val="28"/>
          <w:szCs w:val="28"/>
          <w:lang w:val="en-US"/>
        </w:rPr>
        <w:t>P</w:t>
      </w:r>
      <w:r w:rsidRPr="008340EB">
        <w:rPr>
          <w:color w:val="000000"/>
          <w:sz w:val="28"/>
          <w:szCs w:val="28"/>
          <w:lang w:val="en-US"/>
        </w:rPr>
        <w:t xml:space="preserve"> 500 – 507. </w:t>
      </w:r>
    </w:p>
    <w:p w:rsidR="008340EB" w:rsidRPr="008340EB"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lang w:val="en-US"/>
        </w:rPr>
      </w:pPr>
      <w:r w:rsidRPr="00206DB0">
        <w:rPr>
          <w:color w:val="000000"/>
          <w:sz w:val="28"/>
          <w:szCs w:val="28"/>
          <w:lang w:val="en-GB"/>
        </w:rPr>
        <w:lastRenderedPageBreak/>
        <w:t xml:space="preserve">The antiviral compound ribavirin modylates the T helper (Th) 1/Th2 subset balance in hepatitis B and C virus - specific immune responses / C. Hultgren, D. R. Milich, O. Weiland [et al.] // J. Gen. Virol. </w:t>
      </w:r>
      <w:r w:rsidRPr="008340EB">
        <w:rPr>
          <w:color w:val="000000"/>
          <w:sz w:val="28"/>
          <w:szCs w:val="28"/>
          <w:lang w:val="en-US"/>
        </w:rPr>
        <w:t>– 1998</w:t>
      </w:r>
      <w:r w:rsidRPr="00206DB0">
        <w:rPr>
          <w:color w:val="000000"/>
          <w:sz w:val="28"/>
          <w:szCs w:val="28"/>
          <w:lang w:val="en-US"/>
        </w:rPr>
        <w:t xml:space="preserve">. </w:t>
      </w:r>
      <w:r w:rsidRPr="008340EB">
        <w:rPr>
          <w:color w:val="000000"/>
          <w:sz w:val="28"/>
          <w:szCs w:val="28"/>
          <w:lang w:val="en-US"/>
        </w:rPr>
        <w:t xml:space="preserve">– </w:t>
      </w:r>
      <w:r w:rsidRPr="00206DB0">
        <w:rPr>
          <w:color w:val="000000"/>
          <w:sz w:val="28"/>
          <w:szCs w:val="28"/>
          <w:lang w:val="en-US"/>
        </w:rPr>
        <w:t>Vol.</w:t>
      </w:r>
      <w:r w:rsidRPr="008340EB">
        <w:rPr>
          <w:color w:val="000000"/>
          <w:sz w:val="28"/>
          <w:szCs w:val="28"/>
          <w:lang w:val="en-US"/>
        </w:rPr>
        <w:t xml:space="preserve"> 79</w:t>
      </w:r>
      <w:r w:rsidRPr="00206DB0">
        <w:rPr>
          <w:color w:val="000000"/>
          <w:sz w:val="28"/>
          <w:szCs w:val="28"/>
          <w:lang w:val="en-US"/>
        </w:rPr>
        <w:t>.</w:t>
      </w:r>
      <w:r w:rsidRPr="008340EB">
        <w:rPr>
          <w:color w:val="000000"/>
          <w:sz w:val="28"/>
          <w:szCs w:val="28"/>
          <w:lang w:val="en-US"/>
        </w:rPr>
        <w:t xml:space="preserve"> –</w:t>
      </w:r>
      <w:r>
        <w:rPr>
          <w:color w:val="000000"/>
          <w:sz w:val="28"/>
          <w:szCs w:val="28"/>
          <w:lang w:val="en-US"/>
        </w:rPr>
        <w:t xml:space="preserve"> </w:t>
      </w:r>
      <w:r w:rsidRPr="00206DB0">
        <w:rPr>
          <w:color w:val="000000"/>
          <w:sz w:val="28"/>
          <w:szCs w:val="28"/>
          <w:lang w:val="en-US"/>
        </w:rPr>
        <w:t>P.</w:t>
      </w:r>
      <w:r w:rsidRPr="008340EB">
        <w:rPr>
          <w:color w:val="000000"/>
          <w:sz w:val="28"/>
          <w:szCs w:val="28"/>
          <w:lang w:val="en-US"/>
        </w:rPr>
        <w:t xml:space="preserve"> 2381 – 2391. </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lang w:val="en-GB"/>
        </w:rPr>
        <w:t xml:space="preserve">Lohr H. F. The cellular immune responses induced in the follow </w:t>
      </w:r>
      <w:r w:rsidRPr="008340EB">
        <w:rPr>
          <w:color w:val="000000"/>
          <w:sz w:val="28"/>
          <w:szCs w:val="28"/>
          <w:lang w:val="en-US"/>
        </w:rPr>
        <w:t>–</w:t>
      </w:r>
      <w:r w:rsidRPr="00206DB0">
        <w:rPr>
          <w:color w:val="000000"/>
          <w:sz w:val="28"/>
          <w:szCs w:val="28"/>
          <w:lang w:val="en-US"/>
        </w:rPr>
        <w:t xml:space="preserve"> </w:t>
      </w:r>
      <w:r w:rsidRPr="00206DB0">
        <w:rPr>
          <w:color w:val="000000"/>
          <w:sz w:val="28"/>
          <w:szCs w:val="28"/>
          <w:lang w:val="en-GB"/>
        </w:rPr>
        <w:t xml:space="preserve">up of interferon </w:t>
      </w:r>
      <w:r w:rsidRPr="008340EB">
        <w:rPr>
          <w:color w:val="000000"/>
          <w:sz w:val="28"/>
          <w:szCs w:val="28"/>
          <w:lang w:val="en-US"/>
        </w:rPr>
        <w:t>–</w:t>
      </w:r>
      <w:r w:rsidRPr="00206DB0">
        <w:rPr>
          <w:color w:val="000000"/>
          <w:sz w:val="28"/>
          <w:szCs w:val="28"/>
          <w:lang w:val="en-GB"/>
        </w:rPr>
        <w:t xml:space="preserve"> alfa treated patients with chronic hepatitis C May determine the therapy outcome / H. F. Lohr, G. Gerken, M. Roth // </w:t>
      </w:r>
      <w:r w:rsidRPr="008340EB">
        <w:rPr>
          <w:color w:val="000000"/>
          <w:sz w:val="28"/>
          <w:szCs w:val="28"/>
          <w:lang w:val="en-US"/>
        </w:rPr>
        <w:t>J. Hepatology</w:t>
      </w:r>
      <w:r w:rsidRPr="00206DB0">
        <w:rPr>
          <w:color w:val="000000"/>
          <w:sz w:val="28"/>
          <w:szCs w:val="28"/>
          <w:lang w:val="en-US"/>
        </w:rPr>
        <w:t xml:space="preserve">. </w:t>
      </w:r>
      <w:r w:rsidRPr="008340EB">
        <w:rPr>
          <w:color w:val="000000"/>
          <w:sz w:val="28"/>
          <w:szCs w:val="28"/>
          <w:lang w:val="en-US"/>
        </w:rPr>
        <w:t>– 1998</w:t>
      </w:r>
      <w:r w:rsidRPr="00206DB0">
        <w:rPr>
          <w:color w:val="000000"/>
          <w:sz w:val="28"/>
          <w:szCs w:val="28"/>
          <w:lang w:val="en-US"/>
        </w:rPr>
        <w:t>.</w:t>
      </w:r>
      <w:r w:rsidRPr="008340EB">
        <w:rPr>
          <w:color w:val="000000"/>
          <w:sz w:val="28"/>
          <w:szCs w:val="28"/>
          <w:lang w:val="en-US"/>
        </w:rPr>
        <w:t xml:space="preserve"> – </w:t>
      </w:r>
      <w:r w:rsidRPr="00206DB0">
        <w:rPr>
          <w:color w:val="000000"/>
          <w:sz w:val="28"/>
          <w:szCs w:val="28"/>
          <w:lang w:val="en-US"/>
        </w:rPr>
        <w:t>Vol.</w:t>
      </w:r>
      <w:r w:rsidRPr="008340EB">
        <w:rPr>
          <w:color w:val="000000"/>
          <w:sz w:val="28"/>
          <w:szCs w:val="28"/>
          <w:lang w:val="en-US"/>
        </w:rPr>
        <w:t xml:space="preserve"> 29</w:t>
      </w:r>
      <w:r w:rsidRPr="00206DB0">
        <w:rPr>
          <w:color w:val="000000"/>
          <w:sz w:val="28"/>
          <w:szCs w:val="28"/>
          <w:lang w:val="en-US"/>
        </w:rPr>
        <w:t xml:space="preserve">. P. </w:t>
      </w:r>
      <w:r w:rsidRPr="00206DB0">
        <w:rPr>
          <w:color w:val="000000"/>
          <w:sz w:val="28"/>
          <w:szCs w:val="28"/>
        </w:rPr>
        <w:t>– 524</w:t>
      </w:r>
      <w:r w:rsidRPr="00206DB0">
        <w:rPr>
          <w:color w:val="000000"/>
          <w:sz w:val="28"/>
          <w:szCs w:val="28"/>
          <w:lang w:val="en-US"/>
        </w:rPr>
        <w:t xml:space="preserve"> </w:t>
      </w:r>
      <w:r w:rsidRPr="00206DB0">
        <w:rPr>
          <w:color w:val="000000"/>
          <w:sz w:val="28"/>
          <w:szCs w:val="28"/>
        </w:rPr>
        <w:t xml:space="preserve">– 532. </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lang w:val="en-GB"/>
        </w:rPr>
      </w:pPr>
      <w:r w:rsidRPr="00206DB0">
        <w:rPr>
          <w:color w:val="000000"/>
          <w:sz w:val="28"/>
          <w:szCs w:val="28"/>
          <w:lang w:val="en-US"/>
        </w:rPr>
        <w:t xml:space="preserve">Fan X. G. </w:t>
      </w:r>
      <w:r w:rsidRPr="00206DB0">
        <w:rPr>
          <w:color w:val="000000"/>
          <w:sz w:val="28"/>
          <w:szCs w:val="28"/>
          <w:lang w:val="en-GB"/>
        </w:rPr>
        <w:t xml:space="preserve">Circulating Th1 and Th2 cytokines in patients with hepatitis C virus infection / </w:t>
      </w:r>
      <w:r w:rsidRPr="00206DB0">
        <w:rPr>
          <w:color w:val="000000"/>
          <w:sz w:val="28"/>
          <w:szCs w:val="28"/>
          <w:lang w:val="en-US"/>
        </w:rPr>
        <w:t>X. G. Fan, W.E Liu</w:t>
      </w:r>
      <w:r w:rsidRPr="00206DB0">
        <w:rPr>
          <w:color w:val="000000"/>
          <w:sz w:val="28"/>
          <w:szCs w:val="28"/>
          <w:lang w:val="en-GB"/>
        </w:rPr>
        <w:t xml:space="preserve"> // Mediators Inflamm. </w:t>
      </w:r>
      <w:r w:rsidRPr="008340EB">
        <w:rPr>
          <w:color w:val="000000"/>
          <w:sz w:val="28"/>
          <w:szCs w:val="28"/>
          <w:lang w:val="en-US"/>
        </w:rPr>
        <w:t xml:space="preserve">– </w:t>
      </w:r>
      <w:r w:rsidRPr="00206DB0">
        <w:rPr>
          <w:color w:val="000000"/>
          <w:sz w:val="28"/>
          <w:szCs w:val="28"/>
          <w:lang w:val="en-GB"/>
        </w:rPr>
        <w:t xml:space="preserve"> 1998. </w:t>
      </w:r>
      <w:r w:rsidRPr="008340EB">
        <w:rPr>
          <w:color w:val="000000"/>
          <w:sz w:val="28"/>
          <w:szCs w:val="28"/>
          <w:lang w:val="en-US"/>
        </w:rPr>
        <w:t xml:space="preserve">– </w:t>
      </w:r>
      <w:r w:rsidRPr="00206DB0">
        <w:rPr>
          <w:color w:val="000000"/>
          <w:sz w:val="28"/>
          <w:szCs w:val="28"/>
          <w:lang w:val="en-GB"/>
        </w:rPr>
        <w:t xml:space="preserve">Vol. 7. </w:t>
      </w:r>
      <w:r w:rsidRPr="008340EB">
        <w:rPr>
          <w:color w:val="000000"/>
          <w:sz w:val="28"/>
          <w:szCs w:val="28"/>
          <w:lang w:val="en-US"/>
        </w:rPr>
        <w:t xml:space="preserve">– </w:t>
      </w:r>
      <w:r w:rsidRPr="00755879">
        <w:rPr>
          <w:color w:val="000000"/>
          <w:sz w:val="28"/>
          <w:szCs w:val="28"/>
          <w:lang w:val="en-US"/>
        </w:rPr>
        <w:t xml:space="preserve">         </w:t>
      </w:r>
      <w:r w:rsidRPr="00206DB0">
        <w:rPr>
          <w:color w:val="000000"/>
          <w:sz w:val="28"/>
          <w:szCs w:val="28"/>
          <w:lang w:val="en-GB"/>
        </w:rPr>
        <w:t xml:space="preserve">P. 295 </w:t>
      </w:r>
      <w:r w:rsidRPr="008340EB">
        <w:rPr>
          <w:color w:val="000000"/>
          <w:sz w:val="28"/>
          <w:szCs w:val="28"/>
          <w:lang w:val="en-US"/>
        </w:rPr>
        <w:t xml:space="preserve">– </w:t>
      </w:r>
      <w:r w:rsidRPr="00206DB0">
        <w:rPr>
          <w:color w:val="000000"/>
          <w:sz w:val="28"/>
          <w:szCs w:val="28"/>
          <w:lang w:val="en-US"/>
        </w:rPr>
        <w:t xml:space="preserve"> </w:t>
      </w:r>
      <w:r w:rsidRPr="00206DB0">
        <w:rPr>
          <w:color w:val="000000"/>
          <w:sz w:val="28"/>
          <w:szCs w:val="28"/>
          <w:lang w:val="en-GB"/>
        </w:rPr>
        <w:t>297.</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lang w:val="en-US"/>
        </w:rPr>
        <w:t xml:space="preserve">Osna N. </w:t>
      </w:r>
      <w:r w:rsidRPr="00206DB0">
        <w:rPr>
          <w:color w:val="000000"/>
          <w:sz w:val="28"/>
          <w:szCs w:val="28"/>
          <w:lang w:val="en-GB"/>
        </w:rPr>
        <w:t xml:space="preserve">Chronic hepatitis C: T - helper 1/T - helper 2 imbalance could cause virus persistence in peripheral blood / </w:t>
      </w:r>
      <w:r w:rsidRPr="00206DB0">
        <w:rPr>
          <w:color w:val="000000"/>
          <w:sz w:val="28"/>
          <w:szCs w:val="28"/>
          <w:lang w:val="en-US"/>
        </w:rPr>
        <w:t xml:space="preserve">N. Osna, G. Silonova, N. Vilgert </w:t>
      </w:r>
      <w:r w:rsidRPr="00206DB0">
        <w:rPr>
          <w:color w:val="000000"/>
          <w:sz w:val="28"/>
          <w:szCs w:val="28"/>
          <w:lang w:val="en-GB"/>
        </w:rPr>
        <w:t xml:space="preserve">// Scand. </w:t>
      </w:r>
      <w:r w:rsidRPr="00206DB0">
        <w:rPr>
          <w:color w:val="000000"/>
          <w:sz w:val="28"/>
          <w:szCs w:val="28"/>
        </w:rPr>
        <w:t>J. Clin. Lab. Invest. – 1997. – Vol. 57. –</w:t>
      </w:r>
      <w:r w:rsidRPr="00206DB0">
        <w:rPr>
          <w:color w:val="000000"/>
          <w:sz w:val="28"/>
          <w:szCs w:val="28"/>
          <w:lang w:val="en-US"/>
        </w:rPr>
        <w:t xml:space="preserve"> </w:t>
      </w:r>
      <w:r w:rsidRPr="00206DB0">
        <w:rPr>
          <w:color w:val="000000"/>
          <w:sz w:val="28"/>
          <w:szCs w:val="28"/>
        </w:rPr>
        <w:t>P. 703</w:t>
      </w:r>
      <w:r w:rsidRPr="00206DB0">
        <w:rPr>
          <w:color w:val="000000"/>
          <w:sz w:val="28"/>
          <w:szCs w:val="28"/>
          <w:lang w:val="en-US"/>
        </w:rPr>
        <w:t xml:space="preserve"> </w:t>
      </w:r>
      <w:r w:rsidRPr="00206DB0">
        <w:rPr>
          <w:color w:val="000000"/>
          <w:sz w:val="28"/>
          <w:szCs w:val="28"/>
        </w:rPr>
        <w:t xml:space="preserve">– 710. </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lang w:val="en-GB"/>
        </w:rPr>
      </w:pPr>
      <w:r w:rsidRPr="00206DB0">
        <w:rPr>
          <w:color w:val="000000"/>
          <w:sz w:val="28"/>
          <w:szCs w:val="28"/>
          <w:lang w:val="en-US"/>
        </w:rPr>
        <w:t xml:space="preserve">Kobayashi K. </w:t>
      </w:r>
      <w:r w:rsidRPr="00206DB0">
        <w:rPr>
          <w:color w:val="000000"/>
          <w:sz w:val="28"/>
          <w:szCs w:val="28"/>
          <w:lang w:val="en-GB"/>
        </w:rPr>
        <w:t xml:space="preserve">Profiles of cytokines produced by CD4 </w:t>
      </w:r>
      <w:r w:rsidRPr="008340EB">
        <w:rPr>
          <w:color w:val="000000"/>
          <w:sz w:val="28"/>
          <w:szCs w:val="28"/>
          <w:lang w:val="en-US"/>
        </w:rPr>
        <w:t>–</w:t>
      </w:r>
      <w:r w:rsidRPr="00206DB0">
        <w:rPr>
          <w:color w:val="000000"/>
          <w:sz w:val="28"/>
          <w:szCs w:val="28"/>
          <w:lang w:val="en-GB"/>
        </w:rPr>
        <w:t xml:space="preserve"> positive T lymphocytes stimulated by anti - CD3 antibody in patients with chronic hepatitis C / </w:t>
      </w:r>
      <w:r w:rsidRPr="00206DB0">
        <w:rPr>
          <w:color w:val="000000"/>
          <w:sz w:val="28"/>
          <w:szCs w:val="28"/>
          <w:lang w:val="en-US"/>
        </w:rPr>
        <w:t>K. Kobayashi, M. Ishii, T.</w:t>
      </w:r>
      <w:r w:rsidRPr="00206DB0">
        <w:rPr>
          <w:color w:val="000000"/>
          <w:sz w:val="28"/>
          <w:szCs w:val="28"/>
          <w:lang w:val="en-GB"/>
        </w:rPr>
        <w:t xml:space="preserve"> </w:t>
      </w:r>
      <w:r w:rsidRPr="00206DB0">
        <w:rPr>
          <w:color w:val="000000"/>
          <w:sz w:val="28"/>
          <w:szCs w:val="28"/>
          <w:lang w:val="en-US"/>
        </w:rPr>
        <w:t xml:space="preserve">Igarashi </w:t>
      </w:r>
      <w:r w:rsidRPr="00206DB0">
        <w:rPr>
          <w:color w:val="000000"/>
          <w:sz w:val="28"/>
          <w:szCs w:val="28"/>
          <w:lang w:val="en-GB"/>
        </w:rPr>
        <w:t xml:space="preserve">// J. Gastroenterol. </w:t>
      </w:r>
      <w:r w:rsidRPr="008340EB">
        <w:rPr>
          <w:color w:val="000000"/>
          <w:sz w:val="28"/>
          <w:szCs w:val="28"/>
          <w:lang w:val="en-US"/>
        </w:rPr>
        <w:t xml:space="preserve">– </w:t>
      </w:r>
      <w:r w:rsidRPr="00206DB0">
        <w:rPr>
          <w:color w:val="000000"/>
          <w:sz w:val="28"/>
          <w:szCs w:val="28"/>
          <w:lang w:val="en-GB"/>
        </w:rPr>
        <w:t xml:space="preserve">1998. </w:t>
      </w:r>
      <w:r w:rsidRPr="008340EB">
        <w:rPr>
          <w:color w:val="000000"/>
          <w:sz w:val="28"/>
          <w:szCs w:val="28"/>
          <w:lang w:val="en-US"/>
        </w:rPr>
        <w:t xml:space="preserve">– </w:t>
      </w:r>
      <w:r w:rsidRPr="00206DB0">
        <w:rPr>
          <w:color w:val="000000"/>
          <w:sz w:val="28"/>
          <w:szCs w:val="28"/>
          <w:lang w:val="en-GB"/>
        </w:rPr>
        <w:t xml:space="preserve">Vol. 33. </w:t>
      </w:r>
      <w:r w:rsidRPr="008340EB">
        <w:rPr>
          <w:color w:val="000000"/>
          <w:sz w:val="28"/>
          <w:szCs w:val="28"/>
          <w:lang w:val="en-US"/>
        </w:rPr>
        <w:t xml:space="preserve">– </w:t>
      </w:r>
      <w:r w:rsidRPr="00206DB0">
        <w:rPr>
          <w:color w:val="000000"/>
          <w:sz w:val="28"/>
          <w:szCs w:val="28"/>
          <w:lang w:val="en-GB"/>
        </w:rPr>
        <w:t xml:space="preserve">P. 500 </w:t>
      </w:r>
      <w:r w:rsidRPr="008340EB">
        <w:rPr>
          <w:color w:val="000000"/>
          <w:sz w:val="28"/>
          <w:szCs w:val="28"/>
          <w:lang w:val="en-US"/>
        </w:rPr>
        <w:t xml:space="preserve">– </w:t>
      </w:r>
      <w:r w:rsidRPr="00206DB0">
        <w:rPr>
          <w:color w:val="000000"/>
          <w:sz w:val="28"/>
          <w:szCs w:val="28"/>
          <w:lang w:val="en-GB"/>
        </w:rPr>
        <w:t xml:space="preserve">507. </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lang w:val="en-GB"/>
        </w:rPr>
      </w:pPr>
      <w:r w:rsidRPr="00206DB0">
        <w:rPr>
          <w:color w:val="000000"/>
          <w:sz w:val="28"/>
          <w:szCs w:val="28"/>
          <w:lang w:val="en-GB"/>
        </w:rPr>
        <w:t xml:space="preserve">The antiviral compound ribavirin modylates the T helper (Th) 1/Th2 subset balance in hepatitis B and C virus </w:t>
      </w:r>
      <w:r w:rsidRPr="008340EB">
        <w:rPr>
          <w:color w:val="000000"/>
          <w:sz w:val="28"/>
          <w:szCs w:val="28"/>
          <w:lang w:val="en-US"/>
        </w:rPr>
        <w:t>–</w:t>
      </w:r>
      <w:r w:rsidRPr="00206DB0">
        <w:rPr>
          <w:color w:val="000000"/>
          <w:sz w:val="28"/>
          <w:szCs w:val="28"/>
          <w:lang w:val="en-GB"/>
        </w:rPr>
        <w:t xml:space="preserve"> specific immune responses / C. Hultgren, D. R. Milich., O. Weiland, M. Sallberg // J. Gen. Virol. </w:t>
      </w:r>
      <w:r w:rsidRPr="008340EB">
        <w:rPr>
          <w:color w:val="000000"/>
          <w:sz w:val="28"/>
          <w:szCs w:val="28"/>
          <w:lang w:val="en-US"/>
        </w:rPr>
        <w:t>–</w:t>
      </w:r>
      <w:r w:rsidRPr="00206DB0">
        <w:rPr>
          <w:color w:val="000000"/>
          <w:sz w:val="28"/>
          <w:szCs w:val="28"/>
          <w:lang w:val="en-GB"/>
        </w:rPr>
        <w:t xml:space="preserve"> 1998. </w:t>
      </w:r>
      <w:r w:rsidRPr="008340EB">
        <w:rPr>
          <w:color w:val="000000"/>
          <w:sz w:val="28"/>
          <w:szCs w:val="28"/>
          <w:lang w:val="en-US"/>
        </w:rPr>
        <w:t>–</w:t>
      </w:r>
      <w:r w:rsidRPr="00206DB0">
        <w:rPr>
          <w:color w:val="000000"/>
          <w:sz w:val="28"/>
          <w:szCs w:val="28"/>
          <w:lang w:val="en-GB"/>
        </w:rPr>
        <w:t xml:space="preserve"> Vol. 79. </w:t>
      </w:r>
      <w:r w:rsidRPr="008340EB">
        <w:rPr>
          <w:color w:val="000000"/>
          <w:sz w:val="28"/>
          <w:szCs w:val="28"/>
          <w:lang w:val="en-US"/>
        </w:rPr>
        <w:t xml:space="preserve">– </w:t>
      </w:r>
      <w:r w:rsidRPr="00206DB0">
        <w:rPr>
          <w:color w:val="000000"/>
          <w:sz w:val="28"/>
          <w:szCs w:val="28"/>
          <w:lang w:val="en-GB"/>
        </w:rPr>
        <w:t xml:space="preserve">P. 2381 </w:t>
      </w:r>
      <w:r w:rsidRPr="008340EB">
        <w:rPr>
          <w:color w:val="000000"/>
          <w:sz w:val="28"/>
          <w:szCs w:val="28"/>
          <w:lang w:val="en-US"/>
        </w:rPr>
        <w:t xml:space="preserve">– </w:t>
      </w:r>
      <w:r w:rsidRPr="00206DB0">
        <w:rPr>
          <w:color w:val="000000"/>
          <w:sz w:val="28"/>
          <w:szCs w:val="28"/>
          <w:lang w:val="en-GB"/>
        </w:rPr>
        <w:t xml:space="preserve">2391. </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lang w:val="en-GB"/>
        </w:rPr>
      </w:pPr>
      <w:r w:rsidRPr="00206DB0">
        <w:rPr>
          <w:color w:val="000000"/>
          <w:sz w:val="28"/>
          <w:szCs w:val="28"/>
          <w:lang w:val="en-US"/>
        </w:rPr>
        <w:t xml:space="preserve">Ferrari C. A. </w:t>
      </w:r>
      <w:r w:rsidRPr="00206DB0">
        <w:rPr>
          <w:color w:val="000000"/>
          <w:sz w:val="28"/>
          <w:szCs w:val="28"/>
          <w:lang w:val="en-GB"/>
        </w:rPr>
        <w:t xml:space="preserve">Antiviral cell-mediated immune responses during hepatitis </w:t>
      </w:r>
      <w:r w:rsidRPr="00206DB0">
        <w:rPr>
          <w:color w:val="000000"/>
          <w:sz w:val="28"/>
          <w:szCs w:val="28"/>
        </w:rPr>
        <w:t>В</w:t>
      </w:r>
      <w:r w:rsidRPr="00206DB0">
        <w:rPr>
          <w:color w:val="000000"/>
          <w:sz w:val="28"/>
          <w:szCs w:val="28"/>
          <w:lang w:val="en-GB"/>
        </w:rPr>
        <w:t xml:space="preserve"> and hepatitis </w:t>
      </w:r>
      <w:r w:rsidRPr="00206DB0">
        <w:rPr>
          <w:color w:val="000000"/>
          <w:sz w:val="28"/>
          <w:szCs w:val="28"/>
        </w:rPr>
        <w:t>С</w:t>
      </w:r>
      <w:r w:rsidRPr="00206DB0">
        <w:rPr>
          <w:color w:val="000000"/>
          <w:sz w:val="28"/>
          <w:szCs w:val="28"/>
          <w:lang w:val="en-GB"/>
        </w:rPr>
        <w:t xml:space="preserve"> virus infections / </w:t>
      </w:r>
      <w:r w:rsidRPr="00206DB0">
        <w:rPr>
          <w:color w:val="000000"/>
          <w:sz w:val="28"/>
          <w:szCs w:val="28"/>
          <w:lang w:val="en-US"/>
        </w:rPr>
        <w:t xml:space="preserve">C. A. Ferrari, A. Penna, A. Bertoletti </w:t>
      </w:r>
      <w:r w:rsidRPr="00206DB0">
        <w:rPr>
          <w:color w:val="000000"/>
          <w:sz w:val="28"/>
          <w:szCs w:val="28"/>
          <w:lang w:val="en-GB"/>
        </w:rPr>
        <w:t xml:space="preserve">// Recent Results Cancer Res. </w:t>
      </w:r>
      <w:r w:rsidRPr="008340EB">
        <w:rPr>
          <w:color w:val="000000"/>
          <w:sz w:val="28"/>
          <w:szCs w:val="28"/>
          <w:lang w:val="en-US"/>
        </w:rPr>
        <w:t xml:space="preserve">– </w:t>
      </w:r>
      <w:r w:rsidRPr="00206DB0">
        <w:rPr>
          <w:color w:val="000000"/>
          <w:sz w:val="28"/>
          <w:szCs w:val="28"/>
          <w:lang w:val="en-GB"/>
        </w:rPr>
        <w:t xml:space="preserve">1998. </w:t>
      </w:r>
      <w:r w:rsidRPr="008340EB">
        <w:rPr>
          <w:color w:val="000000"/>
          <w:sz w:val="28"/>
          <w:szCs w:val="28"/>
          <w:lang w:val="en-US"/>
        </w:rPr>
        <w:t xml:space="preserve">– </w:t>
      </w:r>
      <w:r w:rsidRPr="00206DB0">
        <w:rPr>
          <w:color w:val="000000"/>
          <w:sz w:val="28"/>
          <w:szCs w:val="28"/>
          <w:lang w:val="en-GB"/>
        </w:rPr>
        <w:t xml:space="preserve">Vol. 154. </w:t>
      </w:r>
      <w:r w:rsidRPr="008340EB">
        <w:rPr>
          <w:color w:val="000000"/>
          <w:sz w:val="28"/>
          <w:szCs w:val="28"/>
          <w:lang w:val="en-US"/>
        </w:rPr>
        <w:t xml:space="preserve">– </w:t>
      </w:r>
      <w:r w:rsidRPr="00206DB0">
        <w:rPr>
          <w:color w:val="000000"/>
          <w:sz w:val="28"/>
          <w:szCs w:val="28"/>
          <w:lang w:val="en-GB"/>
        </w:rPr>
        <w:t>P. 330</w:t>
      </w:r>
      <w:r w:rsidRPr="00206DB0">
        <w:rPr>
          <w:color w:val="000000"/>
          <w:sz w:val="28"/>
          <w:szCs w:val="28"/>
          <w:lang w:val="en-US"/>
        </w:rPr>
        <w:t xml:space="preserve"> </w:t>
      </w:r>
      <w:r w:rsidRPr="008340EB">
        <w:rPr>
          <w:color w:val="000000"/>
          <w:sz w:val="28"/>
          <w:szCs w:val="28"/>
          <w:lang w:val="en-US"/>
        </w:rPr>
        <w:t>–</w:t>
      </w:r>
      <w:r w:rsidRPr="00206DB0">
        <w:rPr>
          <w:color w:val="000000"/>
          <w:sz w:val="28"/>
          <w:szCs w:val="28"/>
          <w:lang w:val="en-GB"/>
        </w:rPr>
        <w:t xml:space="preserve"> 336.</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lang w:val="en-GB"/>
        </w:rPr>
      </w:pPr>
      <w:r w:rsidRPr="00206DB0">
        <w:rPr>
          <w:color w:val="000000"/>
          <w:sz w:val="28"/>
          <w:szCs w:val="28"/>
          <w:lang w:val="en-GB"/>
        </w:rPr>
        <w:t xml:space="preserve">Bassett S. E. Analysis of hepatitis C virus </w:t>
      </w:r>
      <w:r w:rsidRPr="008340EB">
        <w:rPr>
          <w:color w:val="000000"/>
          <w:sz w:val="28"/>
          <w:szCs w:val="28"/>
          <w:lang w:val="en-US"/>
        </w:rPr>
        <w:t xml:space="preserve">– </w:t>
      </w:r>
      <w:r w:rsidRPr="00206DB0">
        <w:rPr>
          <w:color w:val="000000"/>
          <w:sz w:val="28"/>
          <w:szCs w:val="28"/>
          <w:lang w:val="en-GB"/>
        </w:rPr>
        <w:t xml:space="preserve"> inoculated chimpanzees reveals unexpected clinical profiles / S. E. Bassett, K. M. Brasky, R. E. Lanford // </w:t>
      </w:r>
      <w:r w:rsidRPr="00206DB0">
        <w:rPr>
          <w:color w:val="000000"/>
          <w:sz w:val="28"/>
          <w:szCs w:val="28"/>
          <w:lang w:val="en-US"/>
        </w:rPr>
        <w:t xml:space="preserve">      </w:t>
      </w:r>
      <w:r w:rsidRPr="00206DB0">
        <w:rPr>
          <w:color w:val="000000"/>
          <w:sz w:val="28"/>
          <w:szCs w:val="28"/>
          <w:lang w:val="en-GB"/>
        </w:rPr>
        <w:t xml:space="preserve">J. Virol. </w:t>
      </w:r>
      <w:r w:rsidRPr="008340EB">
        <w:rPr>
          <w:color w:val="000000"/>
          <w:sz w:val="28"/>
          <w:szCs w:val="28"/>
          <w:lang w:val="en-US"/>
        </w:rPr>
        <w:t>–</w:t>
      </w:r>
      <w:r w:rsidRPr="00206DB0">
        <w:rPr>
          <w:color w:val="000000"/>
          <w:sz w:val="28"/>
          <w:szCs w:val="28"/>
          <w:lang w:val="en-GB"/>
        </w:rPr>
        <w:t xml:space="preserve"> 1998. </w:t>
      </w:r>
      <w:r w:rsidRPr="008340EB">
        <w:rPr>
          <w:color w:val="000000"/>
          <w:sz w:val="28"/>
          <w:szCs w:val="28"/>
          <w:lang w:val="en-US"/>
        </w:rPr>
        <w:t xml:space="preserve">– </w:t>
      </w:r>
      <w:r w:rsidRPr="00206DB0">
        <w:rPr>
          <w:color w:val="000000"/>
          <w:sz w:val="28"/>
          <w:szCs w:val="28"/>
          <w:lang w:val="en-GB"/>
        </w:rPr>
        <w:t xml:space="preserve">Vol. 72. </w:t>
      </w:r>
      <w:r w:rsidRPr="008340EB">
        <w:rPr>
          <w:color w:val="000000"/>
          <w:sz w:val="28"/>
          <w:szCs w:val="28"/>
          <w:lang w:val="en-US"/>
        </w:rPr>
        <w:t xml:space="preserve">– </w:t>
      </w:r>
      <w:r w:rsidRPr="00206DB0">
        <w:rPr>
          <w:color w:val="000000"/>
          <w:sz w:val="28"/>
          <w:szCs w:val="28"/>
          <w:lang w:val="en-GB"/>
        </w:rPr>
        <w:t xml:space="preserve">P. 2589 </w:t>
      </w:r>
      <w:r w:rsidRPr="008340EB">
        <w:rPr>
          <w:color w:val="000000"/>
          <w:sz w:val="28"/>
          <w:szCs w:val="28"/>
          <w:lang w:val="en-US"/>
        </w:rPr>
        <w:t>–</w:t>
      </w:r>
      <w:r w:rsidRPr="00206DB0">
        <w:rPr>
          <w:color w:val="000000"/>
          <w:sz w:val="28"/>
          <w:szCs w:val="28"/>
          <w:lang w:val="en-GB"/>
        </w:rPr>
        <w:t xml:space="preserve"> 2599. </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lang w:val="en-GB"/>
        </w:rPr>
      </w:pPr>
      <w:r w:rsidRPr="00206DB0">
        <w:rPr>
          <w:color w:val="000000"/>
          <w:sz w:val="28"/>
          <w:szCs w:val="28"/>
          <w:lang w:val="en-US"/>
        </w:rPr>
        <w:t xml:space="preserve">Cramp M.E. </w:t>
      </w:r>
      <w:r w:rsidRPr="00206DB0">
        <w:rPr>
          <w:color w:val="000000"/>
          <w:sz w:val="28"/>
          <w:szCs w:val="28"/>
          <w:lang w:val="en-GB"/>
        </w:rPr>
        <w:t xml:space="preserve">Hepatitis C virus (HCV) specific immune response in anti-HCV positive patients without hepatitis C viraemia / </w:t>
      </w:r>
      <w:r w:rsidRPr="00206DB0">
        <w:rPr>
          <w:color w:val="000000"/>
          <w:sz w:val="28"/>
          <w:szCs w:val="28"/>
          <w:lang w:val="en-US"/>
        </w:rPr>
        <w:t xml:space="preserve">M. E. Cramp, P. Carucci, </w:t>
      </w:r>
      <w:r w:rsidRPr="00755879">
        <w:rPr>
          <w:color w:val="000000"/>
          <w:sz w:val="28"/>
          <w:szCs w:val="28"/>
          <w:lang w:val="en-US"/>
        </w:rPr>
        <w:t xml:space="preserve">         </w:t>
      </w:r>
      <w:r w:rsidRPr="00206DB0">
        <w:rPr>
          <w:color w:val="000000"/>
          <w:sz w:val="28"/>
          <w:szCs w:val="28"/>
          <w:lang w:val="en-US"/>
        </w:rPr>
        <w:t xml:space="preserve">S. Rossol </w:t>
      </w:r>
      <w:r w:rsidRPr="00206DB0">
        <w:rPr>
          <w:color w:val="000000"/>
          <w:sz w:val="28"/>
          <w:szCs w:val="28"/>
          <w:lang w:val="en-GB"/>
        </w:rPr>
        <w:t xml:space="preserve">// Gut. </w:t>
      </w:r>
      <w:r w:rsidRPr="008340EB">
        <w:rPr>
          <w:color w:val="000000"/>
          <w:sz w:val="28"/>
          <w:szCs w:val="28"/>
          <w:lang w:val="en-US"/>
        </w:rPr>
        <w:t xml:space="preserve">– </w:t>
      </w:r>
      <w:r w:rsidRPr="00206DB0">
        <w:rPr>
          <w:color w:val="000000"/>
          <w:sz w:val="28"/>
          <w:szCs w:val="28"/>
          <w:lang w:val="en-GB"/>
        </w:rPr>
        <w:t xml:space="preserve">1999. </w:t>
      </w:r>
      <w:r w:rsidRPr="008340EB">
        <w:rPr>
          <w:color w:val="000000"/>
          <w:sz w:val="28"/>
          <w:szCs w:val="28"/>
          <w:lang w:val="en-US"/>
        </w:rPr>
        <w:t xml:space="preserve">– </w:t>
      </w:r>
      <w:r w:rsidRPr="00206DB0">
        <w:rPr>
          <w:color w:val="000000"/>
          <w:sz w:val="28"/>
          <w:szCs w:val="28"/>
          <w:lang w:val="en-GB"/>
        </w:rPr>
        <w:t xml:space="preserve">Vol. 44. </w:t>
      </w:r>
      <w:r w:rsidRPr="008340EB">
        <w:rPr>
          <w:color w:val="000000"/>
          <w:sz w:val="28"/>
          <w:szCs w:val="28"/>
          <w:lang w:val="en-US"/>
        </w:rPr>
        <w:t xml:space="preserve">– </w:t>
      </w:r>
      <w:r w:rsidRPr="00206DB0">
        <w:rPr>
          <w:color w:val="000000"/>
          <w:sz w:val="28"/>
          <w:szCs w:val="28"/>
          <w:lang w:val="en-GB"/>
        </w:rPr>
        <w:t xml:space="preserve">P. 424 </w:t>
      </w:r>
      <w:r w:rsidRPr="008340EB">
        <w:rPr>
          <w:color w:val="000000"/>
          <w:sz w:val="28"/>
          <w:szCs w:val="28"/>
          <w:lang w:val="en-US"/>
        </w:rPr>
        <w:t xml:space="preserve">– </w:t>
      </w:r>
      <w:r w:rsidRPr="00206DB0">
        <w:rPr>
          <w:color w:val="000000"/>
          <w:sz w:val="28"/>
          <w:szCs w:val="28"/>
          <w:lang w:val="en-GB"/>
        </w:rPr>
        <w:t>429.</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lang w:val="en-GB"/>
        </w:rPr>
      </w:pPr>
      <w:r w:rsidRPr="00206DB0">
        <w:rPr>
          <w:color w:val="000000"/>
          <w:sz w:val="28"/>
          <w:szCs w:val="28"/>
          <w:lang w:val="en-GB"/>
        </w:rPr>
        <w:t>Gerlach J. T. Reccurence of hepatitis C virus after loss of virus-specific CD4</w:t>
      </w:r>
      <w:r w:rsidRPr="00206DB0">
        <w:rPr>
          <w:color w:val="000000"/>
          <w:sz w:val="28"/>
          <w:szCs w:val="28"/>
          <w:vertAlign w:val="superscript"/>
          <w:lang w:val="en-GB"/>
        </w:rPr>
        <w:t>+</w:t>
      </w:r>
      <w:r w:rsidRPr="00206DB0">
        <w:rPr>
          <w:color w:val="000000"/>
          <w:sz w:val="28"/>
          <w:szCs w:val="28"/>
          <w:lang w:val="en-GB"/>
        </w:rPr>
        <w:t xml:space="preserve"> T cell response in acute hepatitis C / J. T. </w:t>
      </w:r>
      <w:r>
        <w:rPr>
          <w:color w:val="000000"/>
          <w:sz w:val="28"/>
          <w:szCs w:val="28"/>
          <w:lang w:val="en-GB"/>
        </w:rPr>
        <w:t xml:space="preserve">Gerlach, </w:t>
      </w:r>
      <w:r w:rsidRPr="00206DB0">
        <w:rPr>
          <w:color w:val="000000"/>
          <w:sz w:val="28"/>
          <w:szCs w:val="28"/>
          <w:lang w:val="en-GB"/>
        </w:rPr>
        <w:t xml:space="preserve">H. M. Diepolder, </w:t>
      </w:r>
      <w:r w:rsidRPr="00755879">
        <w:rPr>
          <w:color w:val="000000"/>
          <w:sz w:val="28"/>
          <w:szCs w:val="28"/>
          <w:lang w:val="en-US"/>
        </w:rPr>
        <w:t xml:space="preserve">              </w:t>
      </w:r>
      <w:r w:rsidRPr="00206DB0">
        <w:rPr>
          <w:color w:val="000000"/>
          <w:sz w:val="28"/>
          <w:szCs w:val="28"/>
          <w:lang w:val="en-GB"/>
        </w:rPr>
        <w:t xml:space="preserve">M. K. Jung // Gastroenterology. </w:t>
      </w:r>
      <w:r w:rsidRPr="008340EB">
        <w:rPr>
          <w:color w:val="000000"/>
          <w:sz w:val="28"/>
          <w:szCs w:val="28"/>
          <w:lang w:val="en-US"/>
        </w:rPr>
        <w:t xml:space="preserve">– </w:t>
      </w:r>
      <w:r w:rsidRPr="00206DB0">
        <w:rPr>
          <w:color w:val="000000"/>
          <w:sz w:val="28"/>
          <w:szCs w:val="28"/>
          <w:lang w:val="en-GB"/>
        </w:rPr>
        <w:t xml:space="preserve">1999. </w:t>
      </w:r>
      <w:r w:rsidRPr="008340EB">
        <w:rPr>
          <w:color w:val="000000"/>
          <w:sz w:val="28"/>
          <w:szCs w:val="28"/>
          <w:lang w:val="en-US"/>
        </w:rPr>
        <w:t xml:space="preserve">– </w:t>
      </w:r>
      <w:r w:rsidRPr="00206DB0">
        <w:rPr>
          <w:color w:val="000000"/>
          <w:sz w:val="28"/>
          <w:szCs w:val="28"/>
          <w:lang w:val="en-GB"/>
        </w:rPr>
        <w:t xml:space="preserve">Vol. 117. </w:t>
      </w:r>
      <w:r w:rsidRPr="008340EB">
        <w:rPr>
          <w:color w:val="000000"/>
          <w:sz w:val="28"/>
          <w:szCs w:val="28"/>
          <w:lang w:val="en-US"/>
        </w:rPr>
        <w:t xml:space="preserve">– </w:t>
      </w:r>
      <w:r w:rsidRPr="00206DB0">
        <w:rPr>
          <w:color w:val="000000"/>
          <w:sz w:val="28"/>
          <w:szCs w:val="28"/>
          <w:lang w:val="en-GB"/>
        </w:rPr>
        <w:t xml:space="preserve">P. 933 </w:t>
      </w:r>
      <w:r w:rsidRPr="008340EB">
        <w:rPr>
          <w:color w:val="000000"/>
          <w:sz w:val="28"/>
          <w:szCs w:val="28"/>
          <w:lang w:val="en-US"/>
        </w:rPr>
        <w:t xml:space="preserve">– </w:t>
      </w:r>
      <w:r w:rsidRPr="00206DB0">
        <w:rPr>
          <w:color w:val="000000"/>
          <w:sz w:val="28"/>
          <w:szCs w:val="28"/>
          <w:lang w:val="en-US"/>
        </w:rPr>
        <w:t xml:space="preserve"> </w:t>
      </w:r>
      <w:r w:rsidRPr="00206DB0">
        <w:rPr>
          <w:color w:val="000000"/>
          <w:sz w:val="28"/>
          <w:szCs w:val="28"/>
          <w:lang w:val="en-GB"/>
        </w:rPr>
        <w:t xml:space="preserve">941. </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lang w:val="en-GB"/>
        </w:rPr>
      </w:pPr>
      <w:r w:rsidRPr="00206DB0">
        <w:rPr>
          <w:color w:val="000000"/>
          <w:sz w:val="28"/>
          <w:szCs w:val="28"/>
          <w:lang w:val="en-US"/>
        </w:rPr>
        <w:lastRenderedPageBreak/>
        <w:t xml:space="preserve">Tsai S. L. </w:t>
      </w:r>
      <w:r w:rsidRPr="00206DB0">
        <w:rPr>
          <w:color w:val="000000"/>
          <w:sz w:val="28"/>
          <w:szCs w:val="28"/>
          <w:lang w:val="en-GB"/>
        </w:rPr>
        <w:t>Detection of type 2-like T-helper cells in hepatitis C virus infection: implications for hepatitis C chronicity /</w:t>
      </w:r>
      <w:r w:rsidRPr="00206DB0">
        <w:rPr>
          <w:color w:val="000000"/>
          <w:sz w:val="28"/>
          <w:szCs w:val="28"/>
          <w:lang w:val="en-US"/>
        </w:rPr>
        <w:t xml:space="preserve"> S. L.</w:t>
      </w:r>
      <w:r w:rsidRPr="00206DB0">
        <w:rPr>
          <w:color w:val="000000"/>
          <w:sz w:val="28"/>
          <w:szCs w:val="28"/>
          <w:lang w:val="en-GB"/>
        </w:rPr>
        <w:t xml:space="preserve"> </w:t>
      </w:r>
      <w:r w:rsidRPr="00206DB0">
        <w:rPr>
          <w:color w:val="000000"/>
          <w:sz w:val="28"/>
          <w:szCs w:val="28"/>
          <w:lang w:val="en-US"/>
        </w:rPr>
        <w:t>Tsai, Y. F. Liaw, M. H.</w:t>
      </w:r>
      <w:r w:rsidRPr="00206DB0">
        <w:rPr>
          <w:color w:val="000000"/>
          <w:sz w:val="28"/>
          <w:szCs w:val="28"/>
          <w:lang w:val="en-GB"/>
        </w:rPr>
        <w:t xml:space="preserve"> </w:t>
      </w:r>
      <w:r w:rsidRPr="00206DB0">
        <w:rPr>
          <w:color w:val="000000"/>
          <w:sz w:val="28"/>
          <w:szCs w:val="28"/>
          <w:lang w:val="en-US"/>
        </w:rPr>
        <w:t xml:space="preserve">Chen </w:t>
      </w:r>
      <w:r w:rsidRPr="00206DB0">
        <w:rPr>
          <w:color w:val="000000"/>
          <w:sz w:val="28"/>
          <w:szCs w:val="28"/>
          <w:lang w:val="en-GB"/>
        </w:rPr>
        <w:t xml:space="preserve">// Hepatology. </w:t>
      </w:r>
      <w:r w:rsidRPr="008340EB">
        <w:rPr>
          <w:color w:val="000000"/>
          <w:sz w:val="28"/>
          <w:szCs w:val="28"/>
          <w:lang w:val="en-US"/>
        </w:rPr>
        <w:t>–</w:t>
      </w:r>
      <w:r w:rsidRPr="00206DB0">
        <w:rPr>
          <w:color w:val="000000"/>
          <w:sz w:val="28"/>
          <w:szCs w:val="28"/>
          <w:lang w:val="en-GB"/>
        </w:rPr>
        <w:t xml:space="preserve"> 1997. </w:t>
      </w:r>
      <w:r w:rsidRPr="008340EB">
        <w:rPr>
          <w:color w:val="000000"/>
          <w:sz w:val="28"/>
          <w:szCs w:val="28"/>
          <w:lang w:val="en-US"/>
        </w:rPr>
        <w:t xml:space="preserve">– </w:t>
      </w:r>
      <w:r w:rsidRPr="00206DB0">
        <w:rPr>
          <w:color w:val="000000"/>
          <w:sz w:val="28"/>
          <w:szCs w:val="28"/>
          <w:lang w:val="en-GB"/>
        </w:rPr>
        <w:t xml:space="preserve">Vol. 25. </w:t>
      </w:r>
      <w:r w:rsidRPr="008340EB">
        <w:rPr>
          <w:color w:val="000000"/>
          <w:sz w:val="28"/>
          <w:szCs w:val="28"/>
          <w:lang w:val="en-US"/>
        </w:rPr>
        <w:t xml:space="preserve">– </w:t>
      </w:r>
      <w:r w:rsidRPr="00206DB0">
        <w:rPr>
          <w:color w:val="000000"/>
          <w:sz w:val="28"/>
          <w:szCs w:val="28"/>
          <w:lang w:val="en-GB"/>
        </w:rPr>
        <w:t xml:space="preserve">P. 449 </w:t>
      </w:r>
      <w:r w:rsidRPr="008340EB">
        <w:rPr>
          <w:color w:val="000000"/>
          <w:sz w:val="28"/>
          <w:szCs w:val="28"/>
          <w:lang w:val="en-US"/>
        </w:rPr>
        <w:t>–</w:t>
      </w:r>
      <w:r w:rsidRPr="00206DB0">
        <w:rPr>
          <w:color w:val="000000"/>
          <w:sz w:val="28"/>
          <w:szCs w:val="28"/>
          <w:lang w:val="en-US"/>
        </w:rPr>
        <w:t xml:space="preserve"> </w:t>
      </w:r>
      <w:r w:rsidRPr="00206DB0">
        <w:rPr>
          <w:color w:val="000000"/>
          <w:sz w:val="28"/>
          <w:szCs w:val="28"/>
          <w:lang w:val="en-GB"/>
        </w:rPr>
        <w:t>459.</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lang w:val="en-GB"/>
        </w:rPr>
      </w:pPr>
      <w:r w:rsidRPr="00206DB0">
        <w:rPr>
          <w:color w:val="000000"/>
          <w:sz w:val="28"/>
          <w:szCs w:val="28"/>
          <w:lang w:val="en-GB"/>
        </w:rPr>
        <w:t xml:space="preserve">Phenotyping of intrahepatic and peripheral blood lymphocytes in patients with chronic hepatitis C / </w:t>
      </w:r>
      <w:r w:rsidRPr="00206DB0">
        <w:rPr>
          <w:color w:val="000000"/>
          <w:sz w:val="28"/>
          <w:szCs w:val="28"/>
          <w:lang w:val="en-US"/>
        </w:rPr>
        <w:t xml:space="preserve">A. Tran, G. Yang, A. Doglio [et al.] </w:t>
      </w:r>
      <w:r w:rsidRPr="00206DB0">
        <w:rPr>
          <w:color w:val="000000"/>
          <w:sz w:val="28"/>
          <w:szCs w:val="28"/>
          <w:lang w:val="en-GB"/>
        </w:rPr>
        <w:t xml:space="preserve">// Dig. Dis. Sci. </w:t>
      </w:r>
      <w:r w:rsidRPr="008340EB">
        <w:rPr>
          <w:color w:val="000000"/>
          <w:sz w:val="28"/>
          <w:szCs w:val="28"/>
          <w:lang w:val="en-US"/>
        </w:rPr>
        <w:t xml:space="preserve">– </w:t>
      </w:r>
      <w:r w:rsidRPr="00206DB0">
        <w:rPr>
          <w:color w:val="000000"/>
          <w:sz w:val="28"/>
          <w:szCs w:val="28"/>
          <w:lang w:val="en-GB"/>
        </w:rPr>
        <w:t xml:space="preserve">1997. </w:t>
      </w:r>
      <w:r w:rsidRPr="008340EB">
        <w:rPr>
          <w:color w:val="000000"/>
          <w:sz w:val="28"/>
          <w:szCs w:val="28"/>
          <w:lang w:val="en-US"/>
        </w:rPr>
        <w:t xml:space="preserve">– </w:t>
      </w:r>
      <w:r w:rsidRPr="00206DB0">
        <w:rPr>
          <w:color w:val="000000"/>
          <w:sz w:val="28"/>
          <w:szCs w:val="28"/>
          <w:lang w:val="en-GB"/>
        </w:rPr>
        <w:t xml:space="preserve">Vol. 42. </w:t>
      </w:r>
      <w:r w:rsidRPr="008340EB">
        <w:rPr>
          <w:color w:val="000000"/>
          <w:sz w:val="28"/>
          <w:szCs w:val="28"/>
          <w:lang w:val="en-US"/>
        </w:rPr>
        <w:t xml:space="preserve">– </w:t>
      </w:r>
      <w:r w:rsidRPr="00206DB0">
        <w:rPr>
          <w:color w:val="000000"/>
          <w:sz w:val="28"/>
          <w:szCs w:val="28"/>
          <w:lang w:val="en-GB"/>
        </w:rPr>
        <w:t xml:space="preserve">P. 2495 </w:t>
      </w:r>
      <w:r w:rsidRPr="008340EB">
        <w:rPr>
          <w:color w:val="000000"/>
          <w:sz w:val="28"/>
          <w:szCs w:val="28"/>
          <w:lang w:val="en-US"/>
        </w:rPr>
        <w:t>–</w:t>
      </w:r>
      <w:r w:rsidRPr="00206DB0">
        <w:rPr>
          <w:color w:val="000000"/>
          <w:sz w:val="28"/>
          <w:szCs w:val="28"/>
          <w:lang w:val="en-US"/>
        </w:rPr>
        <w:t xml:space="preserve"> </w:t>
      </w:r>
      <w:r w:rsidRPr="00206DB0">
        <w:rPr>
          <w:color w:val="000000"/>
          <w:sz w:val="28"/>
          <w:szCs w:val="28"/>
          <w:lang w:val="en-GB"/>
        </w:rPr>
        <w:t>2500.</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lang w:val="en-GB"/>
        </w:rPr>
      </w:pPr>
      <w:r w:rsidRPr="00206DB0">
        <w:rPr>
          <w:color w:val="000000"/>
          <w:sz w:val="28"/>
          <w:szCs w:val="28"/>
          <w:lang w:val="en-GB"/>
        </w:rPr>
        <w:t xml:space="preserve">The antiviral compound ribavirin modylates the T helper (Th) 1 / Th2 subset balance in hepatitis B and C virus </w:t>
      </w:r>
      <w:r w:rsidRPr="008340EB">
        <w:rPr>
          <w:color w:val="000000"/>
          <w:sz w:val="28"/>
          <w:szCs w:val="28"/>
          <w:lang w:val="en-US"/>
        </w:rPr>
        <w:t>–</w:t>
      </w:r>
      <w:r w:rsidRPr="00206DB0">
        <w:rPr>
          <w:color w:val="000000"/>
          <w:sz w:val="28"/>
          <w:szCs w:val="28"/>
          <w:lang w:val="en-GB"/>
        </w:rPr>
        <w:t xml:space="preserve"> specific immune responses / C. Hultgren, D. R. Milich, O. Weiland [et al.] // J. Gen. Virol. </w:t>
      </w:r>
      <w:r w:rsidRPr="008340EB">
        <w:rPr>
          <w:color w:val="000000"/>
          <w:sz w:val="28"/>
          <w:szCs w:val="28"/>
          <w:lang w:val="en-US"/>
        </w:rPr>
        <w:t xml:space="preserve">– </w:t>
      </w:r>
      <w:r w:rsidRPr="00206DB0">
        <w:rPr>
          <w:color w:val="000000"/>
          <w:sz w:val="28"/>
          <w:szCs w:val="28"/>
          <w:lang w:val="en-GB"/>
        </w:rPr>
        <w:t xml:space="preserve">1998. </w:t>
      </w:r>
      <w:r w:rsidRPr="008340EB">
        <w:rPr>
          <w:color w:val="000000"/>
          <w:sz w:val="28"/>
          <w:szCs w:val="28"/>
          <w:lang w:val="en-US"/>
        </w:rPr>
        <w:t>–</w:t>
      </w:r>
      <w:r w:rsidRPr="00206DB0">
        <w:rPr>
          <w:color w:val="000000"/>
          <w:sz w:val="28"/>
          <w:szCs w:val="28"/>
          <w:lang w:val="en-GB"/>
        </w:rPr>
        <w:t xml:space="preserve"> Vol. 79. </w:t>
      </w:r>
      <w:r w:rsidRPr="008340EB">
        <w:rPr>
          <w:color w:val="000000"/>
          <w:sz w:val="28"/>
          <w:szCs w:val="28"/>
          <w:lang w:val="en-US"/>
        </w:rPr>
        <w:t>–</w:t>
      </w:r>
      <w:r w:rsidRPr="00206DB0">
        <w:rPr>
          <w:color w:val="000000"/>
          <w:sz w:val="28"/>
          <w:szCs w:val="28"/>
          <w:lang w:val="en-GB"/>
        </w:rPr>
        <w:t xml:space="preserve"> P. 2381 </w:t>
      </w:r>
      <w:r w:rsidRPr="008340EB">
        <w:rPr>
          <w:color w:val="000000"/>
          <w:sz w:val="28"/>
          <w:szCs w:val="28"/>
          <w:lang w:val="en-US"/>
        </w:rPr>
        <w:t xml:space="preserve">– </w:t>
      </w:r>
      <w:r w:rsidRPr="00206DB0">
        <w:rPr>
          <w:color w:val="000000"/>
          <w:sz w:val="28"/>
          <w:szCs w:val="28"/>
          <w:lang w:val="en-GB"/>
        </w:rPr>
        <w:t xml:space="preserve">2391. </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lang w:val="en-GB"/>
        </w:rPr>
      </w:pPr>
      <w:r w:rsidRPr="00206DB0">
        <w:rPr>
          <w:color w:val="000000"/>
          <w:sz w:val="28"/>
          <w:szCs w:val="28"/>
          <w:lang w:val="en-GB"/>
        </w:rPr>
        <w:t>Low frequency of cirrhosis in a hepatitis C (genotype 1b) single-source outbreak in Germany: a 20</w:t>
      </w:r>
      <w:r w:rsidRPr="00206DB0">
        <w:rPr>
          <w:color w:val="000000"/>
          <w:sz w:val="28"/>
          <w:szCs w:val="28"/>
          <w:lang w:val="en-US"/>
        </w:rPr>
        <w:t xml:space="preserve"> </w:t>
      </w:r>
      <w:r w:rsidRPr="008340EB">
        <w:rPr>
          <w:color w:val="000000"/>
          <w:sz w:val="28"/>
          <w:szCs w:val="28"/>
          <w:lang w:val="en-US"/>
        </w:rPr>
        <w:t>–</w:t>
      </w:r>
      <w:r w:rsidRPr="00206DB0">
        <w:rPr>
          <w:color w:val="000000"/>
          <w:sz w:val="28"/>
          <w:szCs w:val="28"/>
          <w:lang w:val="en-US"/>
        </w:rPr>
        <w:t xml:space="preserve"> </w:t>
      </w:r>
      <w:r w:rsidRPr="00206DB0">
        <w:rPr>
          <w:color w:val="000000"/>
          <w:sz w:val="28"/>
          <w:szCs w:val="28"/>
          <w:lang w:val="en-GB"/>
        </w:rPr>
        <w:t xml:space="preserve">year multicenter study / M. Wiese, F. Berr, M. Lafrem [et al.] // J. Hepatol. </w:t>
      </w:r>
      <w:r w:rsidRPr="008340EB">
        <w:rPr>
          <w:color w:val="000000"/>
          <w:sz w:val="28"/>
          <w:szCs w:val="28"/>
          <w:lang w:val="en-US"/>
        </w:rPr>
        <w:t xml:space="preserve">– </w:t>
      </w:r>
      <w:r w:rsidRPr="00206DB0">
        <w:rPr>
          <w:color w:val="000000"/>
          <w:sz w:val="28"/>
          <w:szCs w:val="28"/>
          <w:lang w:val="en-GB"/>
        </w:rPr>
        <w:t xml:space="preserve">2000. </w:t>
      </w:r>
      <w:r w:rsidRPr="008340EB">
        <w:rPr>
          <w:color w:val="000000"/>
          <w:sz w:val="28"/>
          <w:szCs w:val="28"/>
          <w:lang w:val="en-US"/>
        </w:rPr>
        <w:t>–</w:t>
      </w:r>
      <w:r w:rsidRPr="00206DB0">
        <w:rPr>
          <w:color w:val="000000"/>
          <w:sz w:val="28"/>
          <w:szCs w:val="28"/>
          <w:lang w:val="en-US"/>
        </w:rPr>
        <w:t xml:space="preserve"> </w:t>
      </w:r>
      <w:r w:rsidRPr="00206DB0">
        <w:rPr>
          <w:color w:val="000000"/>
          <w:sz w:val="28"/>
          <w:szCs w:val="28"/>
          <w:lang w:val="en-GB"/>
        </w:rPr>
        <w:t xml:space="preserve">Vol.32. </w:t>
      </w:r>
      <w:r w:rsidRPr="008340EB">
        <w:rPr>
          <w:color w:val="000000"/>
          <w:sz w:val="28"/>
          <w:szCs w:val="28"/>
          <w:lang w:val="en-US"/>
        </w:rPr>
        <w:t xml:space="preserve">– </w:t>
      </w:r>
      <w:r w:rsidRPr="00206DB0">
        <w:rPr>
          <w:color w:val="000000"/>
          <w:sz w:val="28"/>
          <w:szCs w:val="28"/>
          <w:lang w:val="en-GB"/>
        </w:rPr>
        <w:t xml:space="preserve">P. 91 </w:t>
      </w:r>
      <w:r w:rsidRPr="008340EB">
        <w:rPr>
          <w:color w:val="000000"/>
          <w:sz w:val="28"/>
          <w:szCs w:val="28"/>
          <w:lang w:val="en-US"/>
        </w:rPr>
        <w:t xml:space="preserve">– </w:t>
      </w:r>
      <w:r w:rsidRPr="00206DB0">
        <w:rPr>
          <w:color w:val="000000"/>
          <w:sz w:val="28"/>
          <w:szCs w:val="28"/>
          <w:lang w:val="en-GB"/>
        </w:rPr>
        <w:t>96.</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Субпопуляции лимфоцитов и уровень провоспалительных цитокинов в крови больных вирусным гепатитом С и сочетанным вариантом С+В / Д. Х. Курамшин, Н. П. Толоконская, В. С. Кожевников [и др.] // Журн. микробиол. – 2002. – № 1. – С. 42 – 48.</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Содержание цитокинов Тх 1 и Тх 2 типа в сыворотке крови больных гепатитом  С / Д. Х. Курамшин, Н. П. Толоконская, А. Н. Силков и др. // Журн. микробиол. – 2001. – № 1. – С. 57 – 61.</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lang w:val="en-GB"/>
        </w:rPr>
      </w:pPr>
      <w:r w:rsidRPr="00206DB0">
        <w:rPr>
          <w:color w:val="000000"/>
          <w:sz w:val="28"/>
          <w:szCs w:val="28"/>
          <w:lang w:val="en-GB"/>
        </w:rPr>
        <w:t xml:space="preserve">Differential CD4 and CD8 T-cell responsiveness in hepatitis C virus infection / K. M. Chang, R. N. Thimme, J. J. Melpolder [et al.] // Ibid. </w:t>
      </w:r>
      <w:r w:rsidRPr="008340EB">
        <w:rPr>
          <w:color w:val="000000"/>
          <w:sz w:val="28"/>
          <w:szCs w:val="28"/>
          <w:lang w:val="en-US"/>
        </w:rPr>
        <w:t>–</w:t>
      </w:r>
      <w:r w:rsidRPr="00206DB0">
        <w:rPr>
          <w:color w:val="000000"/>
          <w:sz w:val="28"/>
          <w:szCs w:val="28"/>
          <w:lang w:val="en-US"/>
        </w:rPr>
        <w:t xml:space="preserve"> </w:t>
      </w:r>
      <w:r w:rsidRPr="00206DB0">
        <w:rPr>
          <w:color w:val="000000"/>
          <w:sz w:val="28"/>
          <w:szCs w:val="28"/>
          <w:lang w:val="en-GB"/>
        </w:rPr>
        <w:t xml:space="preserve">2001. </w:t>
      </w:r>
      <w:r w:rsidRPr="008340EB">
        <w:rPr>
          <w:color w:val="000000"/>
          <w:sz w:val="28"/>
          <w:szCs w:val="28"/>
          <w:lang w:val="en-US"/>
        </w:rPr>
        <w:t xml:space="preserve">– </w:t>
      </w:r>
      <w:r w:rsidRPr="00206DB0">
        <w:rPr>
          <w:color w:val="000000"/>
          <w:sz w:val="28"/>
          <w:szCs w:val="28"/>
          <w:lang w:val="en-US"/>
        </w:rPr>
        <w:t xml:space="preserve">        </w:t>
      </w:r>
      <w:r w:rsidRPr="00206DB0">
        <w:rPr>
          <w:color w:val="000000"/>
          <w:sz w:val="28"/>
          <w:szCs w:val="28"/>
          <w:lang w:val="en-GB"/>
        </w:rPr>
        <w:t xml:space="preserve">Vol. 33. </w:t>
      </w:r>
      <w:r w:rsidRPr="008340EB">
        <w:rPr>
          <w:color w:val="000000"/>
          <w:sz w:val="28"/>
          <w:szCs w:val="28"/>
          <w:lang w:val="en-US"/>
        </w:rPr>
        <w:t xml:space="preserve">– </w:t>
      </w:r>
      <w:r w:rsidRPr="00206DB0">
        <w:rPr>
          <w:color w:val="000000"/>
          <w:sz w:val="28"/>
          <w:szCs w:val="28"/>
          <w:lang w:val="en-GB"/>
        </w:rPr>
        <w:t xml:space="preserve">P. 267 </w:t>
      </w:r>
      <w:r w:rsidRPr="008340EB">
        <w:rPr>
          <w:color w:val="000000"/>
          <w:sz w:val="28"/>
          <w:szCs w:val="28"/>
          <w:lang w:val="en-US"/>
        </w:rPr>
        <w:t xml:space="preserve">– </w:t>
      </w:r>
      <w:r w:rsidRPr="00206DB0">
        <w:rPr>
          <w:color w:val="000000"/>
          <w:sz w:val="28"/>
          <w:szCs w:val="28"/>
          <w:lang w:val="en-GB"/>
        </w:rPr>
        <w:t xml:space="preserve">276. </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lang w:val="en-GB"/>
        </w:rPr>
      </w:pPr>
      <w:r w:rsidRPr="00206DB0">
        <w:rPr>
          <w:color w:val="000000"/>
          <w:sz w:val="28"/>
          <w:szCs w:val="28"/>
          <w:lang w:val="en-GB"/>
        </w:rPr>
        <w:t xml:space="preserve"> Liver</w:t>
      </w:r>
      <w:r w:rsidRPr="00206DB0">
        <w:rPr>
          <w:color w:val="000000"/>
          <w:sz w:val="28"/>
          <w:szCs w:val="28"/>
          <w:lang w:val="en-US"/>
        </w:rPr>
        <w:t xml:space="preserve"> </w:t>
      </w:r>
      <w:r w:rsidRPr="008340EB">
        <w:rPr>
          <w:color w:val="000000"/>
          <w:sz w:val="28"/>
          <w:szCs w:val="28"/>
          <w:lang w:val="en-US"/>
        </w:rPr>
        <w:t>–</w:t>
      </w:r>
      <w:r w:rsidRPr="00206DB0">
        <w:rPr>
          <w:color w:val="000000"/>
          <w:sz w:val="28"/>
          <w:szCs w:val="28"/>
          <w:lang w:val="en-US"/>
        </w:rPr>
        <w:t xml:space="preserve"> </w:t>
      </w:r>
      <w:r w:rsidRPr="00206DB0">
        <w:rPr>
          <w:color w:val="000000"/>
          <w:sz w:val="28"/>
          <w:szCs w:val="28"/>
          <w:lang w:val="en-GB"/>
        </w:rPr>
        <w:t>derived CTL in hepatitis C virus infection: breadth and specificity of responses in a cohort of persons with chronic infection / D. K. Wong,</w:t>
      </w:r>
      <w:r w:rsidRPr="00206DB0">
        <w:rPr>
          <w:color w:val="000000"/>
          <w:sz w:val="28"/>
          <w:szCs w:val="28"/>
          <w:lang w:val="en-US"/>
        </w:rPr>
        <w:t xml:space="preserve">            </w:t>
      </w:r>
      <w:r w:rsidRPr="00206DB0">
        <w:rPr>
          <w:color w:val="000000"/>
          <w:sz w:val="28"/>
          <w:szCs w:val="28"/>
          <w:lang w:val="en-GB"/>
        </w:rPr>
        <w:t xml:space="preserve"> D. D. Dudley, N. H. Afdhal [et al] // J. Immunol. </w:t>
      </w:r>
      <w:r w:rsidRPr="008340EB">
        <w:rPr>
          <w:color w:val="000000"/>
          <w:sz w:val="28"/>
          <w:szCs w:val="28"/>
          <w:lang w:val="en-US"/>
        </w:rPr>
        <w:t xml:space="preserve">– </w:t>
      </w:r>
      <w:r w:rsidRPr="00206DB0">
        <w:rPr>
          <w:color w:val="000000"/>
          <w:sz w:val="28"/>
          <w:szCs w:val="28"/>
          <w:lang w:val="en-GB"/>
        </w:rPr>
        <w:t xml:space="preserve">1998. </w:t>
      </w:r>
      <w:r w:rsidRPr="008340EB">
        <w:rPr>
          <w:color w:val="000000"/>
          <w:sz w:val="28"/>
          <w:szCs w:val="28"/>
          <w:lang w:val="en-US"/>
        </w:rPr>
        <w:t xml:space="preserve">– </w:t>
      </w:r>
      <w:r w:rsidRPr="00206DB0">
        <w:rPr>
          <w:color w:val="000000"/>
          <w:sz w:val="28"/>
          <w:szCs w:val="28"/>
          <w:lang w:val="en-GB"/>
        </w:rPr>
        <w:t xml:space="preserve">Vol. 160. </w:t>
      </w:r>
      <w:r w:rsidRPr="008340EB">
        <w:rPr>
          <w:color w:val="000000"/>
          <w:sz w:val="28"/>
          <w:szCs w:val="28"/>
          <w:lang w:val="en-US"/>
        </w:rPr>
        <w:t>–</w:t>
      </w:r>
      <w:r>
        <w:rPr>
          <w:color w:val="000000"/>
          <w:sz w:val="28"/>
          <w:szCs w:val="28"/>
          <w:lang w:val="en-US"/>
        </w:rPr>
        <w:t xml:space="preserve"> </w:t>
      </w:r>
      <w:r w:rsidRPr="00206DB0">
        <w:rPr>
          <w:color w:val="000000"/>
          <w:sz w:val="28"/>
          <w:szCs w:val="28"/>
          <w:lang w:val="en-GB"/>
        </w:rPr>
        <w:t xml:space="preserve">P. 1479 </w:t>
      </w:r>
      <w:r w:rsidRPr="008340EB">
        <w:rPr>
          <w:color w:val="000000"/>
          <w:sz w:val="28"/>
          <w:szCs w:val="28"/>
          <w:lang w:val="en-US"/>
        </w:rPr>
        <w:t xml:space="preserve">– </w:t>
      </w:r>
      <w:r w:rsidRPr="00206DB0">
        <w:rPr>
          <w:color w:val="000000"/>
          <w:sz w:val="28"/>
          <w:szCs w:val="28"/>
          <w:lang w:val="en-GB"/>
        </w:rPr>
        <w:t>1488.</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Влияние терапии интерфероном-альфа на показатели иммунного статуса больных хроническим гепатитом С / С. Н. Маммаев, Е. А. Лукина,               С. А. Луговская [и др.] // Рос. журн. гастроэнтерол., гепатол., колопроктол. – 2001. – №1. – Прилож. №12 – С. 14.</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lastRenderedPageBreak/>
        <w:t>Характеристика иммунного ответа при хронической HCV-инфекции / С. Н. Маммаев, Е. А. Лукина, С. А. Луговская [и др.] // Рос. журн. гастроэнтерол., гепатол., колопроктол. – 2001. – № 1. – Прилож. №12 –  С. 14.</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Лучшев В. И. Вирусный гепатит С – глобальная проблема нашего времени : лекция / В. И. Лучшев, Б. И.Санин, С. Н. Жаров // Рос. медицинский журнал. – 2004. – № 3. – С. 40 – 45.</w:t>
      </w:r>
    </w:p>
    <w:p w:rsidR="008340EB" w:rsidRPr="008340EB"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lang w:val="en-US"/>
        </w:rPr>
      </w:pPr>
      <w:r w:rsidRPr="00206DB0">
        <w:rPr>
          <w:color w:val="000000"/>
          <w:sz w:val="28"/>
          <w:szCs w:val="28"/>
          <w:lang w:val="en-GB"/>
        </w:rPr>
        <w:t>Limited</w:t>
      </w:r>
      <w:r w:rsidRPr="008340EB">
        <w:rPr>
          <w:color w:val="000000"/>
          <w:sz w:val="28"/>
          <w:szCs w:val="28"/>
          <w:lang w:val="en-US"/>
        </w:rPr>
        <w:t xml:space="preserve"> </w:t>
      </w:r>
      <w:r w:rsidRPr="00206DB0">
        <w:rPr>
          <w:color w:val="000000"/>
          <w:sz w:val="28"/>
          <w:szCs w:val="28"/>
          <w:lang w:val="en-GB"/>
        </w:rPr>
        <w:t>Humoral</w:t>
      </w:r>
      <w:r w:rsidRPr="008340EB">
        <w:rPr>
          <w:color w:val="000000"/>
          <w:sz w:val="28"/>
          <w:szCs w:val="28"/>
          <w:lang w:val="en-US"/>
        </w:rPr>
        <w:t xml:space="preserve"> </w:t>
      </w:r>
      <w:r w:rsidRPr="00206DB0">
        <w:rPr>
          <w:color w:val="000000"/>
          <w:sz w:val="28"/>
          <w:szCs w:val="28"/>
          <w:lang w:val="en-GB"/>
        </w:rPr>
        <w:t>Immunity</w:t>
      </w:r>
      <w:r w:rsidRPr="008340EB">
        <w:rPr>
          <w:color w:val="000000"/>
          <w:sz w:val="28"/>
          <w:szCs w:val="28"/>
          <w:lang w:val="en-US"/>
        </w:rPr>
        <w:t xml:space="preserve"> </w:t>
      </w:r>
      <w:r w:rsidRPr="00206DB0">
        <w:rPr>
          <w:color w:val="000000"/>
          <w:sz w:val="28"/>
          <w:szCs w:val="28"/>
          <w:lang w:val="en-GB"/>
        </w:rPr>
        <w:t>in</w:t>
      </w:r>
      <w:r w:rsidRPr="008340EB">
        <w:rPr>
          <w:color w:val="000000"/>
          <w:sz w:val="28"/>
          <w:szCs w:val="28"/>
          <w:lang w:val="en-US"/>
        </w:rPr>
        <w:t xml:space="preserve"> </w:t>
      </w:r>
      <w:r w:rsidRPr="00206DB0">
        <w:rPr>
          <w:color w:val="000000"/>
          <w:sz w:val="28"/>
          <w:szCs w:val="28"/>
          <w:lang w:val="en-GB"/>
        </w:rPr>
        <w:t>Hepatitis</w:t>
      </w:r>
      <w:r w:rsidRPr="008340EB">
        <w:rPr>
          <w:color w:val="000000"/>
          <w:sz w:val="28"/>
          <w:szCs w:val="28"/>
          <w:lang w:val="en-US"/>
        </w:rPr>
        <w:t xml:space="preserve"> </w:t>
      </w:r>
      <w:r w:rsidRPr="00206DB0">
        <w:rPr>
          <w:color w:val="000000"/>
          <w:sz w:val="28"/>
          <w:szCs w:val="28"/>
          <w:lang w:val="en-GB"/>
        </w:rPr>
        <w:t>C</w:t>
      </w:r>
      <w:r w:rsidRPr="008340EB">
        <w:rPr>
          <w:color w:val="000000"/>
          <w:sz w:val="28"/>
          <w:szCs w:val="28"/>
          <w:lang w:val="en-US"/>
        </w:rPr>
        <w:t xml:space="preserve"> </w:t>
      </w:r>
      <w:r w:rsidRPr="00206DB0">
        <w:rPr>
          <w:color w:val="000000"/>
          <w:sz w:val="28"/>
          <w:szCs w:val="28"/>
          <w:lang w:val="en-GB"/>
        </w:rPr>
        <w:t>Virus</w:t>
      </w:r>
      <w:r w:rsidRPr="008340EB">
        <w:rPr>
          <w:color w:val="000000"/>
          <w:sz w:val="28"/>
          <w:szCs w:val="28"/>
          <w:lang w:val="en-US"/>
        </w:rPr>
        <w:t xml:space="preserve"> </w:t>
      </w:r>
      <w:r w:rsidRPr="00206DB0">
        <w:rPr>
          <w:color w:val="000000"/>
          <w:sz w:val="28"/>
          <w:szCs w:val="28"/>
          <w:lang w:val="en-GB"/>
        </w:rPr>
        <w:t>Infection</w:t>
      </w:r>
      <w:r w:rsidRPr="008340EB">
        <w:rPr>
          <w:color w:val="000000"/>
          <w:sz w:val="28"/>
          <w:szCs w:val="28"/>
          <w:lang w:val="en-US"/>
        </w:rPr>
        <w:t xml:space="preserve"> / </w:t>
      </w:r>
      <w:r w:rsidRPr="00206DB0">
        <w:rPr>
          <w:color w:val="000000"/>
          <w:sz w:val="28"/>
          <w:szCs w:val="28"/>
          <w:lang w:val="en-US"/>
        </w:rPr>
        <w:t>M</w:t>
      </w:r>
      <w:r w:rsidRPr="008340EB">
        <w:rPr>
          <w:color w:val="000000"/>
          <w:sz w:val="28"/>
          <w:szCs w:val="28"/>
          <w:lang w:val="en-US"/>
        </w:rPr>
        <w:t xml:space="preserve">. </w:t>
      </w:r>
      <w:r w:rsidRPr="00206DB0">
        <w:rPr>
          <w:color w:val="000000"/>
          <w:sz w:val="28"/>
          <w:szCs w:val="28"/>
          <w:lang w:val="en-US"/>
        </w:rPr>
        <w:t>Chen</w:t>
      </w:r>
      <w:r w:rsidRPr="008340EB">
        <w:rPr>
          <w:color w:val="000000"/>
          <w:sz w:val="28"/>
          <w:szCs w:val="28"/>
          <w:lang w:val="en-US"/>
        </w:rPr>
        <w:t xml:space="preserve">, </w:t>
      </w:r>
      <w:r w:rsidRPr="00206DB0">
        <w:rPr>
          <w:color w:val="000000"/>
          <w:sz w:val="28"/>
          <w:szCs w:val="28"/>
          <w:lang w:val="en-US"/>
        </w:rPr>
        <w:t>M.</w:t>
      </w:r>
      <w:r w:rsidRPr="008340EB">
        <w:rPr>
          <w:color w:val="000000"/>
          <w:sz w:val="28"/>
          <w:szCs w:val="28"/>
          <w:lang w:val="en-US"/>
        </w:rPr>
        <w:t xml:space="preserve"> </w:t>
      </w:r>
      <w:r w:rsidRPr="00206DB0">
        <w:rPr>
          <w:color w:val="000000"/>
          <w:sz w:val="28"/>
          <w:szCs w:val="28"/>
          <w:lang w:val="en-US"/>
        </w:rPr>
        <w:t>Sallberg</w:t>
      </w:r>
      <w:r w:rsidRPr="008340EB">
        <w:rPr>
          <w:color w:val="000000"/>
          <w:sz w:val="28"/>
          <w:szCs w:val="28"/>
          <w:lang w:val="en-US"/>
        </w:rPr>
        <w:t xml:space="preserve">, </w:t>
      </w:r>
      <w:r w:rsidRPr="00206DB0">
        <w:rPr>
          <w:color w:val="000000"/>
          <w:sz w:val="28"/>
          <w:szCs w:val="28"/>
          <w:lang w:val="en-US"/>
        </w:rPr>
        <w:t>A.</w:t>
      </w:r>
      <w:r w:rsidRPr="008340EB">
        <w:rPr>
          <w:color w:val="000000"/>
          <w:sz w:val="28"/>
          <w:szCs w:val="28"/>
          <w:lang w:val="en-US"/>
        </w:rPr>
        <w:t xml:space="preserve"> </w:t>
      </w:r>
      <w:r w:rsidRPr="00206DB0">
        <w:rPr>
          <w:color w:val="000000"/>
          <w:sz w:val="28"/>
          <w:szCs w:val="28"/>
          <w:lang w:val="en-US"/>
        </w:rPr>
        <w:t>Sonnerborg</w:t>
      </w:r>
      <w:r w:rsidRPr="008340EB">
        <w:rPr>
          <w:color w:val="000000"/>
          <w:sz w:val="28"/>
          <w:szCs w:val="28"/>
          <w:lang w:val="en-US"/>
        </w:rPr>
        <w:t xml:space="preserve"> </w:t>
      </w:r>
      <w:r w:rsidRPr="00206DB0">
        <w:rPr>
          <w:color w:val="000000"/>
          <w:sz w:val="28"/>
          <w:szCs w:val="28"/>
          <w:lang w:val="en-US"/>
        </w:rPr>
        <w:t>[et</w:t>
      </w:r>
      <w:r w:rsidRPr="008340EB">
        <w:rPr>
          <w:color w:val="000000"/>
          <w:sz w:val="28"/>
          <w:szCs w:val="28"/>
          <w:lang w:val="en-US"/>
        </w:rPr>
        <w:t xml:space="preserve"> </w:t>
      </w:r>
      <w:r w:rsidRPr="00206DB0">
        <w:rPr>
          <w:color w:val="000000"/>
          <w:sz w:val="28"/>
          <w:szCs w:val="28"/>
          <w:lang w:val="en-US"/>
        </w:rPr>
        <w:t>al.]</w:t>
      </w:r>
      <w:r w:rsidRPr="008340EB">
        <w:rPr>
          <w:color w:val="000000"/>
          <w:sz w:val="28"/>
          <w:szCs w:val="28"/>
          <w:lang w:val="en-US"/>
        </w:rPr>
        <w:t xml:space="preserve"> // </w:t>
      </w:r>
      <w:r w:rsidRPr="00206DB0">
        <w:rPr>
          <w:color w:val="000000"/>
          <w:sz w:val="28"/>
          <w:szCs w:val="28"/>
          <w:lang w:val="en-GB"/>
        </w:rPr>
        <w:t>Gastroenterology</w:t>
      </w:r>
      <w:r w:rsidRPr="008340EB">
        <w:rPr>
          <w:color w:val="000000"/>
          <w:sz w:val="28"/>
          <w:szCs w:val="28"/>
          <w:lang w:val="en-US"/>
        </w:rPr>
        <w:t xml:space="preserve">. – 1999. – </w:t>
      </w:r>
      <w:r w:rsidRPr="00206DB0">
        <w:rPr>
          <w:color w:val="000000"/>
          <w:sz w:val="28"/>
          <w:szCs w:val="28"/>
          <w:lang w:val="en-GB"/>
        </w:rPr>
        <w:t>N</w:t>
      </w:r>
      <w:r w:rsidRPr="008340EB">
        <w:rPr>
          <w:color w:val="000000"/>
          <w:sz w:val="28"/>
          <w:szCs w:val="28"/>
          <w:lang w:val="en-US"/>
        </w:rPr>
        <w:t xml:space="preserve"> 116. – </w:t>
      </w:r>
      <w:r w:rsidRPr="00206DB0">
        <w:rPr>
          <w:color w:val="000000"/>
          <w:sz w:val="28"/>
          <w:szCs w:val="28"/>
          <w:lang w:val="en-US"/>
        </w:rPr>
        <w:t xml:space="preserve"> </w:t>
      </w:r>
      <w:r w:rsidRPr="00206DB0">
        <w:rPr>
          <w:color w:val="000000"/>
          <w:sz w:val="28"/>
          <w:szCs w:val="28"/>
          <w:lang w:val="en-GB"/>
        </w:rPr>
        <w:t>P</w:t>
      </w:r>
      <w:r w:rsidRPr="008340EB">
        <w:rPr>
          <w:color w:val="000000"/>
          <w:sz w:val="28"/>
          <w:szCs w:val="28"/>
          <w:lang w:val="en-US"/>
        </w:rPr>
        <w:t>. 135</w:t>
      </w:r>
      <w:r w:rsidRPr="00206DB0">
        <w:rPr>
          <w:color w:val="000000"/>
          <w:sz w:val="28"/>
          <w:szCs w:val="28"/>
          <w:lang w:val="en-US"/>
        </w:rPr>
        <w:t xml:space="preserve"> </w:t>
      </w:r>
      <w:r w:rsidRPr="008340EB">
        <w:rPr>
          <w:color w:val="000000"/>
          <w:sz w:val="28"/>
          <w:szCs w:val="28"/>
          <w:lang w:val="en-US"/>
        </w:rPr>
        <w:t>– 143.</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Динамика образования антител у больных гепатитом С к различным эпитопам вируса / А. Т. Журкин, А. А. Колобов, А. И. Артюхов [и др.] // Рос. журн. гастроэнтерол., гепатол., колопроктол. – 2001. – №1. – Прилож. № 12 – С. 10.</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Гуморальна імунна відповідь до структурних та неструктурних білків вірусу гепатиту С при різних варіантах активності інфекційного процесу / Д. Є. Телегін, Б. А. Герасун, О. Б. Ворожбит [та ін.] // Вирусные гепатиты с парентеральным механизмом передачи возбудителя и их исходы. – Киев, 2001. –С. 141 – 146.</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 xml:space="preserve">Особенности гуморального ответа и спектра сывороточных антител к вирусу гепатита С при хронической HCV-инфекции / В. В. </w:t>
      </w:r>
      <w:r>
        <w:rPr>
          <w:color w:val="000000"/>
          <w:sz w:val="28"/>
          <w:szCs w:val="28"/>
        </w:rPr>
        <w:t xml:space="preserve">Карпов,                 </w:t>
      </w:r>
      <w:r w:rsidRPr="00206DB0">
        <w:rPr>
          <w:color w:val="000000"/>
          <w:sz w:val="28"/>
          <w:szCs w:val="28"/>
        </w:rPr>
        <w:t>В. С. Малышев, Т. И. Щербакова [и др.] // Рос. журн. гастроэнтерол., гепатол., колопроктол. – 2001. – №1. – Прилож. № 12. – С. 13.</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Вирусспецифические антитела и интерферонотерапия при хроническом гепатите С / А. С. Логинов, Т. Н., Царегородцева, М.</w:t>
      </w:r>
      <w:r>
        <w:rPr>
          <w:color w:val="000000"/>
          <w:sz w:val="28"/>
          <w:szCs w:val="28"/>
        </w:rPr>
        <w:t xml:space="preserve"> </w:t>
      </w:r>
      <w:r w:rsidRPr="00206DB0">
        <w:rPr>
          <w:color w:val="000000"/>
          <w:sz w:val="28"/>
          <w:szCs w:val="28"/>
        </w:rPr>
        <w:t>М. Зотина [и др.] // Тер. арх. – 2001. – № 1. – С. 52 – 54.</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 xml:space="preserve">Дранник Г. Н. Клиническая иммунология и алергологія : пособие [для студ., лікарів-інтернів…] / Г. Н. Дранник. – К. : ООО «Поліграф плюс». – 2006. – 482 с. </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 xml:space="preserve">Лукина Е. А. Лимфопролиферативные синдромы у больных хроническим гепатитом С / Е. А. Лукина // Рос. журн. гастроэнтерол., гепатол., колопроктол. – 2001. – №4. – С. 54 – 55. </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lastRenderedPageBreak/>
        <w:t xml:space="preserve">Ешану В. С. Цитокины и  их биологические эффекты при некоторых болезнях печени / В. С. Ешану // Клин. перспективы гастроэнтерологии, гепатологии. – 2004. – № 5. – С. 11 – 16. </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Володина Л. В. Изучение цитокинового профиля у женщин детородного возраста инфицироанных вирусом гепатита С / Л. В. Володина, Е. И Гревцова, В.И. Мищук // Вирусные гепатиты – эпидемиология, диагностика, лечение и профилактика : материалы  VII Рос. научно-практ. конф. с междунар. участием, (Москва, 29-31 мая 2007 р.). – М., 2007. – С. 23 – 25.</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 xml:space="preserve">Нестерова И. В. Физиологическая роль нейтрофильных гранулоцитов в поддержании иммунного гомеостаза / И. В. Несторова // </w:t>
      </w:r>
      <w:r>
        <w:rPr>
          <w:color w:val="000000"/>
          <w:sz w:val="28"/>
          <w:szCs w:val="28"/>
        </w:rPr>
        <w:t xml:space="preserve">        </w:t>
      </w:r>
      <w:r w:rsidRPr="00206DB0">
        <w:rPr>
          <w:color w:val="000000"/>
          <w:sz w:val="28"/>
          <w:szCs w:val="28"/>
        </w:rPr>
        <w:t>Rus. J. Immunol. – 2004. – Vol. 9, Suppl. 1. – P. 17.</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Содержание провоспалительных цитокинов и факторов роста в сыворотке крови больных хроническими вирусными гепатитами и циррозом печени / С. Н. Маммаев, Ю. О. Шупелькова, А. А. Левина [и др.] // Рос. журн. гастроэнтерол., гепатол., колопроктол. – 2000. – № 5. –  С. 30 – 34.</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Мезенцева М. В. Продукция цитокинов клетками крови при герпесе, гепатите С и других формах патологии / М. В. Мезенцева,                         А. Н. Наровлянский Т. П. Оспельникова // Вопр.  вирусологии. – 2002. –  № 1. – С. 44 – 47.</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Собчак Д. М. Показатели иммунитета у больных хроническим гепатитом С при различной гистологической активности / Д. М. Собчак,                   Э. А. Монакова // Клин. медицина. – 2004. – № 4. – С. 49 – 52.</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Логинов А.С., Царегородцева Т.М., Зотина М.М. и др. Интерлейкины при хроническом вирусном  гепатите // Тер. архив. – 2001. – № 2. – С. 17 – 20.</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Маммаев С.Н Динамика показателей цитокинового статуса больных хроническим вирусным гепатитом С при лечении α-интерфероном / С. Н. Маммаев // Рос. журн. гастроэнтерол., гепатол., колопроктол. – 2001. – № 1. – С. 39 – 43.</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 xml:space="preserve">Гейвандова Н. И. Цитокины мононуклеарных клеток больных хроническими вирусными гепатитами в динамике интерферонотерапии / Н. И. </w:t>
      </w:r>
      <w:r w:rsidRPr="00206DB0">
        <w:rPr>
          <w:color w:val="000000"/>
          <w:sz w:val="28"/>
          <w:szCs w:val="28"/>
        </w:rPr>
        <w:lastRenderedPageBreak/>
        <w:t xml:space="preserve">Гейвандова // Рос. журн. гастроэнтерол., гепатол., колопроктол : тезисы шестой Рос. конф. «Гепатология сегодня». – 2001. – № 1. – С. </w:t>
      </w:r>
      <w:r w:rsidRPr="00206DB0">
        <w:rPr>
          <w:color w:val="000000"/>
          <w:sz w:val="28"/>
          <w:szCs w:val="28"/>
          <w:lang w:val="en-US"/>
        </w:rPr>
        <w:t>8</w:t>
      </w:r>
      <w:r w:rsidRPr="00206DB0">
        <w:rPr>
          <w:color w:val="000000"/>
          <w:sz w:val="28"/>
          <w:szCs w:val="28"/>
        </w:rPr>
        <w:t>.</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Волчкова Е.В. Сравнительная характеристика динамики регуляторных цитокинов у больных вирусными гепатитами А, В, С / Е. В., Волчкова М. Н. Аленов // Рос. журн. гастроэнтерол., гепатол., колопроктол : тезисы шестой Рос. конф. «Гепатология сегодня». – 2001. – № 1. – С. 7.</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Шульпекова Ю. О. Цитокиновый профиль сыворотки крови больных хроническим вирусным гепатитом С, ассоциированным с 1-3 ростковой цитопенией крови / Ю. О. Шульпекова, С. Н. Маммаев, Е. А. Лукина // Рос. журн. гастроэнтерол., гепатол., колопроктол. – 2001. – № 6. – С. 58 – 64.</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Красавцев Е. Л. Уровень некоторых цитокинов и антител к вирусу гепатита С у больных хроническим гепатитом С / Е. Л Красавцев, В. М. Мицура, С. В. Жаворонок // Журн. микробиол. – 2005. – № 5. – С. 103 – 105.</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Игнатова Т. М. Естесственное течение хронической HCV-инфекции / Т. М. Игнатова // Рос. журн. гастроэнтерол., гепатол., колопроктол. – 2002. – № 2. –  С. 20 –  30.</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 xml:space="preserve">Малый В. П. Хронический гепатит С: клиника, диагностика и лечение. Лекція </w:t>
      </w:r>
      <w:r w:rsidRPr="00206DB0">
        <w:rPr>
          <w:color w:val="000000"/>
          <w:sz w:val="28"/>
          <w:szCs w:val="28"/>
          <w:lang w:val="en-US"/>
        </w:rPr>
        <w:t xml:space="preserve">/ </w:t>
      </w:r>
      <w:r w:rsidRPr="00206DB0">
        <w:rPr>
          <w:color w:val="000000"/>
          <w:sz w:val="28"/>
          <w:szCs w:val="28"/>
        </w:rPr>
        <w:t>В. П.</w:t>
      </w:r>
      <w:r w:rsidRPr="00206DB0">
        <w:rPr>
          <w:color w:val="000000"/>
          <w:sz w:val="28"/>
          <w:szCs w:val="28"/>
          <w:lang w:val="en-US"/>
        </w:rPr>
        <w:t xml:space="preserve"> </w:t>
      </w:r>
      <w:r w:rsidRPr="00206DB0">
        <w:rPr>
          <w:color w:val="000000"/>
          <w:sz w:val="28"/>
          <w:szCs w:val="28"/>
        </w:rPr>
        <w:t>Малый // Лікування та діагностика. –</w:t>
      </w:r>
      <w:r>
        <w:rPr>
          <w:color w:val="000000"/>
          <w:sz w:val="28"/>
          <w:szCs w:val="28"/>
          <w:lang w:val="en-US"/>
        </w:rPr>
        <w:t xml:space="preserve"> </w:t>
      </w:r>
      <w:r w:rsidRPr="00206DB0">
        <w:rPr>
          <w:color w:val="000000"/>
          <w:sz w:val="28"/>
          <w:szCs w:val="28"/>
        </w:rPr>
        <w:t>2004. – № 2. – С. 18</w:t>
      </w:r>
      <w:r w:rsidRPr="00206DB0">
        <w:rPr>
          <w:color w:val="000000"/>
          <w:sz w:val="28"/>
          <w:szCs w:val="28"/>
          <w:lang w:val="en-US"/>
        </w:rPr>
        <w:t xml:space="preserve"> </w:t>
      </w:r>
      <w:r w:rsidRPr="00206DB0">
        <w:rPr>
          <w:color w:val="000000"/>
          <w:sz w:val="28"/>
          <w:szCs w:val="28"/>
        </w:rPr>
        <w:t>–  24.</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Журкин А. Т. Влияние интерлейкина–2 на иммунологические и биохимические показатели больных хроническим гепатитом С / А. Т. Журкин, С. Л. Фирсов, М. В. Маркова // Эпидем. и инфекционные болезни. –  2001. – № 5. – С. 28 – 31.</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Бацков С. С. К вопросу об особенностях и взаимосвязи изменений кариотипа лимфоцитов периферической крови и иммунного статуса у больных хроническим вирусным гепатитом С / С. С. Бацков,                    С. Н. Колюбаева, В. Н. Акимов // Рос. журн. гастроэнтерол., гепатол., колопроктол. – 2005. – № 2. – С. 51 – 56.</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Кетлинский С. А. Роль Т-хелперов 1 и 2 типов в регуляции клеточного и гуморального иммунитета / С. А. Кетлинский // Иммунология. – 2002. – №2. – С.77. – 79.</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lastRenderedPageBreak/>
        <w:t xml:space="preserve"> Система цитокинов / Л. В. Ковальчук, Л. В. Ганковская, М. В. Хорева [и др.] // Система цитокинов комплемента и современные методы иммунного анализа. – М. – 2001. – С. 5 – 82. </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Лукина Е. А. Система мононуклеарных фагоцитов и биологические эффекты провоспалительных цитокинов / Е. А. Лукина // Рос. журн. гастроэнтерол., гепатол., колопроктол. – 1998. – Т.8. – № 5. – С. 7 – 13.</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Носик Н. Н. Цитокины при вирусных инфекциях / Н. Н. Носик // Вопросы иммунологии. – 2000. – № 1. – С. 4 – 10.</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Плейфэр Дж. Наглядная иммунология / Дж. Плейфэр. – М. : «Медицина», 1999. – 96 с.</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 xml:space="preserve">Хаитов Р. М. Оценка иммунной системы человека: современное состояние вопроса, сложности и достижения / Р. М. Хаитов, Б. Н. Пинегин, </w:t>
      </w:r>
      <w:r>
        <w:rPr>
          <w:color w:val="000000"/>
          <w:sz w:val="28"/>
          <w:szCs w:val="28"/>
        </w:rPr>
        <w:t xml:space="preserve">     </w:t>
      </w:r>
      <w:r w:rsidRPr="00206DB0">
        <w:rPr>
          <w:color w:val="000000"/>
          <w:sz w:val="28"/>
          <w:szCs w:val="28"/>
        </w:rPr>
        <w:t>А. Н. Чередеев // Иммунология. –  1998. – №6. – С. 8– 10.</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Бережная Н. М. Интерлейкины и регулирование иммунологического ответа при злокачественном росте / Н. М. Бережная // Аллергология и иммунология. – 2000. – Т. 1, № 1. – С. 45 – 61.</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Бударина Н. А. Фактор некроза опухоли-α при хроническом гепатите В+С у детей / Н. А. Бударина // Материалы VI Российского съезда врачей-инфекционистов. – С.-Пб. – 2003. – С. 54.</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 xml:space="preserve">Гейвандова Н. И. Цитокиновый профиль больных хроническими вирусными заболеваниями печени / Н. И Гейвандова., А. </w:t>
      </w:r>
      <w:r>
        <w:rPr>
          <w:color w:val="000000"/>
          <w:sz w:val="28"/>
          <w:szCs w:val="28"/>
        </w:rPr>
        <w:t xml:space="preserve">В Ягода,                </w:t>
      </w:r>
      <w:r w:rsidRPr="00206DB0">
        <w:rPr>
          <w:color w:val="000000"/>
          <w:sz w:val="28"/>
          <w:szCs w:val="28"/>
        </w:rPr>
        <w:t xml:space="preserve"> М. А. Байда // Российский журнал гастроэнтерологии, гепатологии, колопроктологии. – 2001. – Прилож. № 9. – Т. Х. – № 1. – С. 21.</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Семененко Т. А. Иммунологические показатели єффективности лечения хронического гепатита С / Т. А. Семененко // Вирусные гепатиты: достижения и перспективы. – 2005. – № 1. – С. 3 – 9.</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Фрейдлин И. С. Иммунные комплексы и цитокины / И. С. Фрейдлин, С. А. Кузнецова // Мед. иммунология. – 1999. – Т. 1. – № 1 – 2. – С. 27 – 36.</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Хаитов Р. М. Вторичные иммунодефициты: клиника, диагностика, лечение / Р. М. Хаитов, Б. В. Пинегин // Иммунология. – 1999. – № 1. –  С. 14 – 17.</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lastRenderedPageBreak/>
        <w:t>Ильина Н. И., Гудима Г. О. Воспаление и иммунитет в общеклинической практике. Общая концепция / Н. И. Ильина, Г. О. Гудима // Цитокины и воспаление. – 2005. – Т. 4. – № 3. – С. 42 – 44.</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Симбирцев А. С. ИЛ-2 и рецепторный комплекс ИЛ-2 в регуляции иммунного ответа / А. С. Симбирцев // Иммунология. – 1998. – № 6. –    С. 3 – 8.</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Хаитов Р. М. Современные представления о защите организма от инфекции / Р. М. Хаитов, Б. В. Пинегин // Иммунология. – 2000. – № 1. –  С. 61 – 64.</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lang w:val="en-US"/>
        </w:rPr>
        <w:t>Bertoletti</w:t>
      </w:r>
      <w:r w:rsidRPr="00206DB0">
        <w:rPr>
          <w:color w:val="000000"/>
          <w:sz w:val="28"/>
          <w:szCs w:val="28"/>
        </w:rPr>
        <w:t xml:space="preserve"> </w:t>
      </w:r>
      <w:r w:rsidRPr="00206DB0">
        <w:rPr>
          <w:color w:val="000000"/>
          <w:sz w:val="28"/>
          <w:szCs w:val="28"/>
          <w:lang w:val="en-US"/>
        </w:rPr>
        <w:t>A</w:t>
      </w:r>
      <w:r w:rsidRPr="00206DB0">
        <w:rPr>
          <w:color w:val="000000"/>
          <w:sz w:val="28"/>
          <w:szCs w:val="28"/>
        </w:rPr>
        <w:t xml:space="preserve">. </w:t>
      </w:r>
      <w:r w:rsidRPr="00206DB0">
        <w:rPr>
          <w:color w:val="000000"/>
          <w:sz w:val="28"/>
          <w:szCs w:val="28"/>
          <w:lang w:val="en-GB"/>
        </w:rPr>
        <w:t>Different</w:t>
      </w:r>
      <w:r w:rsidRPr="00206DB0">
        <w:rPr>
          <w:color w:val="000000"/>
          <w:sz w:val="28"/>
          <w:szCs w:val="28"/>
        </w:rPr>
        <w:t xml:space="preserve"> </w:t>
      </w:r>
      <w:r w:rsidRPr="00206DB0">
        <w:rPr>
          <w:color w:val="000000"/>
          <w:sz w:val="28"/>
          <w:szCs w:val="28"/>
          <w:lang w:val="en-GB"/>
        </w:rPr>
        <w:t>cytokine</w:t>
      </w:r>
      <w:r w:rsidRPr="00206DB0">
        <w:rPr>
          <w:color w:val="000000"/>
          <w:sz w:val="28"/>
          <w:szCs w:val="28"/>
        </w:rPr>
        <w:t xml:space="preserve"> </w:t>
      </w:r>
      <w:r w:rsidRPr="00206DB0">
        <w:rPr>
          <w:color w:val="000000"/>
          <w:sz w:val="28"/>
          <w:szCs w:val="28"/>
          <w:lang w:val="en-GB"/>
        </w:rPr>
        <w:t>profiles</w:t>
      </w:r>
      <w:r w:rsidRPr="00206DB0">
        <w:rPr>
          <w:color w:val="000000"/>
          <w:sz w:val="28"/>
          <w:szCs w:val="28"/>
        </w:rPr>
        <w:t xml:space="preserve"> </w:t>
      </w:r>
      <w:r w:rsidRPr="00206DB0">
        <w:rPr>
          <w:color w:val="000000"/>
          <w:sz w:val="28"/>
          <w:szCs w:val="28"/>
          <w:lang w:val="en-GB"/>
        </w:rPr>
        <w:t>of</w:t>
      </w:r>
      <w:r w:rsidRPr="00206DB0">
        <w:rPr>
          <w:color w:val="000000"/>
          <w:sz w:val="28"/>
          <w:szCs w:val="28"/>
        </w:rPr>
        <w:t xml:space="preserve"> </w:t>
      </w:r>
      <w:r w:rsidRPr="00206DB0">
        <w:rPr>
          <w:color w:val="000000"/>
          <w:sz w:val="28"/>
          <w:szCs w:val="28"/>
          <w:lang w:val="en-GB"/>
        </w:rPr>
        <w:t>intraphepatic</w:t>
      </w:r>
      <w:r w:rsidRPr="00206DB0">
        <w:rPr>
          <w:color w:val="000000"/>
          <w:sz w:val="28"/>
          <w:szCs w:val="28"/>
        </w:rPr>
        <w:t xml:space="preserve"> </w:t>
      </w:r>
      <w:r w:rsidRPr="00206DB0">
        <w:rPr>
          <w:color w:val="000000"/>
          <w:sz w:val="28"/>
          <w:szCs w:val="28"/>
          <w:lang w:val="en-GB"/>
        </w:rPr>
        <w:t>T</w:t>
      </w:r>
      <w:r w:rsidRPr="00206DB0">
        <w:rPr>
          <w:color w:val="000000"/>
          <w:sz w:val="28"/>
          <w:szCs w:val="28"/>
        </w:rPr>
        <w:t xml:space="preserve"> </w:t>
      </w:r>
      <w:r w:rsidRPr="00206DB0">
        <w:rPr>
          <w:color w:val="000000"/>
          <w:sz w:val="28"/>
          <w:szCs w:val="28"/>
          <w:lang w:val="en-GB"/>
        </w:rPr>
        <w:t>cells</w:t>
      </w:r>
      <w:r w:rsidRPr="00206DB0">
        <w:rPr>
          <w:color w:val="000000"/>
          <w:sz w:val="28"/>
          <w:szCs w:val="28"/>
        </w:rPr>
        <w:t xml:space="preserve"> </w:t>
      </w:r>
      <w:r w:rsidRPr="00206DB0">
        <w:rPr>
          <w:color w:val="000000"/>
          <w:sz w:val="28"/>
          <w:szCs w:val="28"/>
          <w:lang w:val="en-GB"/>
        </w:rPr>
        <w:t>in</w:t>
      </w:r>
      <w:r w:rsidRPr="00206DB0">
        <w:rPr>
          <w:color w:val="000000"/>
          <w:sz w:val="28"/>
          <w:szCs w:val="28"/>
        </w:rPr>
        <w:t xml:space="preserve"> </w:t>
      </w:r>
      <w:r w:rsidRPr="00206DB0">
        <w:rPr>
          <w:color w:val="000000"/>
          <w:sz w:val="28"/>
          <w:szCs w:val="28"/>
          <w:lang w:val="en-GB"/>
        </w:rPr>
        <w:t>chronic</w:t>
      </w:r>
      <w:r w:rsidRPr="00206DB0">
        <w:rPr>
          <w:color w:val="000000"/>
          <w:sz w:val="28"/>
          <w:szCs w:val="28"/>
        </w:rPr>
        <w:t xml:space="preserve"> </w:t>
      </w:r>
      <w:r w:rsidRPr="00206DB0">
        <w:rPr>
          <w:color w:val="000000"/>
          <w:sz w:val="28"/>
          <w:szCs w:val="28"/>
          <w:lang w:val="en-GB"/>
        </w:rPr>
        <w:t>hepatitis</w:t>
      </w:r>
      <w:r w:rsidRPr="00206DB0">
        <w:rPr>
          <w:color w:val="000000"/>
          <w:sz w:val="28"/>
          <w:szCs w:val="28"/>
        </w:rPr>
        <w:t xml:space="preserve"> В </w:t>
      </w:r>
      <w:r w:rsidRPr="00206DB0">
        <w:rPr>
          <w:color w:val="000000"/>
          <w:sz w:val="28"/>
          <w:szCs w:val="28"/>
          <w:lang w:val="en-GB"/>
        </w:rPr>
        <w:t>and</w:t>
      </w:r>
      <w:r w:rsidRPr="00206DB0">
        <w:rPr>
          <w:color w:val="000000"/>
          <w:sz w:val="28"/>
          <w:szCs w:val="28"/>
        </w:rPr>
        <w:t xml:space="preserve"> </w:t>
      </w:r>
      <w:r w:rsidRPr="00206DB0">
        <w:rPr>
          <w:color w:val="000000"/>
          <w:sz w:val="28"/>
          <w:szCs w:val="28"/>
          <w:lang w:val="en-GB"/>
        </w:rPr>
        <w:t>hepatitis</w:t>
      </w:r>
      <w:r w:rsidRPr="00206DB0">
        <w:rPr>
          <w:color w:val="000000"/>
          <w:sz w:val="28"/>
          <w:szCs w:val="28"/>
        </w:rPr>
        <w:t xml:space="preserve"> С </w:t>
      </w:r>
      <w:r w:rsidRPr="00206DB0">
        <w:rPr>
          <w:color w:val="000000"/>
          <w:sz w:val="28"/>
          <w:szCs w:val="28"/>
          <w:lang w:val="en-GB"/>
        </w:rPr>
        <w:t>virus</w:t>
      </w:r>
      <w:r w:rsidRPr="00206DB0">
        <w:rPr>
          <w:color w:val="000000"/>
          <w:sz w:val="28"/>
          <w:szCs w:val="28"/>
        </w:rPr>
        <w:t xml:space="preserve"> </w:t>
      </w:r>
      <w:r w:rsidRPr="00206DB0">
        <w:rPr>
          <w:color w:val="000000"/>
          <w:sz w:val="28"/>
          <w:szCs w:val="28"/>
          <w:lang w:val="en-GB"/>
        </w:rPr>
        <w:t>infections</w:t>
      </w:r>
      <w:r w:rsidRPr="00206DB0">
        <w:rPr>
          <w:color w:val="000000"/>
          <w:sz w:val="28"/>
          <w:szCs w:val="28"/>
        </w:rPr>
        <w:t xml:space="preserve"> [</w:t>
      </w:r>
      <w:r w:rsidRPr="00206DB0">
        <w:rPr>
          <w:color w:val="000000"/>
          <w:sz w:val="28"/>
          <w:szCs w:val="28"/>
          <w:lang w:val="en-GB"/>
        </w:rPr>
        <w:t>see</w:t>
      </w:r>
      <w:r w:rsidRPr="00206DB0">
        <w:rPr>
          <w:color w:val="000000"/>
          <w:sz w:val="28"/>
          <w:szCs w:val="28"/>
        </w:rPr>
        <w:t xml:space="preserve"> </w:t>
      </w:r>
      <w:r w:rsidRPr="00206DB0">
        <w:rPr>
          <w:color w:val="000000"/>
          <w:sz w:val="28"/>
          <w:szCs w:val="28"/>
          <w:lang w:val="en-GB"/>
        </w:rPr>
        <w:t xml:space="preserve">comments] / </w:t>
      </w:r>
      <w:r w:rsidRPr="00206DB0">
        <w:rPr>
          <w:color w:val="000000"/>
          <w:sz w:val="28"/>
          <w:szCs w:val="28"/>
          <w:lang w:val="en-US"/>
        </w:rPr>
        <w:t xml:space="preserve">A. Bertoletti,     M. D'Elios, </w:t>
      </w:r>
      <w:r w:rsidRPr="00206DB0">
        <w:rPr>
          <w:color w:val="000000"/>
          <w:sz w:val="28"/>
          <w:szCs w:val="28"/>
        </w:rPr>
        <w:t>С</w:t>
      </w:r>
      <w:r w:rsidRPr="00206DB0">
        <w:rPr>
          <w:color w:val="000000"/>
          <w:sz w:val="28"/>
          <w:szCs w:val="28"/>
          <w:lang w:val="en-US"/>
        </w:rPr>
        <w:t xml:space="preserve">. Boni </w:t>
      </w:r>
      <w:r w:rsidRPr="00206DB0">
        <w:rPr>
          <w:color w:val="000000"/>
          <w:sz w:val="28"/>
          <w:szCs w:val="28"/>
          <w:lang w:val="en-GB"/>
        </w:rPr>
        <w:t xml:space="preserve">// Gastroenterology. </w:t>
      </w:r>
      <w:r w:rsidRPr="00206DB0">
        <w:rPr>
          <w:color w:val="000000"/>
          <w:sz w:val="28"/>
          <w:szCs w:val="28"/>
        </w:rPr>
        <w:t>– 1997.– Vol. 112. –</w:t>
      </w:r>
      <w:r w:rsidRPr="00206DB0">
        <w:rPr>
          <w:color w:val="000000"/>
          <w:sz w:val="28"/>
          <w:szCs w:val="28"/>
          <w:lang w:val="en-US"/>
        </w:rPr>
        <w:t xml:space="preserve"> </w:t>
      </w:r>
      <w:r w:rsidRPr="00206DB0">
        <w:rPr>
          <w:color w:val="000000"/>
          <w:sz w:val="28"/>
          <w:szCs w:val="28"/>
        </w:rPr>
        <w:t>P. 193</w:t>
      </w:r>
      <w:r w:rsidRPr="00206DB0">
        <w:rPr>
          <w:color w:val="000000"/>
          <w:sz w:val="28"/>
          <w:szCs w:val="28"/>
          <w:lang w:val="en-US"/>
        </w:rPr>
        <w:t xml:space="preserve"> </w:t>
      </w:r>
      <w:r w:rsidRPr="00206DB0">
        <w:rPr>
          <w:color w:val="000000"/>
          <w:sz w:val="28"/>
          <w:szCs w:val="28"/>
        </w:rPr>
        <w:t>– 199.</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lang w:val="en-GB"/>
        </w:rPr>
        <w:t xml:space="preserve">Dumoulin F. L. Semiquantitative analysis of intrahepatic cytokine mRNAs in chronic hepatitis C / F. L. Dumoulin A. Bach, L. Leifeld // J. Infect. Dis. </w:t>
      </w:r>
      <w:r w:rsidRPr="00206DB0">
        <w:rPr>
          <w:color w:val="000000"/>
          <w:sz w:val="28"/>
          <w:szCs w:val="28"/>
        </w:rPr>
        <w:t xml:space="preserve">– </w:t>
      </w:r>
      <w:r w:rsidRPr="00206DB0">
        <w:rPr>
          <w:color w:val="000000"/>
          <w:sz w:val="28"/>
          <w:szCs w:val="28"/>
          <w:lang w:val="en-GB"/>
        </w:rPr>
        <w:t>1997.</w:t>
      </w:r>
      <w:r w:rsidRPr="00206DB0">
        <w:rPr>
          <w:color w:val="000000"/>
          <w:sz w:val="28"/>
          <w:szCs w:val="28"/>
        </w:rPr>
        <w:t xml:space="preserve"> – </w:t>
      </w:r>
      <w:r w:rsidRPr="00206DB0">
        <w:rPr>
          <w:color w:val="000000"/>
          <w:sz w:val="28"/>
          <w:szCs w:val="28"/>
          <w:lang w:val="en-GB"/>
        </w:rPr>
        <w:t xml:space="preserve">Vol. </w:t>
      </w:r>
      <w:r w:rsidRPr="00206DB0">
        <w:rPr>
          <w:color w:val="000000"/>
          <w:sz w:val="28"/>
          <w:szCs w:val="28"/>
        </w:rPr>
        <w:t>175. – P. 681</w:t>
      </w:r>
      <w:r w:rsidRPr="00206DB0">
        <w:rPr>
          <w:color w:val="000000"/>
          <w:sz w:val="28"/>
          <w:szCs w:val="28"/>
          <w:lang w:val="en-US"/>
        </w:rPr>
        <w:t xml:space="preserve"> </w:t>
      </w:r>
      <w:r w:rsidRPr="00206DB0">
        <w:rPr>
          <w:color w:val="000000"/>
          <w:sz w:val="28"/>
          <w:szCs w:val="28"/>
        </w:rPr>
        <w:t>–</w:t>
      </w:r>
      <w:r w:rsidRPr="00206DB0">
        <w:rPr>
          <w:color w:val="000000"/>
          <w:sz w:val="28"/>
          <w:szCs w:val="28"/>
          <w:lang w:val="en-US"/>
        </w:rPr>
        <w:t xml:space="preserve"> </w:t>
      </w:r>
      <w:r w:rsidRPr="00206DB0">
        <w:rPr>
          <w:color w:val="000000"/>
          <w:sz w:val="28"/>
          <w:szCs w:val="28"/>
        </w:rPr>
        <w:t>685.</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lang w:val="en-GB"/>
        </w:rPr>
        <w:t xml:space="preserve">CD3+ induction and cytokine profiles in hepatitis </w:t>
      </w:r>
      <w:r w:rsidRPr="00206DB0">
        <w:rPr>
          <w:color w:val="000000"/>
          <w:sz w:val="28"/>
          <w:szCs w:val="28"/>
        </w:rPr>
        <w:t>С</w:t>
      </w:r>
      <w:r w:rsidRPr="00206DB0">
        <w:rPr>
          <w:color w:val="000000"/>
          <w:sz w:val="28"/>
          <w:szCs w:val="28"/>
          <w:lang w:val="en-GB"/>
        </w:rPr>
        <w:t xml:space="preserve"> virus core-specific peripheral blood T lymphocytes</w:t>
      </w:r>
      <w:r w:rsidRPr="00206DB0">
        <w:rPr>
          <w:color w:val="000000"/>
          <w:sz w:val="28"/>
          <w:szCs w:val="28"/>
          <w:lang w:val="en-US"/>
        </w:rPr>
        <w:t xml:space="preserve"> /</w:t>
      </w:r>
      <w:r w:rsidRPr="00206DB0">
        <w:rPr>
          <w:color w:val="000000"/>
          <w:sz w:val="28"/>
          <w:szCs w:val="28"/>
          <w:lang w:val="en-GB"/>
        </w:rPr>
        <w:t xml:space="preserve"> R. Woitas, M. Lechmann, G. Jung, [et al.] </w:t>
      </w:r>
      <w:r w:rsidRPr="00206DB0">
        <w:rPr>
          <w:color w:val="000000"/>
          <w:sz w:val="28"/>
          <w:szCs w:val="28"/>
          <w:lang w:val="en-US"/>
        </w:rPr>
        <w:t>//</w:t>
      </w:r>
      <w:r w:rsidRPr="00206DB0">
        <w:rPr>
          <w:color w:val="000000"/>
          <w:sz w:val="28"/>
          <w:szCs w:val="28"/>
          <w:lang w:val="en-GB"/>
        </w:rPr>
        <w:t xml:space="preserve"> </w:t>
      </w:r>
      <w:r w:rsidRPr="00206DB0">
        <w:rPr>
          <w:color w:val="000000"/>
          <w:sz w:val="28"/>
          <w:szCs w:val="28"/>
        </w:rPr>
        <w:t>J.</w:t>
      </w:r>
      <w:r w:rsidRPr="00206DB0">
        <w:rPr>
          <w:color w:val="000000"/>
          <w:sz w:val="28"/>
          <w:szCs w:val="28"/>
          <w:lang w:val="en-US"/>
        </w:rPr>
        <w:t xml:space="preserve"> </w:t>
      </w:r>
      <w:r w:rsidRPr="00206DB0">
        <w:rPr>
          <w:color w:val="000000"/>
          <w:sz w:val="28"/>
          <w:szCs w:val="28"/>
        </w:rPr>
        <w:t xml:space="preserve">Immunol. – </w:t>
      </w:r>
      <w:r w:rsidRPr="00206DB0">
        <w:rPr>
          <w:color w:val="000000"/>
          <w:sz w:val="28"/>
          <w:szCs w:val="28"/>
          <w:lang w:val="en-GB"/>
        </w:rPr>
        <w:t xml:space="preserve">1997. – </w:t>
      </w:r>
      <w:r w:rsidRPr="00206DB0">
        <w:rPr>
          <w:color w:val="000000"/>
          <w:sz w:val="28"/>
          <w:szCs w:val="28"/>
          <w:lang w:val="en-US"/>
        </w:rPr>
        <w:t xml:space="preserve">Vol. </w:t>
      </w:r>
      <w:r w:rsidRPr="00206DB0">
        <w:rPr>
          <w:color w:val="000000"/>
          <w:sz w:val="28"/>
          <w:szCs w:val="28"/>
        </w:rPr>
        <w:t>159</w:t>
      </w:r>
      <w:r w:rsidRPr="00206DB0">
        <w:rPr>
          <w:color w:val="000000"/>
          <w:sz w:val="28"/>
          <w:szCs w:val="28"/>
          <w:lang w:val="en-US"/>
        </w:rPr>
        <w:t>.</w:t>
      </w:r>
      <w:r w:rsidRPr="00206DB0">
        <w:rPr>
          <w:color w:val="000000"/>
          <w:sz w:val="28"/>
          <w:szCs w:val="28"/>
        </w:rPr>
        <w:t xml:space="preserve"> – </w:t>
      </w:r>
      <w:r w:rsidRPr="00206DB0">
        <w:rPr>
          <w:color w:val="000000"/>
          <w:sz w:val="28"/>
          <w:szCs w:val="28"/>
          <w:lang w:val="en-US"/>
        </w:rPr>
        <w:t xml:space="preserve">P. </w:t>
      </w:r>
      <w:r w:rsidRPr="00206DB0">
        <w:rPr>
          <w:color w:val="000000"/>
          <w:sz w:val="28"/>
          <w:szCs w:val="28"/>
        </w:rPr>
        <w:t>1012</w:t>
      </w:r>
      <w:r w:rsidRPr="00206DB0">
        <w:rPr>
          <w:color w:val="000000"/>
          <w:sz w:val="28"/>
          <w:szCs w:val="28"/>
          <w:lang w:val="en-US"/>
        </w:rPr>
        <w:t xml:space="preserve"> </w:t>
      </w:r>
      <w:r w:rsidRPr="00206DB0">
        <w:rPr>
          <w:color w:val="000000"/>
          <w:sz w:val="28"/>
          <w:szCs w:val="28"/>
        </w:rPr>
        <w:t>–</w:t>
      </w:r>
      <w:r w:rsidRPr="00206DB0">
        <w:rPr>
          <w:color w:val="000000"/>
          <w:sz w:val="28"/>
          <w:szCs w:val="28"/>
          <w:lang w:val="en-US"/>
        </w:rPr>
        <w:t xml:space="preserve"> </w:t>
      </w:r>
      <w:r w:rsidRPr="00206DB0">
        <w:rPr>
          <w:color w:val="000000"/>
          <w:sz w:val="28"/>
          <w:szCs w:val="28"/>
        </w:rPr>
        <w:t>1018.</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lang w:val="en-GB"/>
        </w:rPr>
        <w:t xml:space="preserve">Kakumu S. Production of interleukins 10 and 12 by peripheral blood mononuclear cells (PBMC) in chronic hepatitis </w:t>
      </w:r>
      <w:r w:rsidRPr="00206DB0">
        <w:rPr>
          <w:color w:val="000000"/>
          <w:sz w:val="28"/>
          <w:szCs w:val="28"/>
        </w:rPr>
        <w:t>С</w:t>
      </w:r>
      <w:r w:rsidRPr="00206DB0">
        <w:rPr>
          <w:color w:val="000000"/>
          <w:sz w:val="28"/>
          <w:szCs w:val="28"/>
          <w:lang w:val="en-GB"/>
        </w:rPr>
        <w:t xml:space="preserve"> virus (HCV) infection / S. Kakumu, A. Okumura, T. Ishikawa // Clin. Exp. </w:t>
      </w:r>
      <w:r w:rsidRPr="00206DB0">
        <w:rPr>
          <w:color w:val="000000"/>
          <w:sz w:val="28"/>
          <w:szCs w:val="28"/>
        </w:rPr>
        <w:t xml:space="preserve">Immunol. – 1997. – Vol. 108. – </w:t>
      </w:r>
      <w:r>
        <w:rPr>
          <w:color w:val="000000"/>
          <w:sz w:val="28"/>
          <w:szCs w:val="28"/>
        </w:rPr>
        <w:t xml:space="preserve">      </w:t>
      </w:r>
      <w:r w:rsidRPr="00206DB0">
        <w:rPr>
          <w:color w:val="000000"/>
          <w:sz w:val="28"/>
          <w:szCs w:val="28"/>
        </w:rPr>
        <w:t>P. 138</w:t>
      </w:r>
      <w:r w:rsidRPr="00206DB0">
        <w:rPr>
          <w:color w:val="000000"/>
          <w:sz w:val="28"/>
          <w:szCs w:val="28"/>
          <w:lang w:val="en-US"/>
        </w:rPr>
        <w:t xml:space="preserve"> </w:t>
      </w:r>
      <w:r w:rsidRPr="00206DB0">
        <w:rPr>
          <w:color w:val="000000"/>
          <w:sz w:val="28"/>
          <w:szCs w:val="28"/>
        </w:rPr>
        <w:t>–</w:t>
      </w:r>
      <w:r w:rsidRPr="00206DB0">
        <w:rPr>
          <w:color w:val="000000"/>
          <w:sz w:val="28"/>
          <w:szCs w:val="28"/>
          <w:lang w:val="en-US"/>
        </w:rPr>
        <w:t xml:space="preserve"> </w:t>
      </w:r>
      <w:r w:rsidRPr="00206DB0">
        <w:rPr>
          <w:color w:val="000000"/>
          <w:sz w:val="28"/>
          <w:szCs w:val="28"/>
        </w:rPr>
        <w:t>143.</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lang w:val="en-US"/>
        </w:rPr>
        <w:t>Kakumu</w:t>
      </w:r>
      <w:r w:rsidRPr="00206DB0">
        <w:rPr>
          <w:color w:val="000000"/>
          <w:sz w:val="28"/>
          <w:szCs w:val="28"/>
        </w:rPr>
        <w:t xml:space="preserve"> </w:t>
      </w:r>
      <w:r w:rsidRPr="00206DB0">
        <w:rPr>
          <w:color w:val="000000"/>
          <w:sz w:val="28"/>
          <w:szCs w:val="28"/>
          <w:lang w:val="en-US"/>
        </w:rPr>
        <w:t>S</w:t>
      </w:r>
      <w:r w:rsidRPr="00206DB0">
        <w:rPr>
          <w:color w:val="000000"/>
          <w:sz w:val="28"/>
          <w:szCs w:val="28"/>
        </w:rPr>
        <w:t xml:space="preserve">. </w:t>
      </w:r>
      <w:r w:rsidRPr="00206DB0">
        <w:rPr>
          <w:color w:val="000000"/>
          <w:sz w:val="28"/>
          <w:szCs w:val="28"/>
          <w:lang w:val="en-GB"/>
        </w:rPr>
        <w:t>Serum</w:t>
      </w:r>
      <w:r w:rsidRPr="00206DB0">
        <w:rPr>
          <w:color w:val="000000"/>
          <w:sz w:val="28"/>
          <w:szCs w:val="28"/>
        </w:rPr>
        <w:t xml:space="preserve"> </w:t>
      </w:r>
      <w:r w:rsidRPr="00206DB0">
        <w:rPr>
          <w:color w:val="000000"/>
          <w:sz w:val="28"/>
          <w:szCs w:val="28"/>
          <w:lang w:val="en-GB"/>
        </w:rPr>
        <w:t>levels</w:t>
      </w:r>
      <w:r w:rsidRPr="00206DB0">
        <w:rPr>
          <w:color w:val="000000"/>
          <w:sz w:val="28"/>
          <w:szCs w:val="28"/>
        </w:rPr>
        <w:t xml:space="preserve"> </w:t>
      </w:r>
      <w:r w:rsidRPr="00206DB0">
        <w:rPr>
          <w:color w:val="000000"/>
          <w:sz w:val="28"/>
          <w:szCs w:val="28"/>
          <w:lang w:val="en-GB"/>
        </w:rPr>
        <w:t>of</w:t>
      </w:r>
      <w:r w:rsidRPr="00206DB0">
        <w:rPr>
          <w:color w:val="000000"/>
          <w:sz w:val="28"/>
          <w:szCs w:val="28"/>
        </w:rPr>
        <w:t xml:space="preserve"> </w:t>
      </w:r>
      <w:r w:rsidRPr="00206DB0">
        <w:rPr>
          <w:color w:val="000000"/>
          <w:sz w:val="28"/>
          <w:szCs w:val="28"/>
          <w:lang w:val="en-GB"/>
        </w:rPr>
        <w:t>IL</w:t>
      </w:r>
      <w:r w:rsidRPr="00206DB0">
        <w:rPr>
          <w:color w:val="000000"/>
          <w:sz w:val="28"/>
          <w:szCs w:val="28"/>
        </w:rPr>
        <w:t xml:space="preserve">-10, </w:t>
      </w:r>
      <w:r w:rsidRPr="00206DB0">
        <w:rPr>
          <w:color w:val="000000"/>
          <w:sz w:val="28"/>
          <w:szCs w:val="28"/>
          <w:lang w:val="en-GB"/>
        </w:rPr>
        <w:t>IL</w:t>
      </w:r>
      <w:r w:rsidRPr="00206DB0">
        <w:rPr>
          <w:color w:val="000000"/>
          <w:sz w:val="28"/>
          <w:szCs w:val="28"/>
        </w:rPr>
        <w:t xml:space="preserve">-15 </w:t>
      </w:r>
      <w:r w:rsidRPr="00206DB0">
        <w:rPr>
          <w:color w:val="000000"/>
          <w:sz w:val="28"/>
          <w:szCs w:val="28"/>
          <w:lang w:val="en-GB"/>
        </w:rPr>
        <w:t>and</w:t>
      </w:r>
      <w:r w:rsidRPr="00206DB0">
        <w:rPr>
          <w:color w:val="000000"/>
          <w:sz w:val="28"/>
          <w:szCs w:val="28"/>
        </w:rPr>
        <w:t xml:space="preserve"> </w:t>
      </w:r>
      <w:r w:rsidRPr="00206DB0">
        <w:rPr>
          <w:color w:val="000000"/>
          <w:sz w:val="28"/>
          <w:szCs w:val="28"/>
          <w:lang w:val="en-GB"/>
        </w:rPr>
        <w:t>soluble</w:t>
      </w:r>
      <w:r w:rsidRPr="00206DB0">
        <w:rPr>
          <w:color w:val="000000"/>
          <w:sz w:val="28"/>
          <w:szCs w:val="28"/>
        </w:rPr>
        <w:t xml:space="preserve"> </w:t>
      </w:r>
      <w:r w:rsidRPr="00206DB0">
        <w:rPr>
          <w:color w:val="000000"/>
          <w:sz w:val="28"/>
          <w:szCs w:val="28"/>
          <w:lang w:val="en-GB"/>
        </w:rPr>
        <w:t>tumour</w:t>
      </w:r>
      <w:r w:rsidRPr="00206DB0">
        <w:rPr>
          <w:color w:val="000000"/>
          <w:sz w:val="28"/>
          <w:szCs w:val="28"/>
        </w:rPr>
        <w:t xml:space="preserve"> </w:t>
      </w:r>
      <w:r w:rsidRPr="00206DB0">
        <w:rPr>
          <w:color w:val="000000"/>
          <w:sz w:val="28"/>
          <w:szCs w:val="28"/>
          <w:lang w:val="en-GB"/>
        </w:rPr>
        <w:t>necrosis</w:t>
      </w:r>
      <w:r w:rsidRPr="00206DB0">
        <w:rPr>
          <w:color w:val="000000"/>
          <w:sz w:val="28"/>
          <w:szCs w:val="28"/>
        </w:rPr>
        <w:t xml:space="preserve"> </w:t>
      </w:r>
      <w:r w:rsidRPr="00206DB0">
        <w:rPr>
          <w:color w:val="000000"/>
          <w:sz w:val="28"/>
          <w:szCs w:val="28"/>
          <w:lang w:val="en-GB"/>
        </w:rPr>
        <w:t>factor</w:t>
      </w:r>
      <w:r w:rsidRPr="00206DB0">
        <w:rPr>
          <w:color w:val="000000"/>
          <w:sz w:val="28"/>
          <w:szCs w:val="28"/>
        </w:rPr>
        <w:t>-</w:t>
      </w:r>
      <w:r w:rsidRPr="00206DB0">
        <w:rPr>
          <w:color w:val="000000"/>
          <w:sz w:val="28"/>
          <w:szCs w:val="28"/>
          <w:lang w:val="en-GB"/>
        </w:rPr>
        <w:t>alpha</w:t>
      </w:r>
      <w:r w:rsidRPr="00206DB0">
        <w:rPr>
          <w:color w:val="000000"/>
          <w:sz w:val="28"/>
          <w:szCs w:val="28"/>
        </w:rPr>
        <w:t xml:space="preserve"> (</w:t>
      </w:r>
      <w:r w:rsidRPr="00206DB0">
        <w:rPr>
          <w:color w:val="000000"/>
          <w:sz w:val="28"/>
          <w:szCs w:val="28"/>
          <w:lang w:val="en-GB"/>
        </w:rPr>
        <w:t>TNF</w:t>
      </w:r>
      <w:r w:rsidRPr="00206DB0">
        <w:rPr>
          <w:color w:val="000000"/>
          <w:sz w:val="28"/>
          <w:szCs w:val="28"/>
        </w:rPr>
        <w:t>-</w:t>
      </w:r>
      <w:r w:rsidRPr="00206DB0">
        <w:rPr>
          <w:color w:val="000000"/>
          <w:sz w:val="28"/>
          <w:szCs w:val="28"/>
          <w:lang w:val="en-GB"/>
        </w:rPr>
        <w:t>alpha</w:t>
      </w:r>
      <w:r w:rsidRPr="00206DB0">
        <w:rPr>
          <w:color w:val="000000"/>
          <w:sz w:val="28"/>
          <w:szCs w:val="28"/>
        </w:rPr>
        <w:t xml:space="preserve">) </w:t>
      </w:r>
      <w:r w:rsidRPr="00206DB0">
        <w:rPr>
          <w:color w:val="000000"/>
          <w:sz w:val="28"/>
          <w:szCs w:val="28"/>
          <w:lang w:val="en-GB"/>
        </w:rPr>
        <w:t>receptors</w:t>
      </w:r>
      <w:r w:rsidRPr="00206DB0">
        <w:rPr>
          <w:color w:val="000000"/>
          <w:sz w:val="28"/>
          <w:szCs w:val="28"/>
        </w:rPr>
        <w:t xml:space="preserve"> </w:t>
      </w:r>
      <w:r w:rsidRPr="00206DB0">
        <w:rPr>
          <w:color w:val="000000"/>
          <w:sz w:val="28"/>
          <w:szCs w:val="28"/>
          <w:lang w:val="en-GB"/>
        </w:rPr>
        <w:t>in</w:t>
      </w:r>
      <w:r w:rsidRPr="00206DB0">
        <w:rPr>
          <w:color w:val="000000"/>
          <w:sz w:val="28"/>
          <w:szCs w:val="28"/>
        </w:rPr>
        <w:t xml:space="preserve"> </w:t>
      </w:r>
      <w:r w:rsidRPr="00206DB0">
        <w:rPr>
          <w:color w:val="000000"/>
          <w:sz w:val="28"/>
          <w:szCs w:val="28"/>
          <w:lang w:val="en-GB"/>
        </w:rPr>
        <w:t>type</w:t>
      </w:r>
      <w:r w:rsidRPr="00206DB0">
        <w:rPr>
          <w:color w:val="000000"/>
          <w:sz w:val="28"/>
          <w:szCs w:val="28"/>
        </w:rPr>
        <w:t xml:space="preserve"> С </w:t>
      </w:r>
      <w:r w:rsidRPr="00206DB0">
        <w:rPr>
          <w:color w:val="000000"/>
          <w:sz w:val="28"/>
          <w:szCs w:val="28"/>
          <w:lang w:val="en-GB"/>
        </w:rPr>
        <w:t>chronic</w:t>
      </w:r>
      <w:r w:rsidRPr="00206DB0">
        <w:rPr>
          <w:color w:val="000000"/>
          <w:sz w:val="28"/>
          <w:szCs w:val="28"/>
        </w:rPr>
        <w:t xml:space="preserve"> </w:t>
      </w:r>
      <w:r w:rsidRPr="00206DB0">
        <w:rPr>
          <w:color w:val="000000"/>
          <w:sz w:val="28"/>
          <w:szCs w:val="28"/>
          <w:lang w:val="en-GB"/>
        </w:rPr>
        <w:t>liver</w:t>
      </w:r>
      <w:r w:rsidRPr="00206DB0">
        <w:rPr>
          <w:color w:val="000000"/>
          <w:sz w:val="28"/>
          <w:szCs w:val="28"/>
        </w:rPr>
        <w:t xml:space="preserve"> </w:t>
      </w:r>
      <w:r w:rsidRPr="00206DB0">
        <w:rPr>
          <w:color w:val="000000"/>
          <w:sz w:val="28"/>
          <w:szCs w:val="28"/>
          <w:lang w:val="en-GB"/>
        </w:rPr>
        <w:t>disease</w:t>
      </w:r>
      <w:r w:rsidRPr="00206DB0">
        <w:rPr>
          <w:color w:val="000000"/>
          <w:sz w:val="28"/>
          <w:szCs w:val="28"/>
        </w:rPr>
        <w:t xml:space="preserve"> / </w:t>
      </w:r>
      <w:r w:rsidRPr="00206DB0">
        <w:rPr>
          <w:color w:val="000000"/>
          <w:sz w:val="28"/>
          <w:szCs w:val="28"/>
          <w:lang w:val="en-US"/>
        </w:rPr>
        <w:t>S</w:t>
      </w:r>
      <w:r w:rsidRPr="00206DB0">
        <w:rPr>
          <w:color w:val="000000"/>
          <w:sz w:val="28"/>
          <w:szCs w:val="28"/>
        </w:rPr>
        <w:t xml:space="preserve">. </w:t>
      </w:r>
      <w:r w:rsidRPr="00206DB0">
        <w:rPr>
          <w:color w:val="000000"/>
          <w:sz w:val="28"/>
          <w:szCs w:val="28"/>
          <w:lang w:val="en-US"/>
        </w:rPr>
        <w:t>Kakumu</w:t>
      </w:r>
      <w:r w:rsidRPr="00206DB0">
        <w:rPr>
          <w:color w:val="000000"/>
          <w:sz w:val="28"/>
          <w:szCs w:val="28"/>
        </w:rPr>
        <w:t xml:space="preserve">, </w:t>
      </w:r>
      <w:r w:rsidRPr="00206DB0">
        <w:rPr>
          <w:color w:val="000000"/>
          <w:sz w:val="28"/>
          <w:szCs w:val="28"/>
          <w:lang w:val="en-US"/>
        </w:rPr>
        <w:t xml:space="preserve">         T</w:t>
      </w:r>
      <w:r w:rsidRPr="00206DB0">
        <w:rPr>
          <w:color w:val="000000"/>
          <w:sz w:val="28"/>
          <w:szCs w:val="28"/>
        </w:rPr>
        <w:t xml:space="preserve">. </w:t>
      </w:r>
      <w:r w:rsidRPr="00206DB0">
        <w:rPr>
          <w:color w:val="000000"/>
          <w:sz w:val="28"/>
          <w:szCs w:val="28"/>
          <w:lang w:val="en-US"/>
        </w:rPr>
        <w:t>Okumura</w:t>
      </w:r>
      <w:r w:rsidRPr="00206DB0">
        <w:rPr>
          <w:color w:val="000000"/>
          <w:sz w:val="28"/>
          <w:szCs w:val="28"/>
        </w:rPr>
        <w:t xml:space="preserve">, </w:t>
      </w:r>
      <w:r w:rsidRPr="00206DB0">
        <w:rPr>
          <w:color w:val="000000"/>
          <w:sz w:val="28"/>
          <w:szCs w:val="28"/>
          <w:lang w:val="en-US"/>
        </w:rPr>
        <w:t>M</w:t>
      </w:r>
      <w:r w:rsidRPr="00206DB0">
        <w:rPr>
          <w:color w:val="000000"/>
          <w:sz w:val="28"/>
          <w:szCs w:val="28"/>
        </w:rPr>
        <w:t xml:space="preserve">. </w:t>
      </w:r>
      <w:r w:rsidRPr="00206DB0">
        <w:rPr>
          <w:color w:val="000000"/>
          <w:sz w:val="28"/>
          <w:szCs w:val="28"/>
          <w:lang w:val="en-US"/>
        </w:rPr>
        <w:t>Ishikawa</w:t>
      </w:r>
      <w:r w:rsidRPr="00206DB0">
        <w:rPr>
          <w:color w:val="000000"/>
          <w:sz w:val="28"/>
          <w:szCs w:val="28"/>
        </w:rPr>
        <w:t xml:space="preserve"> // </w:t>
      </w:r>
      <w:r w:rsidRPr="00206DB0">
        <w:rPr>
          <w:color w:val="000000"/>
          <w:sz w:val="28"/>
          <w:szCs w:val="28"/>
          <w:lang w:val="en-GB"/>
        </w:rPr>
        <w:t>Clin</w:t>
      </w:r>
      <w:r w:rsidRPr="00206DB0">
        <w:rPr>
          <w:color w:val="000000"/>
          <w:sz w:val="28"/>
          <w:szCs w:val="28"/>
        </w:rPr>
        <w:t xml:space="preserve">. </w:t>
      </w:r>
      <w:r w:rsidRPr="00206DB0">
        <w:rPr>
          <w:color w:val="000000"/>
          <w:sz w:val="28"/>
          <w:szCs w:val="28"/>
          <w:lang w:val="en-US"/>
        </w:rPr>
        <w:t>E</w:t>
      </w:r>
      <w:r w:rsidRPr="00206DB0">
        <w:rPr>
          <w:color w:val="000000"/>
          <w:sz w:val="28"/>
          <w:szCs w:val="28"/>
          <w:lang w:val="en-GB"/>
        </w:rPr>
        <w:t>xp</w:t>
      </w:r>
      <w:r w:rsidRPr="00206DB0">
        <w:rPr>
          <w:color w:val="000000"/>
          <w:sz w:val="28"/>
          <w:szCs w:val="28"/>
        </w:rPr>
        <w:t xml:space="preserve">. </w:t>
      </w:r>
      <w:r w:rsidRPr="00206DB0">
        <w:rPr>
          <w:color w:val="000000"/>
          <w:sz w:val="28"/>
          <w:szCs w:val="28"/>
          <w:lang w:val="en-GB"/>
        </w:rPr>
        <w:t>immunol</w:t>
      </w:r>
      <w:r w:rsidRPr="00206DB0">
        <w:rPr>
          <w:color w:val="000000"/>
          <w:sz w:val="28"/>
          <w:szCs w:val="28"/>
        </w:rPr>
        <w:t xml:space="preserve">. – 1997. – </w:t>
      </w:r>
      <w:r w:rsidRPr="00206DB0">
        <w:rPr>
          <w:color w:val="000000"/>
          <w:sz w:val="28"/>
          <w:szCs w:val="28"/>
          <w:lang w:val="en-GB"/>
        </w:rPr>
        <w:t>Vol</w:t>
      </w:r>
      <w:r w:rsidRPr="00206DB0">
        <w:rPr>
          <w:color w:val="000000"/>
          <w:sz w:val="28"/>
          <w:szCs w:val="28"/>
        </w:rPr>
        <w:t>.</w:t>
      </w:r>
      <w:r w:rsidRPr="00206DB0">
        <w:rPr>
          <w:color w:val="000000"/>
          <w:sz w:val="28"/>
          <w:szCs w:val="28"/>
          <w:lang w:val="en-US"/>
        </w:rPr>
        <w:t xml:space="preserve"> </w:t>
      </w:r>
      <w:r w:rsidRPr="00206DB0">
        <w:rPr>
          <w:color w:val="000000"/>
          <w:sz w:val="28"/>
          <w:szCs w:val="28"/>
        </w:rPr>
        <w:t xml:space="preserve">109. – </w:t>
      </w:r>
      <w:r w:rsidRPr="00206DB0">
        <w:rPr>
          <w:color w:val="000000"/>
          <w:sz w:val="28"/>
          <w:szCs w:val="28"/>
          <w:lang w:val="en-GB"/>
        </w:rPr>
        <w:t>P</w:t>
      </w:r>
      <w:r w:rsidRPr="00206DB0">
        <w:rPr>
          <w:color w:val="000000"/>
          <w:sz w:val="28"/>
          <w:szCs w:val="28"/>
        </w:rPr>
        <w:t>. 458 – 463.</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 xml:space="preserve">0сна Н. Дисбаланс активности Tx l и 2 типов в патогенезе хронического гепатита С и возможности его коррекции / Н. 0сна, Э. Хагина, Н. И. Вильгерт // Иммунология. – 1998. – № 6. – С. 40 – 43. </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lang w:val="en-US"/>
        </w:rPr>
        <w:t xml:space="preserve">Cacciarelli T. </w:t>
      </w:r>
      <w:r w:rsidRPr="00206DB0">
        <w:rPr>
          <w:color w:val="000000"/>
          <w:sz w:val="28"/>
          <w:szCs w:val="28"/>
          <w:lang w:val="en-GB"/>
        </w:rPr>
        <w:t xml:space="preserve">Immunoregulatory cytokines in chronic hepatitis </w:t>
      </w:r>
      <w:r w:rsidRPr="00206DB0">
        <w:rPr>
          <w:color w:val="000000"/>
          <w:sz w:val="28"/>
          <w:szCs w:val="28"/>
        </w:rPr>
        <w:t>С</w:t>
      </w:r>
      <w:r w:rsidRPr="00206DB0">
        <w:rPr>
          <w:color w:val="000000"/>
          <w:sz w:val="28"/>
          <w:szCs w:val="28"/>
          <w:lang w:val="en-GB"/>
        </w:rPr>
        <w:t xml:space="preserve"> virus infection: pre- and posttreatment with interferon alfa  /</w:t>
      </w:r>
      <w:r w:rsidRPr="00206DB0">
        <w:rPr>
          <w:color w:val="000000"/>
          <w:sz w:val="28"/>
          <w:szCs w:val="28"/>
          <w:lang w:val="en-US"/>
        </w:rPr>
        <w:t xml:space="preserve"> T. Cacciarelli,</w:t>
      </w:r>
      <w:r>
        <w:rPr>
          <w:color w:val="000000"/>
          <w:sz w:val="28"/>
          <w:szCs w:val="28"/>
          <w:lang w:val="en-US"/>
        </w:rPr>
        <w:t xml:space="preserve">            </w:t>
      </w:r>
      <w:r w:rsidRPr="00206DB0">
        <w:rPr>
          <w:color w:val="000000"/>
          <w:sz w:val="28"/>
          <w:szCs w:val="28"/>
          <w:lang w:val="en-US"/>
        </w:rPr>
        <w:t>0. M. Martinez, R. G.</w:t>
      </w:r>
      <w:r w:rsidRPr="00206DB0">
        <w:rPr>
          <w:color w:val="000000"/>
          <w:sz w:val="28"/>
          <w:szCs w:val="28"/>
          <w:lang w:val="en-GB"/>
        </w:rPr>
        <w:t xml:space="preserve"> </w:t>
      </w:r>
      <w:r w:rsidRPr="00206DB0">
        <w:rPr>
          <w:color w:val="000000"/>
          <w:sz w:val="28"/>
          <w:szCs w:val="28"/>
          <w:lang w:val="en-US"/>
        </w:rPr>
        <w:t xml:space="preserve">Gish </w:t>
      </w:r>
      <w:r w:rsidRPr="00206DB0">
        <w:rPr>
          <w:color w:val="000000"/>
          <w:sz w:val="28"/>
          <w:szCs w:val="28"/>
          <w:lang w:val="en-GB"/>
        </w:rPr>
        <w:t xml:space="preserve">// Hepatolog. </w:t>
      </w:r>
      <w:r w:rsidRPr="00206DB0">
        <w:rPr>
          <w:color w:val="000000"/>
          <w:sz w:val="28"/>
          <w:szCs w:val="28"/>
        </w:rPr>
        <w:t xml:space="preserve">– </w:t>
      </w:r>
      <w:r w:rsidRPr="00206DB0">
        <w:rPr>
          <w:color w:val="000000"/>
          <w:sz w:val="28"/>
          <w:szCs w:val="28"/>
          <w:lang w:val="en-GB"/>
        </w:rPr>
        <w:t xml:space="preserve">1997. </w:t>
      </w:r>
      <w:r w:rsidRPr="00206DB0">
        <w:rPr>
          <w:color w:val="000000"/>
          <w:sz w:val="28"/>
          <w:szCs w:val="28"/>
        </w:rPr>
        <w:t>– Vol. 24. – P. 6</w:t>
      </w:r>
      <w:r w:rsidRPr="00206DB0">
        <w:rPr>
          <w:color w:val="000000"/>
          <w:sz w:val="28"/>
          <w:szCs w:val="28"/>
          <w:lang w:val="en-US"/>
        </w:rPr>
        <w:t xml:space="preserve"> </w:t>
      </w:r>
      <w:r w:rsidRPr="00206DB0">
        <w:rPr>
          <w:color w:val="000000"/>
          <w:sz w:val="28"/>
          <w:szCs w:val="28"/>
        </w:rPr>
        <w:t>– 9.</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lang w:val="en-GB"/>
        </w:rPr>
      </w:pPr>
      <w:r w:rsidRPr="00206DB0">
        <w:rPr>
          <w:color w:val="000000"/>
          <w:sz w:val="28"/>
          <w:szCs w:val="28"/>
          <w:lang w:val="en-US"/>
        </w:rPr>
        <w:lastRenderedPageBreak/>
        <w:t xml:space="preserve">Reiser M. </w:t>
      </w:r>
      <w:r w:rsidRPr="00206DB0">
        <w:rPr>
          <w:color w:val="000000"/>
          <w:sz w:val="28"/>
          <w:szCs w:val="28"/>
          <w:lang w:val="en-GB"/>
        </w:rPr>
        <w:t xml:space="preserve">Serum interleukin 4 and interleukin 10 levels in patients with chronic hepatitis </w:t>
      </w:r>
      <w:r w:rsidRPr="00206DB0">
        <w:rPr>
          <w:color w:val="000000"/>
          <w:sz w:val="28"/>
          <w:szCs w:val="28"/>
        </w:rPr>
        <w:t>С</w:t>
      </w:r>
      <w:r w:rsidRPr="00206DB0">
        <w:rPr>
          <w:color w:val="000000"/>
          <w:sz w:val="28"/>
          <w:szCs w:val="28"/>
          <w:lang w:val="en-GB"/>
        </w:rPr>
        <w:t xml:space="preserve"> virus infection / </w:t>
      </w:r>
      <w:r w:rsidRPr="00206DB0">
        <w:rPr>
          <w:color w:val="000000"/>
          <w:sz w:val="28"/>
          <w:szCs w:val="28"/>
          <w:lang w:val="en-US"/>
        </w:rPr>
        <w:t xml:space="preserve">M. Reiser, </w:t>
      </w:r>
      <w:r w:rsidRPr="00206DB0">
        <w:rPr>
          <w:color w:val="000000"/>
          <w:sz w:val="28"/>
          <w:szCs w:val="28"/>
        </w:rPr>
        <w:t>С</w:t>
      </w:r>
      <w:r w:rsidRPr="00206DB0">
        <w:rPr>
          <w:color w:val="000000"/>
          <w:sz w:val="28"/>
          <w:szCs w:val="28"/>
          <w:lang w:val="en-US"/>
        </w:rPr>
        <w:t>. G. Marousis, D. R. Nelson</w:t>
      </w:r>
      <w:r w:rsidRPr="00206DB0">
        <w:rPr>
          <w:color w:val="000000"/>
          <w:sz w:val="28"/>
          <w:szCs w:val="28"/>
          <w:lang w:val="en-GB"/>
        </w:rPr>
        <w:t xml:space="preserve"> // J.</w:t>
      </w:r>
      <w:r w:rsidRPr="00206DB0">
        <w:rPr>
          <w:color w:val="000000"/>
          <w:sz w:val="28"/>
          <w:szCs w:val="28"/>
          <w:lang w:val="en-US"/>
        </w:rPr>
        <w:t xml:space="preserve"> </w:t>
      </w:r>
      <w:r w:rsidRPr="00206DB0">
        <w:rPr>
          <w:color w:val="000000"/>
          <w:sz w:val="28"/>
          <w:szCs w:val="28"/>
          <w:lang w:val="en-GB"/>
        </w:rPr>
        <w:t xml:space="preserve">Hepatol. </w:t>
      </w:r>
      <w:r w:rsidRPr="00206DB0">
        <w:rPr>
          <w:color w:val="000000"/>
          <w:sz w:val="28"/>
          <w:szCs w:val="28"/>
        </w:rPr>
        <w:t xml:space="preserve">– </w:t>
      </w:r>
      <w:r w:rsidRPr="00206DB0">
        <w:rPr>
          <w:color w:val="000000"/>
          <w:sz w:val="28"/>
          <w:szCs w:val="28"/>
          <w:lang w:val="en-GB"/>
        </w:rPr>
        <w:t xml:space="preserve">1997. </w:t>
      </w:r>
      <w:r w:rsidRPr="00206DB0">
        <w:rPr>
          <w:color w:val="000000"/>
          <w:sz w:val="28"/>
          <w:szCs w:val="28"/>
        </w:rPr>
        <w:t xml:space="preserve">– </w:t>
      </w:r>
      <w:r w:rsidRPr="00206DB0">
        <w:rPr>
          <w:color w:val="000000"/>
          <w:sz w:val="28"/>
          <w:szCs w:val="28"/>
          <w:lang w:val="en-GB"/>
        </w:rPr>
        <w:t xml:space="preserve">Vol. 26 </w:t>
      </w:r>
      <w:r w:rsidRPr="00206DB0">
        <w:rPr>
          <w:color w:val="000000"/>
          <w:sz w:val="28"/>
          <w:szCs w:val="28"/>
        </w:rPr>
        <w:t xml:space="preserve">– </w:t>
      </w:r>
      <w:r w:rsidRPr="00206DB0">
        <w:rPr>
          <w:color w:val="000000"/>
          <w:sz w:val="28"/>
          <w:szCs w:val="28"/>
          <w:lang w:val="en-GB"/>
        </w:rPr>
        <w:t xml:space="preserve">471 </w:t>
      </w:r>
      <w:r w:rsidRPr="00206DB0">
        <w:rPr>
          <w:color w:val="000000"/>
          <w:sz w:val="28"/>
          <w:szCs w:val="28"/>
        </w:rPr>
        <w:t>–</w:t>
      </w:r>
      <w:r w:rsidRPr="00206DB0">
        <w:rPr>
          <w:color w:val="000000"/>
          <w:sz w:val="28"/>
          <w:szCs w:val="28"/>
          <w:lang w:val="en-US"/>
        </w:rPr>
        <w:t xml:space="preserve"> </w:t>
      </w:r>
      <w:r w:rsidRPr="00206DB0">
        <w:rPr>
          <w:color w:val="000000"/>
          <w:sz w:val="28"/>
          <w:szCs w:val="28"/>
          <w:lang w:val="en-GB"/>
        </w:rPr>
        <w:t>478.</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lang w:val="en-GB"/>
        </w:rPr>
      </w:pPr>
      <w:r w:rsidRPr="00206DB0">
        <w:rPr>
          <w:color w:val="000000"/>
          <w:sz w:val="28"/>
          <w:szCs w:val="28"/>
          <w:lang w:val="en-US"/>
        </w:rPr>
        <w:t xml:space="preserve">Yoshioka K. S. </w:t>
      </w:r>
      <w:r w:rsidRPr="00206DB0">
        <w:rPr>
          <w:color w:val="000000"/>
          <w:sz w:val="28"/>
          <w:szCs w:val="28"/>
          <w:lang w:val="en-GB"/>
        </w:rPr>
        <w:t xml:space="preserve">Tumor necrosis factor alpha production by peripheral blood mononuclear cells of patients with chronic liver disease / </w:t>
      </w:r>
      <w:r w:rsidRPr="00206DB0">
        <w:rPr>
          <w:color w:val="000000"/>
          <w:sz w:val="28"/>
          <w:szCs w:val="28"/>
          <w:lang w:val="en-US"/>
        </w:rPr>
        <w:t xml:space="preserve">K. S.Yoshioka,       M. S. Kakumu, Y. </w:t>
      </w:r>
      <w:r w:rsidRPr="00206DB0">
        <w:rPr>
          <w:color w:val="000000"/>
          <w:sz w:val="28"/>
          <w:szCs w:val="28"/>
        </w:rPr>
        <w:t>У</w:t>
      </w:r>
      <w:r w:rsidRPr="00206DB0">
        <w:rPr>
          <w:color w:val="000000"/>
          <w:sz w:val="28"/>
          <w:szCs w:val="28"/>
          <w:lang w:val="en-US"/>
        </w:rPr>
        <w:t xml:space="preserve">. Arao </w:t>
      </w:r>
      <w:r w:rsidRPr="00206DB0">
        <w:rPr>
          <w:color w:val="000000"/>
          <w:sz w:val="28"/>
          <w:szCs w:val="28"/>
          <w:lang w:val="en-GB"/>
        </w:rPr>
        <w:t xml:space="preserve">// Hepatology. </w:t>
      </w:r>
      <w:r w:rsidRPr="00206DB0">
        <w:rPr>
          <w:color w:val="000000"/>
          <w:sz w:val="28"/>
          <w:szCs w:val="28"/>
        </w:rPr>
        <w:t xml:space="preserve">– </w:t>
      </w:r>
      <w:r w:rsidRPr="00206DB0">
        <w:rPr>
          <w:color w:val="000000"/>
          <w:sz w:val="28"/>
          <w:szCs w:val="28"/>
          <w:lang w:val="en-GB"/>
        </w:rPr>
        <w:t xml:space="preserve">1989. </w:t>
      </w:r>
      <w:r w:rsidRPr="00206DB0">
        <w:rPr>
          <w:color w:val="000000"/>
          <w:sz w:val="28"/>
          <w:szCs w:val="28"/>
        </w:rPr>
        <w:t xml:space="preserve">– </w:t>
      </w:r>
      <w:r w:rsidRPr="00206DB0">
        <w:rPr>
          <w:color w:val="000000"/>
          <w:sz w:val="28"/>
          <w:szCs w:val="28"/>
          <w:lang w:val="en-GB"/>
        </w:rPr>
        <w:t xml:space="preserve">Vol. 10. </w:t>
      </w:r>
      <w:r w:rsidRPr="00206DB0">
        <w:rPr>
          <w:color w:val="000000"/>
          <w:sz w:val="28"/>
          <w:szCs w:val="28"/>
        </w:rPr>
        <w:t xml:space="preserve">– </w:t>
      </w:r>
      <w:r w:rsidRPr="00206DB0">
        <w:rPr>
          <w:color w:val="000000"/>
          <w:sz w:val="28"/>
          <w:szCs w:val="28"/>
          <w:lang w:val="en-GB"/>
        </w:rPr>
        <w:t xml:space="preserve">P. 769 </w:t>
      </w:r>
      <w:r w:rsidRPr="00206DB0">
        <w:rPr>
          <w:color w:val="000000"/>
          <w:sz w:val="28"/>
          <w:szCs w:val="28"/>
        </w:rPr>
        <w:t xml:space="preserve">– </w:t>
      </w:r>
      <w:r w:rsidRPr="00206DB0">
        <w:rPr>
          <w:color w:val="000000"/>
          <w:sz w:val="28"/>
          <w:szCs w:val="28"/>
          <w:lang w:val="en-GB"/>
        </w:rPr>
        <w:t>773.</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lang w:val="en-GB"/>
        </w:rPr>
      </w:pPr>
      <w:r w:rsidRPr="00206DB0">
        <w:rPr>
          <w:color w:val="000000"/>
          <w:sz w:val="28"/>
          <w:szCs w:val="28"/>
          <w:lang w:val="en-US"/>
        </w:rPr>
        <w:t xml:space="preserve">Larrea E. </w:t>
      </w:r>
      <w:r w:rsidRPr="00206DB0">
        <w:rPr>
          <w:color w:val="000000"/>
          <w:sz w:val="28"/>
          <w:szCs w:val="28"/>
          <w:lang w:val="en-GB"/>
        </w:rPr>
        <w:t>Tumor necrosis factor alpha gene expression and the response to interferon in chronic hepatitis C /</w:t>
      </w:r>
      <w:r w:rsidRPr="00206DB0">
        <w:rPr>
          <w:color w:val="000000"/>
          <w:sz w:val="28"/>
          <w:szCs w:val="28"/>
          <w:lang w:val="en-US"/>
        </w:rPr>
        <w:t xml:space="preserve"> E. Larrea, N. Garcia, C. Qian </w:t>
      </w:r>
      <w:r>
        <w:rPr>
          <w:color w:val="000000"/>
          <w:sz w:val="28"/>
          <w:szCs w:val="28"/>
          <w:lang w:val="en-GB"/>
        </w:rPr>
        <w:t>//</w:t>
      </w:r>
      <w:r w:rsidRPr="00206DB0">
        <w:rPr>
          <w:color w:val="000000"/>
          <w:sz w:val="28"/>
          <w:szCs w:val="28"/>
          <w:lang w:val="en-US"/>
        </w:rPr>
        <w:t xml:space="preserve"> </w:t>
      </w:r>
      <w:r w:rsidRPr="00206DB0">
        <w:rPr>
          <w:color w:val="000000"/>
          <w:sz w:val="28"/>
          <w:szCs w:val="28"/>
          <w:lang w:val="en-GB"/>
        </w:rPr>
        <w:t xml:space="preserve">Hepatology. </w:t>
      </w:r>
      <w:r w:rsidRPr="00206DB0">
        <w:rPr>
          <w:color w:val="000000"/>
          <w:sz w:val="28"/>
          <w:szCs w:val="28"/>
        </w:rPr>
        <w:t>–</w:t>
      </w:r>
      <w:r w:rsidRPr="00206DB0">
        <w:rPr>
          <w:color w:val="000000"/>
          <w:sz w:val="28"/>
          <w:szCs w:val="28"/>
          <w:lang w:val="en-US"/>
        </w:rPr>
        <w:t xml:space="preserve"> </w:t>
      </w:r>
      <w:r w:rsidRPr="00206DB0">
        <w:rPr>
          <w:color w:val="000000"/>
          <w:sz w:val="28"/>
          <w:szCs w:val="28"/>
          <w:lang w:val="en-GB"/>
        </w:rPr>
        <w:t xml:space="preserve">1998. </w:t>
      </w:r>
      <w:r w:rsidRPr="00206DB0">
        <w:rPr>
          <w:color w:val="000000"/>
          <w:sz w:val="28"/>
          <w:szCs w:val="28"/>
        </w:rPr>
        <w:t xml:space="preserve">– </w:t>
      </w:r>
      <w:r w:rsidRPr="00206DB0">
        <w:rPr>
          <w:color w:val="000000"/>
          <w:sz w:val="28"/>
          <w:szCs w:val="28"/>
          <w:lang w:val="en-GB"/>
        </w:rPr>
        <w:t xml:space="preserve">Vol. 23. </w:t>
      </w:r>
      <w:r w:rsidRPr="00206DB0">
        <w:rPr>
          <w:color w:val="000000"/>
          <w:sz w:val="28"/>
          <w:szCs w:val="28"/>
        </w:rPr>
        <w:t xml:space="preserve">– </w:t>
      </w:r>
      <w:r w:rsidRPr="00206DB0">
        <w:rPr>
          <w:color w:val="000000"/>
          <w:sz w:val="28"/>
          <w:szCs w:val="28"/>
          <w:lang w:val="en-GB"/>
        </w:rPr>
        <w:t xml:space="preserve">P. 210 </w:t>
      </w:r>
      <w:r w:rsidRPr="00206DB0">
        <w:rPr>
          <w:color w:val="000000"/>
          <w:sz w:val="28"/>
          <w:szCs w:val="28"/>
        </w:rPr>
        <w:t xml:space="preserve">– </w:t>
      </w:r>
      <w:r w:rsidRPr="00206DB0">
        <w:rPr>
          <w:color w:val="000000"/>
          <w:sz w:val="28"/>
          <w:szCs w:val="28"/>
          <w:lang w:val="en-GB"/>
        </w:rPr>
        <w:t>217.</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Фактор некроза опухоли – α при хронических гепатитах: патогенетическая роль, пути фармакологической коррекции / А. В. Ягода, Н. И. Гейвандова, Ш. М. Хубиев [и др.] // Иммунология. – 2000. – № 2. – С. 36 – 38.</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Журкин А. С. Продукция цитокинов и интерферонотерапия у больных хроническими вирусными гепатитами / А. С. Журкин, С. В. Соловьев // Эпидем. и инфекционные болезни. – 1999. – № 5. – С. 27 – 29.</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 xml:space="preserve">Барбакадзе Г. Г., Сулаберидзе Г. Т., Квиташвили М.А., Пипия Г.В. Экспрессия и значение некоторых провоспалительных цитокинов у больных хроническим гепатитом С // Эпидем. и инфекцион. болезни. – 2005. – № 4. – С. 35 –38. </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Корочкина О. В. Показатели цитокиновой регуляции иммунного ответа у больных хроническим гепатитом С / О. В. Корочкина, Д. М. Собчак,      Е. А. Михайлова., Э. А. Монакова // Клин. Медицина. – 2003. – № 9. –</w:t>
      </w:r>
      <w:r>
        <w:rPr>
          <w:color w:val="000000"/>
          <w:sz w:val="28"/>
          <w:szCs w:val="28"/>
        </w:rPr>
        <w:t xml:space="preserve"> </w:t>
      </w:r>
      <w:r w:rsidRPr="00206DB0">
        <w:rPr>
          <w:color w:val="000000"/>
          <w:sz w:val="28"/>
          <w:szCs w:val="28"/>
        </w:rPr>
        <w:t>С. 49 – 53.</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Собчак Д. М. Оценка показателей цитокинового спектра у больных  гепатитом С при лечении препаратами интерферона – α / Д. М. Собчак,  О. В. Корочкина, Э. А. Монакова // Тер. Архив. – 2005. – № 2. – С. 70 – 72.</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 xml:space="preserve">Скляр Л. Ф. Ронколейкин в лечении хронических вирусных гепатитов / Л. Ф. Скляр // Эпидем. и инфекционн. болезни. – 2005. – № 2. – С. 28 –  32. </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Львов Д. К. Вирусные гепатиты С и G / Львов Д. К. // Вопр. вирусол. –  2000. – № 2. – С. 54 – 58.</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lastRenderedPageBreak/>
        <w:t>Коморовський Р. Р., Лікування хронічних вірусних гепатитів : сучасний стан і перспектива / Р. Р. Коморовський, С. В. Сніцаренко // Інфекц. хвороби. – 1998. – № 2. – С. 40 – 45.</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Нейко Є. М. Вірусологічна діагностика та етіотропна терапія хронічних вірусних гепатитів / Є. М. Нейко, Р. С Новосядлий // Лікування та діагностика. – 2001. – № 3. – С. 28 – 32.</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 xml:space="preserve">Антонова Т. В. Основные направления терапии вирусных гепатитов / Т. В. Антонова // Новости медицині и фармации. – 2002. – № 9-10. – С. 22. </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Амброзайтис А. Терапія рекомбінантним людським інтерфероном α2b хронічного гепатиту С та її результати / А. Амброзайтис, Л. Балсютена, В. А. Бумеліс // Сучасна гастроентерологія. – 2001. – № 2. – С. 39 – 43.</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Бабак О. Я. Перспективное направление в лечении хронических вирусных гепатитов В и С / О. Я. Бабак, Г. Д. Фадеенко, В. А. Игнатов // Сучасна гастроентерологія. – 2001. – № 2. – С. 39 – 43.</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Блохіна Н. П. Сучасні уявлення про комбіновану терапію інтроном А і ребетолом хворих на хронічний гепатит С / Н. П. Блохіна // Інфекційні хвороби. – 2000. – № 4. – С. 53 – 56.</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Бондаренко А. Л. Неблагоприятные прогностические иммунологические факторы прогрессирования цирроза печени у больных ХВГС / А. Л. Бондаренко., С. В. Баромзина // Рос. журн. гастроэнтерол., гепатол., колопроктол. – 2004. – Т. 14. – № 4. – С. 54 – 59.</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Василенко В. И. Эффективность лечения гепатита С у молодых мужчин реафероном – отечественным интерфероном α2</w:t>
      </w:r>
      <w:r w:rsidRPr="00206DB0">
        <w:rPr>
          <w:color w:val="000000"/>
          <w:sz w:val="28"/>
          <w:szCs w:val="28"/>
          <w:lang w:val="en-US"/>
        </w:rPr>
        <w:t>b</w:t>
      </w:r>
      <w:r w:rsidRPr="00206DB0">
        <w:rPr>
          <w:color w:val="000000"/>
          <w:sz w:val="28"/>
          <w:szCs w:val="28"/>
        </w:rPr>
        <w:t xml:space="preserve"> / В. И Василенко, С. В. Плюсник, А. В. Киселев // Рос. журн. гастроэнтерол., гепатол., колопроктол. – 2003. – Т. 13. – № 2. – С. 51 – 58.</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Волчек И. В. Опыт использования препаратов рекомбинантных интерферонов для индивидуализированной монотерапии больных с хроническим гепатитом С / И. В. Волчек, Н. И. Нестеров, Т. В. Сологуб // TERRA MEDICA. – 2002. – № 4. – С. 3 – 4.</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lastRenderedPageBreak/>
        <w:t>Громова Н. И. Клиническая эффективность этиотропной терапии хронического вирусного гепатита С / Н. И. Громова, Б. П. Богомолов // Клин. медицина. – 2003. – № 1. – С. 48 – 51.</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Ивашкин В. Т. Лечение хронического гепатита С в России / В. Т. Ивашкин, М. Ю. Надинская // Рос. журн. гастроэнтерол., гепатол., колопроктол. – 2001. – № 4. – С. 51 – 53.</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Ивашкин В. Т. Веро-рибавирин в лечении больных хронического гепатита С / В. Т. Ивашкин, М. В. Маевская., А. В. Лапшин // Рос. журн. гастроэнтерол., гепатол., колопроктол. – 2003. – № 6. – С. 80 – 84.</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Ивашкин В. Т. Новый шанс победить гепатит С / В. Т. Ивашкин,            М. В. Маевская // Клин. перспективы гастроэнтерологии, колопроктологии. – 2002. – № 2. – С. 25 – 28.</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Кобрин Т. І. Критерії ефективності інтерферонотерапії у хворих з хронічним гепатитом С за показниками HCV-віремії в динаміці лікування: огляд / Т. І. Кобрин // Сучасні інфекції. – 2002. – № 2. – С. 83 – 86.</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Крель П. З Успех комбинированной терапии пегинтерфероном и ребетолом / П. З. Крель, Е. Н. Никулкина, Т. Н. Лопаткина // Врач. – 2004. – № 2. – С. 54 – 56.</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Крель П. З. Современная терапия хронического гепатита С: индукционная, индивидуализированная по весу, с оценкой раннего вирусологического ответа / П. З. Крель, Т. Н. Лопаткина., Э. Н. Бурневич // Инфекционный контроль. – 2004. – № 1. – С. 35 – 37.</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Крель П. З. Комбинированная терапия интроном А и ребетолом хронического гепатита С: наиболее эффективный режим лечения / П. З. Крель, Е. Н. Никулкина, Т. Н. Лопаткина // Рос. журн. гастроэнтерол., гепатол., колопроктол. – 2002. – Т. 12. – № 2. – С. 51 – 54.</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Кузнецов Н. И. Вирусный гепатит С // Рос. семейный врач. – 2004. – Т. 8. –</w:t>
      </w:r>
      <w:r>
        <w:rPr>
          <w:color w:val="000000"/>
          <w:sz w:val="28"/>
          <w:szCs w:val="28"/>
        </w:rPr>
        <w:t xml:space="preserve"> № </w:t>
      </w:r>
      <w:r w:rsidRPr="00206DB0">
        <w:rPr>
          <w:color w:val="000000"/>
          <w:sz w:val="28"/>
          <w:szCs w:val="28"/>
        </w:rPr>
        <w:t>3. – С. 4 – 8.</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 xml:space="preserve">Лобзин Ю. В. Фармаэкономический анализ терапии α-интерфероном хронического гепатита С с минимальными гистологическими изменениями в </w:t>
      </w:r>
      <w:r w:rsidRPr="00206DB0">
        <w:rPr>
          <w:color w:val="000000"/>
          <w:sz w:val="28"/>
          <w:szCs w:val="28"/>
        </w:rPr>
        <w:lastRenderedPageBreak/>
        <w:t xml:space="preserve">печени / Ю. В. Лобзин, П. Ф. Хвещук, А. В. Рудакова // Эпидем. </w:t>
      </w:r>
      <w:r>
        <w:rPr>
          <w:color w:val="000000"/>
          <w:sz w:val="28"/>
          <w:szCs w:val="28"/>
        </w:rPr>
        <w:t>и</w:t>
      </w:r>
      <w:r w:rsidRPr="00206DB0">
        <w:rPr>
          <w:color w:val="000000"/>
          <w:sz w:val="28"/>
          <w:szCs w:val="28"/>
        </w:rPr>
        <w:t xml:space="preserve"> инфекционные болезни. – 2002. – № 1. – С. 30 – 33.</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Лопаткина Т. Н. Современная противовирусная терапия хронического гепатита С / Т. Н. Лопаткина // Клин. фармакология  и терапия // 2002. –  № 1. – С. 11 – 14.</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Маевская М. В. Прогресс в лечении гепатита С / М. В. Маевская // Клин. ф</w:t>
      </w:r>
      <w:r w:rsidRPr="00206DB0">
        <w:rPr>
          <w:color w:val="000000"/>
          <w:sz w:val="28"/>
          <w:szCs w:val="28"/>
          <w:lang w:val="en-US"/>
        </w:rPr>
        <w:t>a</w:t>
      </w:r>
      <w:r w:rsidRPr="00206DB0">
        <w:rPr>
          <w:color w:val="000000"/>
          <w:sz w:val="28"/>
          <w:szCs w:val="28"/>
        </w:rPr>
        <w:t>рмакологическая терапия. – 2003. – Т. 12. – С. 28 – 32.</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Мартинюк Г. А. Застосування противірусних препаратів у хворих на хронічниі гепатити В і С та їх побічна дія / Г А. Мартинюк,</w:t>
      </w:r>
      <w:r w:rsidRPr="0046390A">
        <w:rPr>
          <w:color w:val="000000"/>
          <w:sz w:val="28"/>
          <w:szCs w:val="28"/>
        </w:rPr>
        <w:t xml:space="preserve">                             </w:t>
      </w:r>
      <w:r w:rsidRPr="00206DB0">
        <w:rPr>
          <w:color w:val="000000"/>
          <w:sz w:val="28"/>
          <w:szCs w:val="28"/>
        </w:rPr>
        <w:t>Й. В. Шахгільдян, Р. О. Харитонюк // Клін. проблеми боротьби з інфекційними хворобами : матеріали VI з′їзду інфекціоністів України. –  Одеса. – 2002. – С. 324 – 326.</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Никитин И. Г. Пегилированные интерфероны – альфа : новые возможностив лечении хронического гепатит С / И. Г. Никитин // Сучасні інфекції. – 2003. – № 1. – С. 120 – 128.</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Никитин И.Г. Лечение хронического гепатита С: вчера, сегодня, завтра / И. Г. Микитин // Рос. журн. гастроэнтерол., гепатол., колопроктол. –  2002. – № 6. – С. 11 – 16.</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Рекомендации по лечению гепатита С: (согласительная конференция по лечению гепатита С). – Париж, Франция, 27-28 февраля, 2002 // Рос. журн. гастроэнтерол., гепатол., колопроктол. – 2003. – № 2. – С. 4 – 12.</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Рации Г. Комбинированная терапия при хронических вирусных гепатитах / Г. Рации // Рос. журн. гастроэнтерол., гепатол.,                                 колопроктол. – 2003. – № 5. – С. 58 – 65.</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Фролов В.М. Практичний досвід лікування хронічного гепатиту С / В. М. Фролов, Н. І. Хомутянська // Клін. проблеми боротьби з інфекційними хворобами : матеріали VI з’їзду інфекціоністів України. – Одеса. – 2002. – С. 379 – 381.</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lang w:val="en-GB"/>
        </w:rPr>
      </w:pPr>
      <w:r w:rsidRPr="00206DB0">
        <w:rPr>
          <w:color w:val="000000"/>
          <w:sz w:val="28"/>
          <w:szCs w:val="28"/>
          <w:lang w:val="en-GB"/>
        </w:rPr>
        <w:t xml:space="preserve">Alberti A. Hepatitis C. Epidemiology Update </w:t>
      </w:r>
      <w:r w:rsidRPr="00206DB0">
        <w:rPr>
          <w:color w:val="000000"/>
          <w:sz w:val="28"/>
          <w:szCs w:val="28"/>
          <w:lang w:val="en-US"/>
        </w:rPr>
        <w:t xml:space="preserve">/ </w:t>
      </w:r>
      <w:r w:rsidRPr="00206DB0">
        <w:rPr>
          <w:color w:val="000000"/>
          <w:sz w:val="28"/>
          <w:szCs w:val="28"/>
          <w:lang w:val="en-GB"/>
        </w:rPr>
        <w:t xml:space="preserve">A. Alberti // Pegintron Investigations  Update Meeting. </w:t>
      </w:r>
      <w:r w:rsidRPr="008340EB">
        <w:rPr>
          <w:color w:val="000000"/>
          <w:sz w:val="28"/>
          <w:szCs w:val="28"/>
          <w:lang w:val="en-US"/>
        </w:rPr>
        <w:t xml:space="preserve">– </w:t>
      </w:r>
      <w:r w:rsidRPr="00206DB0">
        <w:rPr>
          <w:color w:val="000000"/>
          <w:sz w:val="28"/>
          <w:szCs w:val="28"/>
          <w:lang w:val="en-GB"/>
        </w:rPr>
        <w:t xml:space="preserve">Barcelona, Spain. </w:t>
      </w:r>
      <w:r w:rsidRPr="008340EB">
        <w:rPr>
          <w:color w:val="000000"/>
          <w:sz w:val="28"/>
          <w:szCs w:val="28"/>
          <w:lang w:val="en-US"/>
        </w:rPr>
        <w:t xml:space="preserve">– </w:t>
      </w:r>
      <w:r w:rsidRPr="00206DB0">
        <w:rPr>
          <w:color w:val="000000"/>
          <w:sz w:val="28"/>
          <w:szCs w:val="28"/>
          <w:lang w:val="en-GB"/>
        </w:rPr>
        <w:t>2002.</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lastRenderedPageBreak/>
        <w:t>Сравнительный анализ некоторых показателей иммунитета при желтушных формах гепатитов В, С, и В+С / Д. А. Гусев, К. В. Жданов, Ю. В.Лобзин [та ін.] // Медицинская иммунология. –  2001. – Т. 3. – № 2. – С. 217 – 218.</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Чистова Л. В. Новая классификация хронических гепатитов (Лос –Анджелес, 1994) и основные принципы их патогенетической терапии /</w:t>
      </w:r>
      <w:r>
        <w:rPr>
          <w:color w:val="000000"/>
          <w:sz w:val="28"/>
          <w:szCs w:val="28"/>
        </w:rPr>
        <w:t xml:space="preserve">             </w:t>
      </w:r>
      <w:r w:rsidRPr="00206DB0">
        <w:rPr>
          <w:color w:val="000000"/>
          <w:sz w:val="28"/>
          <w:szCs w:val="28"/>
        </w:rPr>
        <w:t xml:space="preserve"> Л. В. Чистова // Росси</w:t>
      </w:r>
      <w:r w:rsidRPr="00206DB0">
        <w:rPr>
          <w:color w:val="000000"/>
          <w:sz w:val="28"/>
          <w:szCs w:val="28"/>
        </w:rPr>
        <w:t>й</w:t>
      </w:r>
      <w:r w:rsidRPr="00206DB0">
        <w:rPr>
          <w:color w:val="000000"/>
          <w:sz w:val="28"/>
          <w:szCs w:val="28"/>
        </w:rPr>
        <w:t xml:space="preserve">ский вестник перинатологии и педиатрии. – </w:t>
      </w:r>
      <w:r>
        <w:rPr>
          <w:color w:val="000000"/>
          <w:sz w:val="28"/>
          <w:szCs w:val="28"/>
        </w:rPr>
        <w:t xml:space="preserve"> </w:t>
      </w:r>
      <w:r w:rsidRPr="00206DB0">
        <w:rPr>
          <w:color w:val="000000"/>
          <w:sz w:val="28"/>
          <w:szCs w:val="28"/>
        </w:rPr>
        <w:t xml:space="preserve">1997. – </w:t>
      </w:r>
      <w:r>
        <w:rPr>
          <w:color w:val="000000"/>
          <w:sz w:val="28"/>
          <w:szCs w:val="28"/>
        </w:rPr>
        <w:t xml:space="preserve">      </w:t>
      </w:r>
      <w:r w:rsidRPr="00206DB0">
        <w:rPr>
          <w:color w:val="000000"/>
          <w:sz w:val="28"/>
          <w:szCs w:val="28"/>
        </w:rPr>
        <w:t>№ 3. – С. 55 – 61.</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Отдаленные результаты интерферонотерапии острого HCV-гепатита / И. Г. Никитин, С. Л. Кузнецов Г. И. Сторжаков [та ін.] // Рос. журн. гастроэнтерол., гепатол., колопроктол. – 1999. – № 1 – С. 50 – 53.</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 xml:space="preserve">Цурикова Н. Н. Острый вирусный гепатит С: вопросы ранней терапии рекомбинантным альфа-интерфероном: Автореф. дис…канд. мед. наук. : спец. 14.00.10 «Инфекционные болезни» / Н. Н. Сурикова – М. – 2002. – 25 с. </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Лусс Л. В. Принципы назначения иммуномодулирующей терапии в клинике / Л. В. Лусс // Цитокины и воспаление. – 2005. – Том 4. – № 3. – С. 45 – 48.</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Нестерова И. В. Особенности функционирования противовирусногго иммунитета / И. В. Нестерова // – 2005. – Том 4. – № 3. – С. 89 – 94.</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Ясеновой С. П. Досвід застосування препарату Імунофан у монотерапії хворих на гепатит С / С. П. Ясеновой, В. І. Матяш, В. Б. Шевчук // Нова медицина. – 2004. – № 6 (17). – С. 40 – 41.</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Имунофан – регуляторный пептид в терапии инфекционных и неинфекционных болезней / [Лебедев В. В., Шелепова Т. М.,</w:t>
      </w:r>
      <w:r>
        <w:rPr>
          <w:color w:val="000000"/>
          <w:sz w:val="28"/>
          <w:szCs w:val="28"/>
        </w:rPr>
        <w:t xml:space="preserve"> </w:t>
      </w:r>
      <w:r w:rsidRPr="00206DB0">
        <w:rPr>
          <w:color w:val="000000"/>
          <w:sz w:val="28"/>
          <w:szCs w:val="28"/>
        </w:rPr>
        <w:t xml:space="preserve"> Степанов О. Г. и др.] ; под ред. В. И. Покровского. – М. – 1998. – С. 118.</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Клинико-иммунологическая эффективность применения имунофана у больных хроническим гепатитом В / [Малеев В.</w:t>
      </w:r>
      <w:r>
        <w:rPr>
          <w:color w:val="000000"/>
          <w:sz w:val="28"/>
          <w:szCs w:val="28"/>
        </w:rPr>
        <w:t xml:space="preserve"> </w:t>
      </w:r>
      <w:r w:rsidRPr="00206DB0">
        <w:rPr>
          <w:color w:val="000000"/>
          <w:sz w:val="28"/>
          <w:szCs w:val="28"/>
        </w:rPr>
        <w:t xml:space="preserve">В., </w:t>
      </w:r>
      <w:r>
        <w:rPr>
          <w:color w:val="000000"/>
          <w:sz w:val="28"/>
          <w:szCs w:val="28"/>
        </w:rPr>
        <w:t xml:space="preserve">          </w:t>
      </w:r>
      <w:r w:rsidRPr="00206DB0">
        <w:rPr>
          <w:color w:val="000000"/>
          <w:sz w:val="28"/>
          <w:szCs w:val="28"/>
        </w:rPr>
        <w:t xml:space="preserve">Змызгова А. В., Максимов С. Л., Борзунов В. М.] // Опыт применения препарата имунофан в терапии инфекционных болезней. – 2004.– 50 </w:t>
      </w:r>
      <w:r w:rsidRPr="00206DB0">
        <w:rPr>
          <w:color w:val="000000"/>
          <w:sz w:val="28"/>
          <w:szCs w:val="28"/>
          <w:lang w:val="en-US"/>
        </w:rPr>
        <w:t>c</w:t>
      </w:r>
      <w:r w:rsidRPr="00206DB0">
        <w:rPr>
          <w:color w:val="000000"/>
          <w:sz w:val="28"/>
          <w:szCs w:val="28"/>
        </w:rPr>
        <w:t>.</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Інструкція для медичного застосування препарату Імунофан // реєстраційне посвдчення № UA/ 0318/01/01.</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lastRenderedPageBreak/>
        <w:t xml:space="preserve">Широбоков В. П. Застосування швидких тестів у лабораторній діагностиці інфекційних хвороб : методичні рекомендації </w:t>
      </w:r>
      <w:r>
        <w:rPr>
          <w:color w:val="000000"/>
          <w:sz w:val="28"/>
          <w:szCs w:val="28"/>
        </w:rPr>
        <w:t>/</w:t>
      </w:r>
      <w:r w:rsidRPr="00206DB0">
        <w:rPr>
          <w:color w:val="000000"/>
          <w:sz w:val="28"/>
          <w:szCs w:val="28"/>
        </w:rPr>
        <w:t xml:space="preserve"> В. П. Широбоков, І. В. Дзюб лик, С. Г. Вороненко. – К. – 2006. – 31 с.</w:t>
      </w:r>
    </w:p>
    <w:p w:rsidR="008340EB" w:rsidRPr="008340EB"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lang w:val="en-US"/>
        </w:rPr>
      </w:pPr>
      <w:r w:rsidRPr="00206DB0">
        <w:rPr>
          <w:color w:val="000000"/>
          <w:sz w:val="28"/>
          <w:szCs w:val="28"/>
          <w:lang w:val="en-GB"/>
        </w:rPr>
        <w:t>Jendrassik</w:t>
      </w:r>
      <w:r w:rsidRPr="008340EB">
        <w:rPr>
          <w:color w:val="000000"/>
          <w:sz w:val="28"/>
          <w:szCs w:val="28"/>
          <w:lang w:val="en-US"/>
        </w:rPr>
        <w:t xml:space="preserve"> </w:t>
      </w:r>
      <w:r w:rsidRPr="00206DB0">
        <w:rPr>
          <w:color w:val="000000"/>
          <w:sz w:val="28"/>
          <w:szCs w:val="28"/>
          <w:lang w:val="en-GB"/>
        </w:rPr>
        <w:t>L</w:t>
      </w:r>
      <w:r w:rsidRPr="008340EB">
        <w:rPr>
          <w:color w:val="000000"/>
          <w:sz w:val="28"/>
          <w:szCs w:val="28"/>
          <w:lang w:val="en-US"/>
        </w:rPr>
        <w:t xml:space="preserve">. </w:t>
      </w:r>
      <w:r w:rsidRPr="00206DB0">
        <w:rPr>
          <w:color w:val="000000"/>
          <w:sz w:val="28"/>
          <w:szCs w:val="28"/>
          <w:lang w:val="en-GB"/>
        </w:rPr>
        <w:t>Vereinfachte</w:t>
      </w:r>
      <w:r w:rsidRPr="008340EB">
        <w:rPr>
          <w:color w:val="000000"/>
          <w:sz w:val="28"/>
          <w:szCs w:val="28"/>
          <w:lang w:val="en-US"/>
        </w:rPr>
        <w:t xml:space="preserve"> </w:t>
      </w:r>
      <w:r w:rsidRPr="00206DB0">
        <w:rPr>
          <w:color w:val="000000"/>
          <w:sz w:val="28"/>
          <w:szCs w:val="28"/>
          <w:lang w:val="en-GB"/>
        </w:rPr>
        <w:t>fotometriche</w:t>
      </w:r>
      <w:r w:rsidRPr="008340EB">
        <w:rPr>
          <w:color w:val="000000"/>
          <w:sz w:val="28"/>
          <w:szCs w:val="28"/>
          <w:lang w:val="en-US"/>
        </w:rPr>
        <w:t xml:space="preserve"> </w:t>
      </w:r>
      <w:r w:rsidRPr="00206DB0">
        <w:rPr>
          <w:color w:val="000000"/>
          <w:sz w:val="28"/>
          <w:szCs w:val="28"/>
          <w:lang w:val="en-GB"/>
        </w:rPr>
        <w:t>methode</w:t>
      </w:r>
      <w:r w:rsidRPr="008340EB">
        <w:rPr>
          <w:color w:val="000000"/>
          <w:sz w:val="28"/>
          <w:szCs w:val="28"/>
          <w:lang w:val="en-US"/>
        </w:rPr>
        <w:t xml:space="preserve"> </w:t>
      </w:r>
      <w:r w:rsidRPr="00206DB0">
        <w:rPr>
          <w:color w:val="000000"/>
          <w:sz w:val="28"/>
          <w:szCs w:val="28"/>
          <w:lang w:val="en-GB"/>
        </w:rPr>
        <w:t>zur</w:t>
      </w:r>
      <w:r w:rsidRPr="008340EB">
        <w:rPr>
          <w:color w:val="000000"/>
          <w:sz w:val="28"/>
          <w:szCs w:val="28"/>
          <w:lang w:val="en-US"/>
        </w:rPr>
        <w:t xml:space="preserve"> </w:t>
      </w:r>
      <w:r w:rsidRPr="00206DB0">
        <w:rPr>
          <w:color w:val="000000"/>
          <w:sz w:val="28"/>
          <w:szCs w:val="28"/>
          <w:lang w:val="en-GB"/>
        </w:rPr>
        <w:t>Bestimnung</w:t>
      </w:r>
      <w:r w:rsidRPr="008340EB">
        <w:rPr>
          <w:color w:val="000000"/>
          <w:sz w:val="28"/>
          <w:szCs w:val="28"/>
          <w:lang w:val="en-US"/>
        </w:rPr>
        <w:t xml:space="preserve"> </w:t>
      </w:r>
      <w:r w:rsidRPr="00206DB0">
        <w:rPr>
          <w:color w:val="000000"/>
          <w:sz w:val="28"/>
          <w:szCs w:val="28"/>
          <w:lang w:val="en-GB"/>
        </w:rPr>
        <w:t>des</w:t>
      </w:r>
      <w:r w:rsidRPr="008340EB">
        <w:rPr>
          <w:color w:val="000000"/>
          <w:sz w:val="28"/>
          <w:szCs w:val="28"/>
          <w:lang w:val="en-US"/>
        </w:rPr>
        <w:t xml:space="preserve"> </w:t>
      </w:r>
      <w:r w:rsidRPr="00206DB0">
        <w:rPr>
          <w:color w:val="000000"/>
          <w:sz w:val="28"/>
          <w:szCs w:val="28"/>
          <w:lang w:val="en-GB"/>
        </w:rPr>
        <w:t>Blutbilirubinas</w:t>
      </w:r>
      <w:r w:rsidRPr="008340EB">
        <w:rPr>
          <w:color w:val="000000"/>
          <w:sz w:val="28"/>
          <w:szCs w:val="28"/>
          <w:lang w:val="en-US"/>
        </w:rPr>
        <w:t xml:space="preserve"> / </w:t>
      </w:r>
      <w:r w:rsidRPr="00206DB0">
        <w:rPr>
          <w:color w:val="000000"/>
          <w:sz w:val="28"/>
          <w:szCs w:val="28"/>
          <w:lang w:val="en-GB"/>
        </w:rPr>
        <w:t>L</w:t>
      </w:r>
      <w:r w:rsidRPr="008340EB">
        <w:rPr>
          <w:color w:val="000000"/>
          <w:sz w:val="28"/>
          <w:szCs w:val="28"/>
          <w:lang w:val="en-US"/>
        </w:rPr>
        <w:t xml:space="preserve">. </w:t>
      </w:r>
      <w:r w:rsidRPr="00206DB0">
        <w:rPr>
          <w:color w:val="000000"/>
          <w:sz w:val="28"/>
          <w:szCs w:val="28"/>
          <w:lang w:val="en-GB"/>
        </w:rPr>
        <w:t>Jendrassik</w:t>
      </w:r>
      <w:r w:rsidRPr="008340EB">
        <w:rPr>
          <w:color w:val="000000"/>
          <w:sz w:val="28"/>
          <w:szCs w:val="28"/>
          <w:lang w:val="en-US"/>
        </w:rPr>
        <w:t xml:space="preserve">, </w:t>
      </w:r>
      <w:r w:rsidRPr="00206DB0">
        <w:rPr>
          <w:color w:val="000000"/>
          <w:sz w:val="28"/>
          <w:szCs w:val="28"/>
          <w:lang w:val="en-GB"/>
        </w:rPr>
        <w:t>P</w:t>
      </w:r>
      <w:r w:rsidRPr="008340EB">
        <w:rPr>
          <w:color w:val="000000"/>
          <w:sz w:val="28"/>
          <w:szCs w:val="28"/>
          <w:lang w:val="en-US"/>
        </w:rPr>
        <w:t xml:space="preserve">. </w:t>
      </w:r>
      <w:r w:rsidRPr="00206DB0">
        <w:rPr>
          <w:color w:val="000000"/>
          <w:sz w:val="28"/>
          <w:szCs w:val="28"/>
          <w:lang w:val="en-GB"/>
        </w:rPr>
        <w:t>Grof</w:t>
      </w:r>
      <w:r w:rsidRPr="008340EB">
        <w:rPr>
          <w:color w:val="000000"/>
          <w:sz w:val="28"/>
          <w:szCs w:val="28"/>
          <w:lang w:val="en-US"/>
        </w:rPr>
        <w:t xml:space="preserve"> // </w:t>
      </w:r>
      <w:r w:rsidRPr="00206DB0">
        <w:rPr>
          <w:color w:val="000000"/>
          <w:sz w:val="28"/>
          <w:szCs w:val="28"/>
          <w:lang w:val="en-GB"/>
        </w:rPr>
        <w:t>Biochem</w:t>
      </w:r>
      <w:r w:rsidRPr="008340EB">
        <w:rPr>
          <w:color w:val="000000"/>
          <w:sz w:val="28"/>
          <w:szCs w:val="28"/>
          <w:lang w:val="en-US"/>
        </w:rPr>
        <w:t>.</w:t>
      </w:r>
      <w:r w:rsidRPr="00206DB0">
        <w:rPr>
          <w:color w:val="000000"/>
          <w:sz w:val="28"/>
          <w:szCs w:val="28"/>
          <w:lang w:val="en-GB"/>
        </w:rPr>
        <w:t>ztsch</w:t>
      </w:r>
      <w:r w:rsidRPr="008340EB">
        <w:rPr>
          <w:color w:val="000000"/>
          <w:sz w:val="28"/>
          <w:szCs w:val="28"/>
          <w:lang w:val="en-US"/>
        </w:rPr>
        <w:t xml:space="preserve">. – 1938. – № 297. – </w:t>
      </w:r>
      <w:r w:rsidRPr="00206DB0">
        <w:rPr>
          <w:color w:val="000000"/>
          <w:sz w:val="28"/>
          <w:szCs w:val="28"/>
        </w:rPr>
        <w:t>Р</w:t>
      </w:r>
      <w:r w:rsidRPr="008340EB">
        <w:rPr>
          <w:color w:val="000000"/>
          <w:sz w:val="28"/>
          <w:szCs w:val="28"/>
          <w:lang w:val="en-US"/>
        </w:rPr>
        <w:t xml:space="preserve">. 81 – 82. </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 xml:space="preserve">Меньшиков В. В. Лабораторные методы исследования в клинике : </w:t>
      </w:r>
      <w:r w:rsidRPr="00206DB0">
        <w:rPr>
          <w:color w:val="000000"/>
          <w:sz w:val="28"/>
          <w:szCs w:val="28"/>
          <w:lang w:val="en-US"/>
        </w:rPr>
        <w:t>c</w:t>
      </w:r>
      <w:r w:rsidRPr="00206DB0">
        <w:rPr>
          <w:color w:val="000000"/>
          <w:sz w:val="28"/>
          <w:szCs w:val="28"/>
        </w:rPr>
        <w:t>правочник / В. В. Меньшико, Л. Н. Делекторская, Р. Г. Золотницкая. – М. : Медицина. – 1987. – 368 с.</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Клинико-лабораторная диагностика инфекционных болезней /                Ю. В. Лобзина . – Спб: «Фолиант». – 2001. – 384 с.</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К</w:t>
      </w:r>
      <w:r w:rsidRPr="00206DB0">
        <w:rPr>
          <w:color w:val="000000"/>
          <w:sz w:val="28"/>
          <w:szCs w:val="28"/>
          <w:lang w:val="en-GB"/>
        </w:rPr>
        <w:t>ingsley</w:t>
      </w:r>
      <w:r w:rsidRPr="00206DB0">
        <w:rPr>
          <w:color w:val="000000"/>
          <w:sz w:val="28"/>
          <w:szCs w:val="28"/>
          <w:lang w:val="en-US"/>
        </w:rPr>
        <w:t xml:space="preserve"> </w:t>
      </w:r>
      <w:r w:rsidRPr="00206DB0">
        <w:rPr>
          <w:color w:val="000000"/>
          <w:sz w:val="28"/>
          <w:szCs w:val="28"/>
          <w:lang w:val="en-GB"/>
        </w:rPr>
        <w:t>G</w:t>
      </w:r>
      <w:r w:rsidRPr="00206DB0">
        <w:rPr>
          <w:color w:val="000000"/>
          <w:sz w:val="28"/>
          <w:szCs w:val="28"/>
          <w:lang w:val="en-US"/>
        </w:rPr>
        <w:t>.</w:t>
      </w:r>
      <w:r w:rsidRPr="00206DB0">
        <w:rPr>
          <w:color w:val="000000"/>
          <w:sz w:val="28"/>
          <w:szCs w:val="28"/>
          <w:lang w:val="en-GB"/>
        </w:rPr>
        <w:t>A</w:t>
      </w:r>
      <w:r w:rsidRPr="00206DB0">
        <w:rPr>
          <w:color w:val="000000"/>
          <w:sz w:val="28"/>
          <w:szCs w:val="28"/>
          <w:lang w:val="en-US"/>
        </w:rPr>
        <w:t xml:space="preserve">. </w:t>
      </w:r>
      <w:r w:rsidRPr="00206DB0">
        <w:rPr>
          <w:color w:val="000000"/>
          <w:sz w:val="28"/>
          <w:szCs w:val="28"/>
          <w:lang w:val="en-GB"/>
        </w:rPr>
        <w:t>Rapid method for separation of serum albumin and globulin  /</w:t>
      </w:r>
      <w:r w:rsidRPr="008340EB">
        <w:rPr>
          <w:color w:val="000000"/>
          <w:sz w:val="28"/>
          <w:szCs w:val="28"/>
          <w:lang w:val="en-US"/>
        </w:rPr>
        <w:t xml:space="preserve"> </w:t>
      </w:r>
      <w:r w:rsidRPr="00206DB0">
        <w:rPr>
          <w:color w:val="000000"/>
          <w:sz w:val="28"/>
          <w:szCs w:val="28"/>
          <w:lang w:val="en-GB"/>
        </w:rPr>
        <w:t xml:space="preserve">G.A. </w:t>
      </w:r>
      <w:r w:rsidRPr="00206DB0">
        <w:rPr>
          <w:color w:val="000000"/>
          <w:sz w:val="28"/>
          <w:szCs w:val="28"/>
        </w:rPr>
        <w:t>К</w:t>
      </w:r>
      <w:r w:rsidRPr="00206DB0">
        <w:rPr>
          <w:color w:val="000000"/>
          <w:sz w:val="28"/>
          <w:szCs w:val="28"/>
          <w:lang w:val="en-GB"/>
        </w:rPr>
        <w:t xml:space="preserve">ingsley // L. Biol. </w:t>
      </w:r>
      <w:r w:rsidRPr="00206DB0">
        <w:rPr>
          <w:color w:val="000000"/>
          <w:sz w:val="28"/>
          <w:szCs w:val="28"/>
        </w:rPr>
        <w:t>Chemistry. – 1940. – Vol. 133. № 3. – Р. 731</w:t>
      </w:r>
      <w:r w:rsidRPr="00206DB0">
        <w:rPr>
          <w:color w:val="000000"/>
          <w:sz w:val="28"/>
          <w:szCs w:val="28"/>
          <w:lang w:val="en-US"/>
        </w:rPr>
        <w:t xml:space="preserve"> </w:t>
      </w:r>
      <w:r w:rsidRPr="00206DB0">
        <w:rPr>
          <w:color w:val="000000"/>
          <w:sz w:val="28"/>
          <w:szCs w:val="28"/>
        </w:rPr>
        <w:t>– 737.</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Чернохвостова Е.В. Количественное определение иммуноглобулинов методом радиальной иммунодиффузии в геле: методические указания / Е. В. Чернохвостова, Г. П Герман, С. Я. Гольдерман. – М. – 1975. – 12 с.</w:t>
      </w:r>
    </w:p>
    <w:p w:rsidR="008340EB" w:rsidRPr="008340EB"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lang w:val="en-US"/>
        </w:rPr>
      </w:pPr>
      <w:r w:rsidRPr="00206DB0">
        <w:rPr>
          <w:color w:val="000000"/>
          <w:sz w:val="28"/>
          <w:szCs w:val="28"/>
          <w:lang w:val="en-GB"/>
        </w:rPr>
        <w:t>Mancini</w:t>
      </w:r>
      <w:r w:rsidRPr="008340EB">
        <w:rPr>
          <w:color w:val="000000"/>
          <w:sz w:val="28"/>
          <w:szCs w:val="28"/>
          <w:lang w:val="en-US"/>
        </w:rPr>
        <w:t xml:space="preserve"> </w:t>
      </w:r>
      <w:r w:rsidRPr="00206DB0">
        <w:rPr>
          <w:color w:val="000000"/>
          <w:sz w:val="28"/>
          <w:szCs w:val="28"/>
          <w:lang w:val="en-GB"/>
        </w:rPr>
        <w:t>G</w:t>
      </w:r>
      <w:r w:rsidRPr="008340EB">
        <w:rPr>
          <w:color w:val="000000"/>
          <w:sz w:val="28"/>
          <w:szCs w:val="28"/>
          <w:lang w:val="en-US"/>
        </w:rPr>
        <w:t xml:space="preserve">. </w:t>
      </w:r>
      <w:r w:rsidRPr="00206DB0">
        <w:rPr>
          <w:color w:val="000000"/>
          <w:sz w:val="28"/>
          <w:szCs w:val="28"/>
          <w:lang w:val="en-GB"/>
        </w:rPr>
        <w:t>Immunochemical</w:t>
      </w:r>
      <w:r w:rsidRPr="008340EB">
        <w:rPr>
          <w:color w:val="000000"/>
          <w:sz w:val="28"/>
          <w:szCs w:val="28"/>
          <w:lang w:val="en-US"/>
        </w:rPr>
        <w:t xml:space="preserve"> </w:t>
      </w:r>
      <w:r w:rsidRPr="00206DB0">
        <w:rPr>
          <w:color w:val="000000"/>
          <w:sz w:val="28"/>
          <w:szCs w:val="28"/>
          <w:lang w:val="en-GB"/>
        </w:rPr>
        <w:t>quantitation</w:t>
      </w:r>
      <w:r w:rsidRPr="008340EB">
        <w:rPr>
          <w:color w:val="000000"/>
          <w:sz w:val="28"/>
          <w:szCs w:val="28"/>
          <w:lang w:val="en-US"/>
        </w:rPr>
        <w:t xml:space="preserve"> </w:t>
      </w:r>
      <w:r w:rsidRPr="00206DB0">
        <w:rPr>
          <w:color w:val="000000"/>
          <w:sz w:val="28"/>
          <w:szCs w:val="28"/>
          <w:lang w:val="en-GB"/>
        </w:rPr>
        <w:t>of</w:t>
      </w:r>
      <w:r w:rsidRPr="008340EB">
        <w:rPr>
          <w:color w:val="000000"/>
          <w:sz w:val="28"/>
          <w:szCs w:val="28"/>
          <w:lang w:val="en-US"/>
        </w:rPr>
        <w:t xml:space="preserve"> </w:t>
      </w:r>
      <w:r w:rsidRPr="00206DB0">
        <w:rPr>
          <w:color w:val="000000"/>
          <w:sz w:val="28"/>
          <w:szCs w:val="28"/>
          <w:lang w:val="en-GB"/>
        </w:rPr>
        <w:t>antigenes</w:t>
      </w:r>
      <w:r w:rsidRPr="008340EB">
        <w:rPr>
          <w:color w:val="000000"/>
          <w:sz w:val="28"/>
          <w:szCs w:val="28"/>
          <w:lang w:val="en-US"/>
        </w:rPr>
        <w:t xml:space="preserve"> </w:t>
      </w:r>
      <w:r w:rsidRPr="00206DB0">
        <w:rPr>
          <w:color w:val="000000"/>
          <w:sz w:val="28"/>
          <w:szCs w:val="28"/>
          <w:lang w:val="en-GB"/>
        </w:rPr>
        <w:t>by</w:t>
      </w:r>
      <w:r w:rsidRPr="008340EB">
        <w:rPr>
          <w:color w:val="000000"/>
          <w:sz w:val="28"/>
          <w:szCs w:val="28"/>
          <w:lang w:val="en-US"/>
        </w:rPr>
        <w:t xml:space="preserve"> </w:t>
      </w:r>
      <w:r w:rsidRPr="00206DB0">
        <w:rPr>
          <w:color w:val="000000"/>
          <w:sz w:val="28"/>
          <w:szCs w:val="28"/>
          <w:lang w:val="en-GB"/>
        </w:rPr>
        <w:t>simple</w:t>
      </w:r>
      <w:r w:rsidRPr="008340EB">
        <w:rPr>
          <w:color w:val="000000"/>
          <w:sz w:val="28"/>
          <w:szCs w:val="28"/>
          <w:lang w:val="en-US"/>
        </w:rPr>
        <w:t xml:space="preserve"> </w:t>
      </w:r>
      <w:r w:rsidRPr="00206DB0">
        <w:rPr>
          <w:color w:val="000000"/>
          <w:sz w:val="28"/>
          <w:szCs w:val="28"/>
          <w:lang w:val="en-GB"/>
        </w:rPr>
        <w:t>radial</w:t>
      </w:r>
      <w:r w:rsidRPr="008340EB">
        <w:rPr>
          <w:color w:val="000000"/>
          <w:sz w:val="28"/>
          <w:szCs w:val="28"/>
          <w:lang w:val="en-US"/>
        </w:rPr>
        <w:t xml:space="preserve"> </w:t>
      </w:r>
      <w:r w:rsidRPr="00206DB0">
        <w:rPr>
          <w:color w:val="000000"/>
          <w:sz w:val="28"/>
          <w:szCs w:val="28"/>
          <w:lang w:val="en-GB"/>
        </w:rPr>
        <w:t>vimmunodiffusion</w:t>
      </w:r>
      <w:r w:rsidRPr="008340EB">
        <w:rPr>
          <w:color w:val="000000"/>
          <w:sz w:val="28"/>
          <w:szCs w:val="28"/>
          <w:lang w:val="en-US"/>
        </w:rPr>
        <w:t xml:space="preserve"> / </w:t>
      </w:r>
      <w:r w:rsidRPr="00206DB0">
        <w:rPr>
          <w:color w:val="000000"/>
          <w:sz w:val="28"/>
          <w:szCs w:val="28"/>
          <w:lang w:val="en-GB"/>
        </w:rPr>
        <w:t>G</w:t>
      </w:r>
      <w:r w:rsidRPr="008340EB">
        <w:rPr>
          <w:color w:val="000000"/>
          <w:sz w:val="28"/>
          <w:szCs w:val="28"/>
          <w:lang w:val="en-US"/>
        </w:rPr>
        <w:t>.</w:t>
      </w:r>
      <w:r w:rsidRPr="00206DB0">
        <w:rPr>
          <w:color w:val="000000"/>
          <w:sz w:val="28"/>
          <w:szCs w:val="28"/>
          <w:lang w:val="en-US"/>
        </w:rPr>
        <w:t xml:space="preserve"> </w:t>
      </w:r>
      <w:r w:rsidRPr="00206DB0">
        <w:rPr>
          <w:color w:val="000000"/>
          <w:sz w:val="28"/>
          <w:szCs w:val="28"/>
          <w:lang w:val="en-GB"/>
        </w:rPr>
        <w:t>Mancini</w:t>
      </w:r>
      <w:r w:rsidRPr="008340EB">
        <w:rPr>
          <w:color w:val="000000"/>
          <w:sz w:val="28"/>
          <w:szCs w:val="28"/>
          <w:lang w:val="en-US"/>
        </w:rPr>
        <w:t xml:space="preserve">, </w:t>
      </w:r>
      <w:r w:rsidRPr="00206DB0">
        <w:rPr>
          <w:color w:val="000000"/>
          <w:sz w:val="28"/>
          <w:szCs w:val="28"/>
          <w:lang w:val="en-GB"/>
        </w:rPr>
        <w:t>A</w:t>
      </w:r>
      <w:r w:rsidRPr="008340EB">
        <w:rPr>
          <w:color w:val="000000"/>
          <w:sz w:val="28"/>
          <w:szCs w:val="28"/>
          <w:lang w:val="en-US"/>
        </w:rPr>
        <w:t>.</w:t>
      </w:r>
      <w:r w:rsidRPr="00206DB0">
        <w:rPr>
          <w:color w:val="000000"/>
          <w:sz w:val="28"/>
          <w:szCs w:val="28"/>
          <w:lang w:val="en-US"/>
        </w:rPr>
        <w:t xml:space="preserve"> </w:t>
      </w:r>
      <w:r w:rsidRPr="00206DB0">
        <w:rPr>
          <w:color w:val="000000"/>
          <w:sz w:val="28"/>
          <w:szCs w:val="28"/>
          <w:lang w:val="en-GB"/>
        </w:rPr>
        <w:t>Garbonaza</w:t>
      </w:r>
      <w:r w:rsidRPr="008340EB">
        <w:rPr>
          <w:color w:val="000000"/>
          <w:sz w:val="28"/>
          <w:szCs w:val="28"/>
          <w:lang w:val="en-US"/>
        </w:rPr>
        <w:t xml:space="preserve">, </w:t>
      </w:r>
      <w:r w:rsidRPr="00206DB0">
        <w:rPr>
          <w:color w:val="000000"/>
          <w:sz w:val="28"/>
          <w:szCs w:val="28"/>
          <w:lang w:val="en-GB"/>
        </w:rPr>
        <w:t>J</w:t>
      </w:r>
      <w:r w:rsidRPr="008340EB">
        <w:rPr>
          <w:color w:val="000000"/>
          <w:sz w:val="28"/>
          <w:szCs w:val="28"/>
          <w:lang w:val="en-US"/>
        </w:rPr>
        <w:t xml:space="preserve">. </w:t>
      </w:r>
      <w:r w:rsidRPr="00206DB0">
        <w:rPr>
          <w:color w:val="000000"/>
          <w:sz w:val="28"/>
          <w:szCs w:val="28"/>
          <w:lang w:val="en-GB"/>
        </w:rPr>
        <w:t>Heremans</w:t>
      </w:r>
      <w:r w:rsidRPr="008340EB">
        <w:rPr>
          <w:color w:val="000000"/>
          <w:sz w:val="28"/>
          <w:szCs w:val="28"/>
          <w:lang w:val="en-US"/>
        </w:rPr>
        <w:t xml:space="preserve"> // </w:t>
      </w:r>
      <w:r w:rsidRPr="00206DB0">
        <w:rPr>
          <w:color w:val="000000"/>
          <w:sz w:val="28"/>
          <w:szCs w:val="28"/>
          <w:lang w:val="en-GB"/>
        </w:rPr>
        <w:t>Immunochemistry</w:t>
      </w:r>
      <w:r w:rsidRPr="008340EB">
        <w:rPr>
          <w:color w:val="000000"/>
          <w:sz w:val="28"/>
          <w:szCs w:val="28"/>
          <w:lang w:val="en-US"/>
        </w:rPr>
        <w:t xml:space="preserve">. – 1965. – </w:t>
      </w:r>
      <w:r w:rsidRPr="00206DB0">
        <w:rPr>
          <w:color w:val="000000"/>
          <w:sz w:val="28"/>
          <w:szCs w:val="28"/>
          <w:lang w:val="en-GB"/>
        </w:rPr>
        <w:t>Vol</w:t>
      </w:r>
      <w:r w:rsidRPr="008340EB">
        <w:rPr>
          <w:color w:val="000000"/>
          <w:sz w:val="28"/>
          <w:szCs w:val="28"/>
          <w:lang w:val="en-US"/>
        </w:rPr>
        <w:t xml:space="preserve">. 1. – </w:t>
      </w:r>
      <w:r w:rsidRPr="00206DB0">
        <w:rPr>
          <w:color w:val="000000"/>
          <w:sz w:val="28"/>
          <w:szCs w:val="28"/>
          <w:lang w:val="en-GB"/>
        </w:rPr>
        <w:t>P</w:t>
      </w:r>
      <w:r w:rsidRPr="008340EB">
        <w:rPr>
          <w:color w:val="000000"/>
          <w:sz w:val="28"/>
          <w:szCs w:val="28"/>
          <w:lang w:val="en-US"/>
        </w:rPr>
        <w:t>. 235</w:t>
      </w:r>
      <w:r w:rsidRPr="00206DB0">
        <w:rPr>
          <w:color w:val="000000"/>
          <w:sz w:val="28"/>
          <w:szCs w:val="28"/>
          <w:lang w:val="en-US"/>
        </w:rPr>
        <w:t xml:space="preserve"> </w:t>
      </w:r>
      <w:r w:rsidRPr="008340EB">
        <w:rPr>
          <w:color w:val="000000"/>
          <w:sz w:val="28"/>
          <w:szCs w:val="28"/>
          <w:lang w:val="en-US"/>
        </w:rPr>
        <w:t>– 264.</w:t>
      </w:r>
    </w:p>
    <w:p w:rsidR="008340EB" w:rsidRPr="008340EB"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lang w:val="en-US"/>
        </w:rPr>
      </w:pPr>
      <w:r w:rsidRPr="00206DB0">
        <w:rPr>
          <w:color w:val="000000"/>
          <w:sz w:val="28"/>
          <w:szCs w:val="28"/>
          <w:lang w:val="en-US"/>
        </w:rPr>
        <w:t>Barnaba</w:t>
      </w:r>
      <w:r w:rsidRPr="008340EB">
        <w:rPr>
          <w:color w:val="000000"/>
          <w:sz w:val="28"/>
          <w:szCs w:val="28"/>
          <w:lang w:val="en-US"/>
        </w:rPr>
        <w:t xml:space="preserve"> </w:t>
      </w:r>
      <w:r w:rsidRPr="00206DB0">
        <w:rPr>
          <w:color w:val="000000"/>
          <w:sz w:val="28"/>
          <w:szCs w:val="28"/>
          <w:lang w:val="en-US"/>
        </w:rPr>
        <w:t>V</w:t>
      </w:r>
      <w:r w:rsidRPr="008340EB">
        <w:rPr>
          <w:color w:val="000000"/>
          <w:sz w:val="28"/>
          <w:szCs w:val="28"/>
          <w:lang w:val="en-US"/>
        </w:rPr>
        <w:t xml:space="preserve">. </w:t>
      </w:r>
      <w:r w:rsidRPr="00206DB0">
        <w:rPr>
          <w:color w:val="000000"/>
          <w:sz w:val="28"/>
          <w:szCs w:val="28"/>
          <w:lang w:val="en-GB"/>
        </w:rPr>
        <w:t>Selective</w:t>
      </w:r>
      <w:r w:rsidRPr="008340EB">
        <w:rPr>
          <w:color w:val="000000"/>
          <w:sz w:val="28"/>
          <w:szCs w:val="28"/>
          <w:lang w:val="en-US"/>
        </w:rPr>
        <w:t xml:space="preserve"> </w:t>
      </w:r>
      <w:r w:rsidRPr="00206DB0">
        <w:rPr>
          <w:color w:val="000000"/>
          <w:sz w:val="28"/>
          <w:szCs w:val="28"/>
          <w:lang w:val="en-GB"/>
        </w:rPr>
        <w:t>expansion</w:t>
      </w:r>
      <w:r w:rsidRPr="008340EB">
        <w:rPr>
          <w:color w:val="000000"/>
          <w:sz w:val="28"/>
          <w:szCs w:val="28"/>
          <w:lang w:val="en-US"/>
        </w:rPr>
        <w:t xml:space="preserve"> </w:t>
      </w:r>
      <w:r w:rsidRPr="00206DB0">
        <w:rPr>
          <w:color w:val="000000"/>
          <w:sz w:val="28"/>
          <w:szCs w:val="28"/>
          <w:lang w:val="en-GB"/>
        </w:rPr>
        <w:t>of</w:t>
      </w:r>
      <w:r w:rsidRPr="008340EB">
        <w:rPr>
          <w:color w:val="000000"/>
          <w:sz w:val="28"/>
          <w:szCs w:val="28"/>
          <w:lang w:val="en-US"/>
        </w:rPr>
        <w:t xml:space="preserve"> </w:t>
      </w:r>
      <w:r w:rsidRPr="00206DB0">
        <w:rPr>
          <w:color w:val="000000"/>
          <w:sz w:val="28"/>
          <w:szCs w:val="28"/>
          <w:lang w:val="en-GB"/>
        </w:rPr>
        <w:t>cytotoxic</w:t>
      </w:r>
      <w:r w:rsidRPr="008340EB">
        <w:rPr>
          <w:color w:val="000000"/>
          <w:sz w:val="28"/>
          <w:szCs w:val="28"/>
          <w:lang w:val="en-US"/>
        </w:rPr>
        <w:t xml:space="preserve"> </w:t>
      </w:r>
      <w:r w:rsidRPr="00206DB0">
        <w:rPr>
          <w:color w:val="000000"/>
          <w:sz w:val="28"/>
          <w:szCs w:val="28"/>
          <w:lang w:val="en-GB"/>
        </w:rPr>
        <w:t>T</w:t>
      </w:r>
      <w:r w:rsidRPr="008340EB">
        <w:rPr>
          <w:color w:val="000000"/>
          <w:sz w:val="28"/>
          <w:szCs w:val="28"/>
          <w:lang w:val="en-US"/>
        </w:rPr>
        <w:t xml:space="preserve"> </w:t>
      </w:r>
      <w:r w:rsidRPr="00206DB0">
        <w:rPr>
          <w:color w:val="000000"/>
          <w:sz w:val="28"/>
          <w:szCs w:val="28"/>
          <w:lang w:val="en-GB"/>
        </w:rPr>
        <w:t>lymphocytes</w:t>
      </w:r>
      <w:r w:rsidRPr="008340EB">
        <w:rPr>
          <w:color w:val="000000"/>
          <w:sz w:val="28"/>
          <w:szCs w:val="28"/>
          <w:lang w:val="en-US"/>
        </w:rPr>
        <w:t xml:space="preserve"> </w:t>
      </w:r>
      <w:r w:rsidRPr="00206DB0">
        <w:rPr>
          <w:color w:val="000000"/>
          <w:sz w:val="28"/>
          <w:szCs w:val="28"/>
          <w:lang w:val="en-GB"/>
        </w:rPr>
        <w:t>with</w:t>
      </w:r>
      <w:r w:rsidRPr="008340EB">
        <w:rPr>
          <w:color w:val="000000"/>
          <w:sz w:val="28"/>
          <w:szCs w:val="28"/>
          <w:lang w:val="en-US"/>
        </w:rPr>
        <w:t xml:space="preserve"> </w:t>
      </w:r>
      <w:r w:rsidRPr="00206DB0">
        <w:rPr>
          <w:color w:val="000000"/>
          <w:sz w:val="28"/>
          <w:szCs w:val="28"/>
          <w:lang w:val="en-GB"/>
        </w:rPr>
        <w:t>CD</w:t>
      </w:r>
      <w:r w:rsidRPr="008340EB">
        <w:rPr>
          <w:color w:val="000000"/>
          <w:sz w:val="28"/>
          <w:szCs w:val="28"/>
          <w:lang w:val="en-US"/>
        </w:rPr>
        <w:t>4</w:t>
      </w:r>
      <w:r w:rsidRPr="008340EB">
        <w:rPr>
          <w:color w:val="000000"/>
          <w:sz w:val="28"/>
          <w:szCs w:val="28"/>
          <w:vertAlign w:val="superscript"/>
          <w:lang w:val="en-US"/>
        </w:rPr>
        <w:t>+</w:t>
      </w:r>
      <w:r w:rsidRPr="008340EB">
        <w:rPr>
          <w:color w:val="000000"/>
          <w:sz w:val="28"/>
          <w:szCs w:val="28"/>
          <w:lang w:val="en-US"/>
        </w:rPr>
        <w:t xml:space="preserve"> </w:t>
      </w:r>
      <w:r w:rsidRPr="00206DB0">
        <w:rPr>
          <w:color w:val="000000"/>
          <w:sz w:val="28"/>
          <w:szCs w:val="28"/>
          <w:lang w:val="en-GB"/>
        </w:rPr>
        <w:t>CD</w:t>
      </w:r>
      <w:r w:rsidRPr="008340EB">
        <w:rPr>
          <w:color w:val="000000"/>
          <w:sz w:val="28"/>
          <w:szCs w:val="28"/>
          <w:lang w:val="en-US"/>
        </w:rPr>
        <w:t>56</w:t>
      </w:r>
      <w:r w:rsidRPr="008340EB">
        <w:rPr>
          <w:color w:val="000000"/>
          <w:sz w:val="28"/>
          <w:szCs w:val="28"/>
          <w:vertAlign w:val="superscript"/>
          <w:lang w:val="en-US"/>
        </w:rPr>
        <w:t>+</w:t>
      </w:r>
      <w:r w:rsidRPr="008340EB">
        <w:rPr>
          <w:color w:val="000000"/>
          <w:sz w:val="28"/>
          <w:szCs w:val="28"/>
          <w:lang w:val="en-US"/>
        </w:rPr>
        <w:t xml:space="preserve"> </w:t>
      </w:r>
      <w:r w:rsidRPr="00206DB0">
        <w:rPr>
          <w:color w:val="000000"/>
          <w:sz w:val="28"/>
          <w:szCs w:val="28"/>
          <w:lang w:val="en-GB"/>
        </w:rPr>
        <w:t>surphace</w:t>
      </w:r>
      <w:r w:rsidRPr="008340EB">
        <w:rPr>
          <w:color w:val="000000"/>
          <w:sz w:val="28"/>
          <w:szCs w:val="28"/>
          <w:lang w:val="en-US"/>
        </w:rPr>
        <w:t xml:space="preserve"> </w:t>
      </w:r>
      <w:r w:rsidRPr="00206DB0">
        <w:rPr>
          <w:color w:val="000000"/>
          <w:sz w:val="28"/>
          <w:szCs w:val="28"/>
          <w:lang w:val="en-GB"/>
        </w:rPr>
        <w:t>phenotype</w:t>
      </w:r>
      <w:r w:rsidRPr="008340EB">
        <w:rPr>
          <w:color w:val="000000"/>
          <w:sz w:val="28"/>
          <w:szCs w:val="28"/>
          <w:lang w:val="en-US"/>
        </w:rPr>
        <w:t xml:space="preserve"> </w:t>
      </w:r>
      <w:r w:rsidRPr="00206DB0">
        <w:rPr>
          <w:color w:val="000000"/>
          <w:sz w:val="28"/>
          <w:szCs w:val="28"/>
          <w:lang w:val="en-GB"/>
        </w:rPr>
        <w:t>and</w:t>
      </w:r>
      <w:r w:rsidRPr="008340EB">
        <w:rPr>
          <w:color w:val="000000"/>
          <w:sz w:val="28"/>
          <w:szCs w:val="28"/>
          <w:lang w:val="en-US"/>
        </w:rPr>
        <w:t xml:space="preserve"> </w:t>
      </w:r>
      <w:r w:rsidRPr="00206DB0">
        <w:rPr>
          <w:color w:val="000000"/>
          <w:sz w:val="28"/>
          <w:szCs w:val="28"/>
          <w:lang w:val="en-GB"/>
        </w:rPr>
        <w:t>a</w:t>
      </w:r>
      <w:r w:rsidRPr="008340EB">
        <w:rPr>
          <w:color w:val="000000"/>
          <w:sz w:val="28"/>
          <w:szCs w:val="28"/>
          <w:lang w:val="en-US"/>
        </w:rPr>
        <w:t xml:space="preserve"> </w:t>
      </w:r>
      <w:r w:rsidRPr="00206DB0">
        <w:rPr>
          <w:color w:val="000000"/>
          <w:sz w:val="28"/>
          <w:szCs w:val="28"/>
          <w:lang w:val="en-GB"/>
        </w:rPr>
        <w:t>T</w:t>
      </w:r>
      <w:r w:rsidRPr="008340EB">
        <w:rPr>
          <w:color w:val="000000"/>
          <w:sz w:val="28"/>
          <w:szCs w:val="28"/>
          <w:lang w:val="en-US"/>
        </w:rPr>
        <w:t xml:space="preserve"> </w:t>
      </w:r>
      <w:r w:rsidRPr="00206DB0">
        <w:rPr>
          <w:color w:val="000000"/>
          <w:sz w:val="28"/>
          <w:szCs w:val="28"/>
          <w:lang w:val="en-GB"/>
        </w:rPr>
        <w:t>helper</w:t>
      </w:r>
      <w:r w:rsidRPr="008340EB">
        <w:rPr>
          <w:color w:val="000000"/>
          <w:sz w:val="28"/>
          <w:szCs w:val="28"/>
          <w:lang w:val="en-US"/>
        </w:rPr>
        <w:t xml:space="preserve"> </w:t>
      </w:r>
      <w:r w:rsidRPr="00206DB0">
        <w:rPr>
          <w:color w:val="000000"/>
          <w:sz w:val="28"/>
          <w:szCs w:val="28"/>
          <w:lang w:val="en-GB"/>
        </w:rPr>
        <w:t>type</w:t>
      </w:r>
      <w:r w:rsidRPr="008340EB">
        <w:rPr>
          <w:color w:val="000000"/>
          <w:sz w:val="28"/>
          <w:szCs w:val="28"/>
          <w:lang w:val="en-US"/>
        </w:rPr>
        <w:t xml:space="preserve"> 1 </w:t>
      </w:r>
      <w:r w:rsidRPr="00206DB0">
        <w:rPr>
          <w:color w:val="000000"/>
          <w:sz w:val="28"/>
          <w:szCs w:val="28"/>
          <w:lang w:val="en-GB"/>
        </w:rPr>
        <w:t>profile</w:t>
      </w:r>
      <w:r w:rsidRPr="008340EB">
        <w:rPr>
          <w:color w:val="000000"/>
          <w:sz w:val="28"/>
          <w:szCs w:val="28"/>
          <w:lang w:val="en-US"/>
        </w:rPr>
        <w:t xml:space="preserve"> </w:t>
      </w:r>
      <w:r w:rsidRPr="00206DB0">
        <w:rPr>
          <w:color w:val="000000"/>
          <w:sz w:val="28"/>
          <w:szCs w:val="28"/>
          <w:lang w:val="en-GB"/>
        </w:rPr>
        <w:t>of</w:t>
      </w:r>
      <w:r w:rsidRPr="008340EB">
        <w:rPr>
          <w:color w:val="000000"/>
          <w:sz w:val="28"/>
          <w:szCs w:val="28"/>
          <w:lang w:val="en-US"/>
        </w:rPr>
        <w:t xml:space="preserve"> </w:t>
      </w:r>
      <w:r w:rsidRPr="00206DB0">
        <w:rPr>
          <w:color w:val="000000"/>
          <w:sz w:val="28"/>
          <w:szCs w:val="28"/>
          <w:lang w:val="en-GB"/>
        </w:rPr>
        <w:t>cytokine</w:t>
      </w:r>
      <w:r w:rsidRPr="008340EB">
        <w:rPr>
          <w:color w:val="000000"/>
          <w:sz w:val="28"/>
          <w:szCs w:val="28"/>
          <w:lang w:val="en-US"/>
        </w:rPr>
        <w:t xml:space="preserve"> </w:t>
      </w:r>
      <w:r w:rsidRPr="00206DB0">
        <w:rPr>
          <w:color w:val="000000"/>
          <w:sz w:val="28"/>
          <w:szCs w:val="28"/>
          <w:lang w:val="en-GB"/>
        </w:rPr>
        <w:t>secretion</w:t>
      </w:r>
      <w:r w:rsidRPr="008340EB">
        <w:rPr>
          <w:color w:val="000000"/>
          <w:sz w:val="28"/>
          <w:szCs w:val="28"/>
          <w:lang w:val="en-US"/>
        </w:rPr>
        <w:t xml:space="preserve"> </w:t>
      </w:r>
      <w:r w:rsidRPr="00206DB0">
        <w:rPr>
          <w:color w:val="000000"/>
          <w:sz w:val="28"/>
          <w:szCs w:val="28"/>
          <w:lang w:val="en-GB"/>
        </w:rPr>
        <w:t>in</w:t>
      </w:r>
      <w:r w:rsidRPr="008340EB">
        <w:rPr>
          <w:color w:val="000000"/>
          <w:sz w:val="28"/>
          <w:szCs w:val="28"/>
          <w:lang w:val="en-US"/>
        </w:rPr>
        <w:t xml:space="preserve"> </w:t>
      </w:r>
      <w:r w:rsidRPr="00206DB0">
        <w:rPr>
          <w:color w:val="000000"/>
          <w:sz w:val="28"/>
          <w:szCs w:val="28"/>
          <w:lang w:val="en-GB"/>
        </w:rPr>
        <w:t>the</w:t>
      </w:r>
      <w:r w:rsidRPr="008340EB">
        <w:rPr>
          <w:color w:val="000000"/>
          <w:sz w:val="28"/>
          <w:szCs w:val="28"/>
          <w:lang w:val="en-US"/>
        </w:rPr>
        <w:t xml:space="preserve"> </w:t>
      </w:r>
      <w:r w:rsidRPr="00206DB0">
        <w:rPr>
          <w:color w:val="000000"/>
          <w:sz w:val="28"/>
          <w:szCs w:val="28"/>
          <w:lang w:val="en-GB"/>
        </w:rPr>
        <w:t>of</w:t>
      </w:r>
      <w:r w:rsidRPr="008340EB">
        <w:rPr>
          <w:color w:val="000000"/>
          <w:sz w:val="28"/>
          <w:szCs w:val="28"/>
          <w:lang w:val="en-US"/>
        </w:rPr>
        <w:t xml:space="preserve"> </w:t>
      </w:r>
      <w:r w:rsidRPr="00206DB0">
        <w:rPr>
          <w:color w:val="000000"/>
          <w:sz w:val="28"/>
          <w:szCs w:val="28"/>
          <w:lang w:val="en-GB"/>
        </w:rPr>
        <w:t>patients</w:t>
      </w:r>
      <w:r w:rsidRPr="008340EB">
        <w:rPr>
          <w:color w:val="000000"/>
          <w:sz w:val="28"/>
          <w:szCs w:val="28"/>
          <w:lang w:val="en-US"/>
        </w:rPr>
        <w:t xml:space="preserve"> </w:t>
      </w:r>
      <w:r w:rsidRPr="00206DB0">
        <w:rPr>
          <w:color w:val="000000"/>
          <w:sz w:val="28"/>
          <w:szCs w:val="28"/>
          <w:lang w:val="en-GB"/>
        </w:rPr>
        <w:t>chronically</w:t>
      </w:r>
      <w:r w:rsidRPr="008340EB">
        <w:rPr>
          <w:color w:val="000000"/>
          <w:sz w:val="28"/>
          <w:szCs w:val="28"/>
          <w:lang w:val="en-US"/>
        </w:rPr>
        <w:t xml:space="preserve"> </w:t>
      </w:r>
      <w:r w:rsidRPr="00206DB0">
        <w:rPr>
          <w:color w:val="000000"/>
          <w:sz w:val="28"/>
          <w:szCs w:val="28"/>
          <w:lang w:val="en-GB"/>
        </w:rPr>
        <w:t>infected</w:t>
      </w:r>
      <w:r w:rsidRPr="008340EB">
        <w:rPr>
          <w:color w:val="000000"/>
          <w:sz w:val="28"/>
          <w:szCs w:val="28"/>
          <w:lang w:val="en-US"/>
        </w:rPr>
        <w:t xml:space="preserve"> </w:t>
      </w:r>
      <w:r w:rsidRPr="00206DB0">
        <w:rPr>
          <w:color w:val="000000"/>
          <w:sz w:val="28"/>
          <w:szCs w:val="28"/>
          <w:lang w:val="en-GB"/>
        </w:rPr>
        <w:t>with</w:t>
      </w:r>
      <w:r w:rsidRPr="008340EB">
        <w:rPr>
          <w:color w:val="000000"/>
          <w:sz w:val="28"/>
          <w:szCs w:val="28"/>
          <w:lang w:val="en-US"/>
        </w:rPr>
        <w:t xml:space="preserve"> </w:t>
      </w:r>
      <w:r w:rsidRPr="00206DB0">
        <w:rPr>
          <w:color w:val="000000"/>
          <w:sz w:val="28"/>
          <w:szCs w:val="28"/>
          <w:lang w:val="en-GB"/>
        </w:rPr>
        <w:t>hepatitis</w:t>
      </w:r>
      <w:r w:rsidRPr="008340EB">
        <w:rPr>
          <w:color w:val="000000"/>
          <w:sz w:val="28"/>
          <w:szCs w:val="28"/>
          <w:lang w:val="en-US"/>
        </w:rPr>
        <w:t xml:space="preserve"> </w:t>
      </w:r>
      <w:r w:rsidRPr="00206DB0">
        <w:rPr>
          <w:color w:val="000000"/>
          <w:sz w:val="28"/>
          <w:szCs w:val="28"/>
          <w:lang w:val="en-GB"/>
        </w:rPr>
        <w:t>B</w:t>
      </w:r>
      <w:r w:rsidRPr="008340EB">
        <w:rPr>
          <w:color w:val="000000"/>
          <w:sz w:val="28"/>
          <w:szCs w:val="28"/>
          <w:lang w:val="en-US"/>
        </w:rPr>
        <w:t xml:space="preserve"> </w:t>
      </w:r>
      <w:r w:rsidRPr="00206DB0">
        <w:rPr>
          <w:color w:val="000000"/>
          <w:sz w:val="28"/>
          <w:szCs w:val="28"/>
          <w:lang w:val="en-GB"/>
        </w:rPr>
        <w:t>virus</w:t>
      </w:r>
      <w:r w:rsidRPr="008340EB">
        <w:rPr>
          <w:color w:val="000000"/>
          <w:sz w:val="28"/>
          <w:szCs w:val="28"/>
          <w:lang w:val="en-US"/>
        </w:rPr>
        <w:t xml:space="preserve"> /</w:t>
      </w:r>
      <w:r w:rsidRPr="00206DB0">
        <w:rPr>
          <w:color w:val="000000"/>
          <w:sz w:val="28"/>
          <w:szCs w:val="28"/>
          <w:lang w:val="en-US"/>
        </w:rPr>
        <w:t xml:space="preserve"> V</w:t>
      </w:r>
      <w:r w:rsidRPr="008340EB">
        <w:rPr>
          <w:color w:val="000000"/>
          <w:sz w:val="28"/>
          <w:szCs w:val="28"/>
          <w:lang w:val="en-US"/>
        </w:rPr>
        <w:t xml:space="preserve">. </w:t>
      </w:r>
      <w:r w:rsidRPr="00206DB0">
        <w:rPr>
          <w:color w:val="000000"/>
          <w:sz w:val="28"/>
          <w:szCs w:val="28"/>
          <w:lang w:val="en-US"/>
        </w:rPr>
        <w:t>Barnaba</w:t>
      </w:r>
      <w:r w:rsidRPr="008340EB">
        <w:rPr>
          <w:color w:val="000000"/>
          <w:sz w:val="28"/>
          <w:szCs w:val="28"/>
          <w:lang w:val="en-US"/>
        </w:rPr>
        <w:t xml:space="preserve">, </w:t>
      </w:r>
      <w:r w:rsidRPr="00206DB0">
        <w:rPr>
          <w:color w:val="000000"/>
          <w:sz w:val="28"/>
          <w:szCs w:val="28"/>
          <w:lang w:val="en-US"/>
        </w:rPr>
        <w:t>A</w:t>
      </w:r>
      <w:r w:rsidRPr="008340EB">
        <w:rPr>
          <w:color w:val="000000"/>
          <w:sz w:val="28"/>
          <w:szCs w:val="28"/>
          <w:lang w:val="en-US"/>
        </w:rPr>
        <w:t xml:space="preserve">. </w:t>
      </w:r>
      <w:r w:rsidRPr="00206DB0">
        <w:rPr>
          <w:color w:val="000000"/>
          <w:sz w:val="28"/>
          <w:szCs w:val="28"/>
          <w:lang w:val="en-US"/>
        </w:rPr>
        <w:t>Franco</w:t>
      </w:r>
      <w:r w:rsidRPr="008340EB">
        <w:rPr>
          <w:color w:val="000000"/>
          <w:sz w:val="28"/>
          <w:szCs w:val="28"/>
          <w:lang w:val="en-US"/>
        </w:rPr>
        <w:t xml:space="preserve">, </w:t>
      </w:r>
      <w:r w:rsidRPr="00206DB0">
        <w:rPr>
          <w:color w:val="000000"/>
          <w:sz w:val="28"/>
          <w:szCs w:val="28"/>
          <w:lang w:val="en-US"/>
        </w:rPr>
        <w:t>M</w:t>
      </w:r>
      <w:r w:rsidRPr="008340EB">
        <w:rPr>
          <w:color w:val="000000"/>
          <w:sz w:val="28"/>
          <w:szCs w:val="28"/>
          <w:lang w:val="en-US"/>
        </w:rPr>
        <w:t xml:space="preserve">. </w:t>
      </w:r>
      <w:r w:rsidRPr="00206DB0">
        <w:rPr>
          <w:color w:val="000000"/>
          <w:sz w:val="28"/>
          <w:szCs w:val="28"/>
          <w:lang w:val="en-US"/>
        </w:rPr>
        <w:t>Paroli</w:t>
      </w:r>
      <w:r w:rsidRPr="008340EB">
        <w:rPr>
          <w:color w:val="000000"/>
          <w:sz w:val="28"/>
          <w:szCs w:val="28"/>
          <w:lang w:val="en-US"/>
        </w:rPr>
        <w:t xml:space="preserve"> // </w:t>
      </w:r>
      <w:r w:rsidRPr="00206DB0">
        <w:rPr>
          <w:color w:val="000000"/>
          <w:sz w:val="28"/>
          <w:szCs w:val="28"/>
          <w:lang w:val="en-GB"/>
        </w:rPr>
        <w:t>J</w:t>
      </w:r>
      <w:r w:rsidRPr="008340EB">
        <w:rPr>
          <w:color w:val="000000"/>
          <w:sz w:val="28"/>
          <w:szCs w:val="28"/>
          <w:lang w:val="en-US"/>
        </w:rPr>
        <w:t xml:space="preserve">. </w:t>
      </w:r>
      <w:r w:rsidRPr="00206DB0">
        <w:rPr>
          <w:color w:val="000000"/>
          <w:sz w:val="28"/>
          <w:szCs w:val="28"/>
          <w:lang w:val="en-GB"/>
        </w:rPr>
        <w:t>Immunol</w:t>
      </w:r>
      <w:r w:rsidRPr="008340EB">
        <w:rPr>
          <w:color w:val="000000"/>
          <w:sz w:val="28"/>
          <w:szCs w:val="28"/>
          <w:lang w:val="en-US"/>
        </w:rPr>
        <w:t xml:space="preserve">. – 1994. – </w:t>
      </w:r>
      <w:r w:rsidRPr="00206DB0">
        <w:rPr>
          <w:color w:val="000000"/>
          <w:sz w:val="28"/>
          <w:szCs w:val="28"/>
          <w:lang w:val="en-GB"/>
        </w:rPr>
        <w:t>Vol</w:t>
      </w:r>
      <w:r w:rsidRPr="008340EB">
        <w:rPr>
          <w:color w:val="000000"/>
          <w:sz w:val="28"/>
          <w:szCs w:val="28"/>
          <w:lang w:val="en-US"/>
        </w:rPr>
        <w:t>. 152. –</w:t>
      </w:r>
      <w:r w:rsidRPr="00206DB0">
        <w:rPr>
          <w:color w:val="000000"/>
          <w:sz w:val="28"/>
          <w:szCs w:val="28"/>
          <w:lang w:val="en-US"/>
        </w:rPr>
        <w:t xml:space="preserve"> </w:t>
      </w:r>
      <w:r w:rsidRPr="00206DB0">
        <w:rPr>
          <w:color w:val="000000"/>
          <w:sz w:val="28"/>
          <w:szCs w:val="28"/>
          <w:lang w:val="en-GB"/>
        </w:rPr>
        <w:t>P</w:t>
      </w:r>
      <w:r w:rsidRPr="008340EB">
        <w:rPr>
          <w:color w:val="000000"/>
          <w:sz w:val="28"/>
          <w:szCs w:val="28"/>
          <w:lang w:val="en-US"/>
        </w:rPr>
        <w:t>. 3074 – 3087.</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Фролов В. М. Исследование циркулирующих иммунных комплексов : диагностическое и прогностическое значение / В. М. Фролов,                           В. Е. Рычнев // Rev. Invest. Clin. – 1999. – Sep. – Oct. 51 (5). – P. 315 –  322.</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lang w:val="en-GB"/>
        </w:rPr>
        <w:t xml:space="preserve">Koziel M. J. The role of immune responses in the pathogenesis of hepatitis </w:t>
      </w:r>
      <w:r w:rsidRPr="00206DB0">
        <w:rPr>
          <w:color w:val="000000"/>
          <w:sz w:val="28"/>
          <w:szCs w:val="28"/>
        </w:rPr>
        <w:t>С</w:t>
      </w:r>
      <w:r w:rsidRPr="00206DB0">
        <w:rPr>
          <w:color w:val="000000"/>
          <w:sz w:val="28"/>
          <w:szCs w:val="28"/>
          <w:lang w:val="en-GB"/>
        </w:rPr>
        <w:t xml:space="preserve"> virus infection / M. J. Koziel // J.Viral Hepat. </w:t>
      </w:r>
      <w:r w:rsidRPr="008340EB">
        <w:rPr>
          <w:color w:val="000000"/>
          <w:sz w:val="28"/>
          <w:szCs w:val="28"/>
          <w:lang w:val="en-US"/>
        </w:rPr>
        <w:t xml:space="preserve">– </w:t>
      </w:r>
      <w:r w:rsidRPr="00206DB0">
        <w:rPr>
          <w:color w:val="000000"/>
          <w:sz w:val="28"/>
          <w:szCs w:val="28"/>
          <w:lang w:val="en-GB"/>
        </w:rPr>
        <w:t xml:space="preserve">1997. </w:t>
      </w:r>
      <w:r w:rsidRPr="008340EB">
        <w:rPr>
          <w:color w:val="000000"/>
          <w:sz w:val="28"/>
          <w:szCs w:val="28"/>
          <w:lang w:val="en-US"/>
        </w:rPr>
        <w:t>–</w:t>
      </w:r>
      <w:r w:rsidRPr="00206DB0">
        <w:rPr>
          <w:color w:val="000000"/>
          <w:sz w:val="28"/>
          <w:szCs w:val="28"/>
          <w:lang w:val="en-US"/>
        </w:rPr>
        <w:t xml:space="preserve"> </w:t>
      </w:r>
      <w:r w:rsidRPr="00206DB0">
        <w:rPr>
          <w:color w:val="000000"/>
          <w:sz w:val="28"/>
          <w:szCs w:val="28"/>
          <w:lang w:val="en-GB"/>
        </w:rPr>
        <w:t xml:space="preserve">№ 4. </w:t>
      </w:r>
      <w:r w:rsidRPr="008340EB">
        <w:rPr>
          <w:color w:val="000000"/>
          <w:sz w:val="28"/>
          <w:szCs w:val="28"/>
          <w:lang w:val="en-US"/>
        </w:rPr>
        <w:t xml:space="preserve">– </w:t>
      </w:r>
      <w:r w:rsidRPr="00206DB0">
        <w:rPr>
          <w:color w:val="000000"/>
          <w:sz w:val="28"/>
          <w:szCs w:val="28"/>
          <w:lang w:val="en-GB"/>
        </w:rPr>
        <w:t xml:space="preserve">Suppl. </w:t>
      </w:r>
      <w:r w:rsidRPr="00206DB0">
        <w:rPr>
          <w:color w:val="000000"/>
          <w:sz w:val="28"/>
          <w:szCs w:val="28"/>
        </w:rPr>
        <w:t>2. – P. 31</w:t>
      </w:r>
      <w:r w:rsidRPr="00206DB0">
        <w:rPr>
          <w:color w:val="000000"/>
          <w:sz w:val="28"/>
          <w:szCs w:val="28"/>
          <w:lang w:val="en-US"/>
        </w:rPr>
        <w:t xml:space="preserve"> </w:t>
      </w:r>
      <w:r w:rsidRPr="00206DB0">
        <w:rPr>
          <w:color w:val="000000"/>
          <w:sz w:val="28"/>
          <w:szCs w:val="28"/>
        </w:rPr>
        <w:t>– 41.</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lastRenderedPageBreak/>
        <w:t xml:space="preserve">Лапач С. Н. Статистические методі в медико-биологмческих исследованиях с использованием Exel / С. Н. Лапач, А. В. </w:t>
      </w:r>
      <w:r>
        <w:rPr>
          <w:color w:val="000000"/>
          <w:sz w:val="28"/>
          <w:szCs w:val="28"/>
        </w:rPr>
        <w:t xml:space="preserve">Чубенко, </w:t>
      </w:r>
      <w:r w:rsidRPr="00206DB0">
        <w:rPr>
          <w:color w:val="000000"/>
          <w:sz w:val="28"/>
          <w:szCs w:val="28"/>
        </w:rPr>
        <w:t>П. Н. Бабич – К. : Морион, 2000. – 320 с.</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szCs w:val="28"/>
        </w:rPr>
      </w:pPr>
      <w:r w:rsidRPr="00206DB0">
        <w:rPr>
          <w:color w:val="000000"/>
          <w:sz w:val="28"/>
          <w:szCs w:val="28"/>
        </w:rPr>
        <w:t xml:space="preserve">Покровский В.И. Имунофан – пептидный препарат нового поколения в лечение инфекционных и онкологических заболеваний: свойства, область применения / В.И. Покровский, В.В. Лебедев, Т. М. Шелепова // Практ врач. – 1998. – № 12. – </w:t>
      </w:r>
      <w:r w:rsidRPr="00206DB0">
        <w:rPr>
          <w:color w:val="000000"/>
          <w:sz w:val="28"/>
          <w:szCs w:val="28"/>
          <w:lang w:val="en-US"/>
        </w:rPr>
        <w:t>C</w:t>
      </w:r>
      <w:r w:rsidRPr="00206DB0">
        <w:rPr>
          <w:color w:val="000000"/>
          <w:sz w:val="28"/>
          <w:szCs w:val="28"/>
        </w:rPr>
        <w:t>. 14 – 15.</w:t>
      </w:r>
    </w:p>
    <w:p w:rsidR="008340EB" w:rsidRPr="00206DB0" w:rsidRDefault="008340EB" w:rsidP="004E4B57">
      <w:pPr>
        <w:numPr>
          <w:ilvl w:val="0"/>
          <w:numId w:val="68"/>
        </w:numPr>
        <w:tabs>
          <w:tab w:val="clear" w:pos="360"/>
          <w:tab w:val="num" w:pos="800"/>
        </w:tabs>
        <w:suppressAutoHyphens w:val="0"/>
        <w:spacing w:line="360" w:lineRule="auto"/>
        <w:ind w:left="0" w:firstLine="800"/>
        <w:jc w:val="both"/>
        <w:rPr>
          <w:color w:val="000000"/>
          <w:sz w:val="28"/>
          <w:lang w:val="en-US"/>
        </w:rPr>
      </w:pPr>
      <w:r w:rsidRPr="00206DB0">
        <w:rPr>
          <w:color w:val="000000"/>
          <w:sz w:val="28"/>
          <w:lang w:val="en-US"/>
        </w:rPr>
        <w:t xml:space="preserve">Zeuzem S. Peginterferon - alfa2a in patients with chronic hepatitis C / S. Zeuzem, S. J. Feinman Rasenack // N. Engl. J. Med. </w:t>
      </w:r>
      <w:r w:rsidRPr="00206DB0">
        <w:rPr>
          <w:color w:val="000000"/>
          <w:sz w:val="28"/>
          <w:szCs w:val="28"/>
        </w:rPr>
        <w:t>–</w:t>
      </w:r>
      <w:r w:rsidRPr="00206DB0">
        <w:rPr>
          <w:color w:val="000000"/>
          <w:sz w:val="28"/>
          <w:lang w:val="en-US"/>
        </w:rPr>
        <w:t xml:space="preserve"> 2000. </w:t>
      </w:r>
      <w:r w:rsidRPr="00206DB0">
        <w:rPr>
          <w:color w:val="000000"/>
          <w:sz w:val="28"/>
          <w:szCs w:val="28"/>
        </w:rPr>
        <w:t xml:space="preserve">– </w:t>
      </w:r>
      <w:r w:rsidRPr="00206DB0">
        <w:rPr>
          <w:color w:val="000000"/>
          <w:sz w:val="28"/>
          <w:lang w:val="en-US"/>
        </w:rPr>
        <w:t xml:space="preserve">Vol. 23. </w:t>
      </w:r>
      <w:r w:rsidRPr="00206DB0">
        <w:rPr>
          <w:color w:val="000000"/>
          <w:sz w:val="28"/>
          <w:szCs w:val="28"/>
        </w:rPr>
        <w:t xml:space="preserve">– </w:t>
      </w:r>
      <w:r w:rsidRPr="00206DB0">
        <w:rPr>
          <w:color w:val="000000"/>
          <w:sz w:val="28"/>
          <w:lang w:val="en-US"/>
        </w:rPr>
        <w:t xml:space="preserve">P. 1666 </w:t>
      </w:r>
      <w:r w:rsidRPr="00206DB0">
        <w:rPr>
          <w:color w:val="000000"/>
          <w:sz w:val="28"/>
          <w:szCs w:val="28"/>
        </w:rPr>
        <w:t>–</w:t>
      </w:r>
      <w:r w:rsidRPr="00206DB0">
        <w:rPr>
          <w:color w:val="000000"/>
          <w:sz w:val="28"/>
          <w:szCs w:val="28"/>
          <w:lang w:val="en-US"/>
        </w:rPr>
        <w:t xml:space="preserve"> </w:t>
      </w:r>
      <w:r w:rsidRPr="00206DB0">
        <w:rPr>
          <w:color w:val="000000"/>
          <w:sz w:val="28"/>
          <w:lang w:val="en-US"/>
        </w:rPr>
        <w:t>1672.</w:t>
      </w:r>
    </w:p>
    <w:p w:rsidR="008340EB" w:rsidRPr="00206DB0" w:rsidRDefault="008340EB" w:rsidP="004E4B57">
      <w:pPr>
        <w:numPr>
          <w:ilvl w:val="0"/>
          <w:numId w:val="68"/>
        </w:numPr>
        <w:tabs>
          <w:tab w:val="clear" w:pos="360"/>
          <w:tab w:val="num" w:pos="800"/>
        </w:tabs>
        <w:suppressAutoHyphens w:val="0"/>
        <w:spacing w:line="360" w:lineRule="auto"/>
        <w:ind w:left="0" w:firstLine="799"/>
        <w:jc w:val="both"/>
        <w:rPr>
          <w:color w:val="000000"/>
          <w:sz w:val="28"/>
          <w:lang w:val="en-US"/>
        </w:rPr>
      </w:pPr>
      <w:r w:rsidRPr="00206DB0">
        <w:rPr>
          <w:color w:val="000000"/>
          <w:sz w:val="28"/>
          <w:lang w:val="en-US"/>
        </w:rPr>
        <w:t xml:space="preserve">Patel K. Peginterferon alpha-2b: a new approach to improving response in hepatitis C patients / K. Patel., J. McHutchinson // Expert. Opin. Pharmacother. </w:t>
      </w:r>
      <w:r w:rsidRPr="00206DB0">
        <w:rPr>
          <w:color w:val="000000"/>
          <w:sz w:val="28"/>
          <w:szCs w:val="28"/>
        </w:rPr>
        <w:t xml:space="preserve">– </w:t>
      </w:r>
      <w:r w:rsidRPr="00206DB0">
        <w:rPr>
          <w:color w:val="000000"/>
          <w:sz w:val="28"/>
          <w:lang w:val="en-US"/>
        </w:rPr>
        <w:t xml:space="preserve">2001. </w:t>
      </w:r>
      <w:r w:rsidRPr="00206DB0">
        <w:rPr>
          <w:color w:val="000000"/>
          <w:sz w:val="28"/>
          <w:szCs w:val="28"/>
        </w:rPr>
        <w:t xml:space="preserve">– </w:t>
      </w:r>
      <w:r w:rsidRPr="00206DB0">
        <w:rPr>
          <w:color w:val="000000"/>
          <w:sz w:val="28"/>
          <w:lang w:val="en-US"/>
        </w:rPr>
        <w:t xml:space="preserve">Vol. 2, №8. </w:t>
      </w:r>
      <w:r w:rsidRPr="00206DB0">
        <w:rPr>
          <w:color w:val="000000"/>
          <w:sz w:val="28"/>
          <w:szCs w:val="28"/>
        </w:rPr>
        <w:t xml:space="preserve">– </w:t>
      </w:r>
      <w:r w:rsidRPr="00206DB0">
        <w:rPr>
          <w:color w:val="000000"/>
          <w:sz w:val="28"/>
          <w:lang w:val="en-US"/>
        </w:rPr>
        <w:t xml:space="preserve">P. 1307 </w:t>
      </w:r>
      <w:r w:rsidRPr="00206DB0">
        <w:rPr>
          <w:color w:val="000000"/>
          <w:sz w:val="28"/>
          <w:szCs w:val="28"/>
        </w:rPr>
        <w:t xml:space="preserve">– </w:t>
      </w:r>
      <w:r w:rsidRPr="00206DB0">
        <w:rPr>
          <w:color w:val="000000"/>
          <w:sz w:val="28"/>
          <w:lang w:val="en-US"/>
        </w:rPr>
        <w:t>1315.</w:t>
      </w:r>
    </w:p>
    <w:p w:rsidR="008340EB" w:rsidRPr="00206DB0" w:rsidRDefault="008340EB" w:rsidP="004E4B57">
      <w:pPr>
        <w:numPr>
          <w:ilvl w:val="0"/>
          <w:numId w:val="68"/>
        </w:numPr>
        <w:tabs>
          <w:tab w:val="clear" w:pos="360"/>
          <w:tab w:val="num" w:pos="800"/>
        </w:tabs>
        <w:suppressAutoHyphens w:val="0"/>
        <w:spacing w:line="360" w:lineRule="auto"/>
        <w:ind w:left="0" w:firstLine="799"/>
        <w:jc w:val="both"/>
        <w:rPr>
          <w:color w:val="000000"/>
          <w:sz w:val="28"/>
          <w:lang w:val="en-US"/>
        </w:rPr>
      </w:pPr>
      <w:r w:rsidRPr="00206DB0">
        <w:rPr>
          <w:color w:val="000000"/>
          <w:sz w:val="28"/>
          <w:lang w:val="fr-FR"/>
        </w:rPr>
        <w:t xml:space="preserve">Pol S., Nalpas B., Bourliere M. Et al. </w:t>
      </w:r>
      <w:r w:rsidRPr="00206DB0">
        <w:rPr>
          <w:color w:val="000000"/>
          <w:sz w:val="28"/>
          <w:lang w:val="en-US"/>
        </w:rPr>
        <w:t xml:space="preserve">Combination of ribavirin and interferon-alpha surpasses high doses of interferon-alpha alone in patients with genotype-1b-related chronic hepatitis C // Hepatology </w:t>
      </w:r>
      <w:r w:rsidRPr="00206DB0">
        <w:rPr>
          <w:color w:val="000000"/>
          <w:sz w:val="28"/>
          <w:szCs w:val="28"/>
        </w:rPr>
        <w:t xml:space="preserve">– </w:t>
      </w:r>
      <w:r w:rsidRPr="00206DB0">
        <w:rPr>
          <w:color w:val="000000"/>
          <w:sz w:val="28"/>
          <w:lang w:val="en-US"/>
        </w:rPr>
        <w:t xml:space="preserve">2000. </w:t>
      </w:r>
      <w:r w:rsidRPr="00206DB0">
        <w:rPr>
          <w:color w:val="000000"/>
          <w:sz w:val="28"/>
          <w:szCs w:val="28"/>
        </w:rPr>
        <w:t xml:space="preserve">– </w:t>
      </w:r>
      <w:r w:rsidRPr="00206DB0">
        <w:rPr>
          <w:color w:val="000000"/>
          <w:sz w:val="28"/>
          <w:lang w:val="en-US"/>
        </w:rPr>
        <w:t xml:space="preserve">Vol. 31. </w:t>
      </w:r>
      <w:r w:rsidRPr="00206DB0">
        <w:rPr>
          <w:color w:val="000000"/>
          <w:sz w:val="28"/>
          <w:szCs w:val="28"/>
        </w:rPr>
        <w:t>–</w:t>
      </w:r>
      <w:r w:rsidRPr="00206DB0">
        <w:rPr>
          <w:color w:val="000000"/>
          <w:sz w:val="28"/>
          <w:lang w:val="en-US"/>
        </w:rPr>
        <w:t xml:space="preserve"> P. 1338 </w:t>
      </w:r>
      <w:r w:rsidRPr="00206DB0">
        <w:rPr>
          <w:color w:val="000000"/>
          <w:sz w:val="28"/>
          <w:szCs w:val="28"/>
        </w:rPr>
        <w:t>–</w:t>
      </w:r>
      <w:r w:rsidRPr="008A7421">
        <w:rPr>
          <w:color w:val="000000"/>
          <w:sz w:val="28"/>
          <w:szCs w:val="28"/>
          <w:lang w:val="en-US"/>
        </w:rPr>
        <w:t xml:space="preserve"> </w:t>
      </w:r>
      <w:r w:rsidRPr="00206DB0">
        <w:rPr>
          <w:color w:val="000000"/>
          <w:sz w:val="28"/>
          <w:lang w:val="en-US"/>
        </w:rPr>
        <w:t>1344.</w:t>
      </w:r>
    </w:p>
    <w:p w:rsidR="008340EB" w:rsidRPr="00206DB0" w:rsidRDefault="008340EB" w:rsidP="004E4B57">
      <w:pPr>
        <w:numPr>
          <w:ilvl w:val="0"/>
          <w:numId w:val="68"/>
        </w:numPr>
        <w:tabs>
          <w:tab w:val="clear" w:pos="360"/>
          <w:tab w:val="num" w:pos="800"/>
        </w:tabs>
        <w:suppressAutoHyphens w:val="0"/>
        <w:spacing w:line="360" w:lineRule="auto"/>
        <w:ind w:left="0" w:firstLine="799"/>
        <w:jc w:val="both"/>
        <w:rPr>
          <w:color w:val="000000"/>
        </w:rPr>
      </w:pPr>
      <w:r w:rsidRPr="00206DB0">
        <w:rPr>
          <w:color w:val="000000"/>
          <w:sz w:val="28"/>
        </w:rPr>
        <w:t xml:space="preserve">Определение антител к различным антигенам вируса гепатита С /            Н. Д. Ющук, О. Л. Огиенко, И. И. Круглов [и др.] // Терапевтический архив. </w:t>
      </w:r>
      <w:r w:rsidRPr="00206DB0">
        <w:rPr>
          <w:color w:val="000000"/>
          <w:sz w:val="28"/>
          <w:szCs w:val="28"/>
        </w:rPr>
        <w:t xml:space="preserve">– </w:t>
      </w:r>
      <w:r w:rsidRPr="00206DB0">
        <w:rPr>
          <w:color w:val="000000"/>
          <w:sz w:val="28"/>
        </w:rPr>
        <w:t xml:space="preserve">2002. – № 4. </w:t>
      </w:r>
      <w:r w:rsidRPr="00206DB0">
        <w:rPr>
          <w:color w:val="000000"/>
          <w:sz w:val="28"/>
          <w:szCs w:val="28"/>
        </w:rPr>
        <w:t xml:space="preserve">– </w:t>
      </w:r>
      <w:r w:rsidRPr="00206DB0">
        <w:rPr>
          <w:color w:val="000000"/>
          <w:sz w:val="28"/>
        </w:rPr>
        <w:t xml:space="preserve">С. 18 </w:t>
      </w:r>
      <w:r w:rsidRPr="00206DB0">
        <w:rPr>
          <w:color w:val="000000"/>
          <w:sz w:val="28"/>
          <w:szCs w:val="28"/>
        </w:rPr>
        <w:t xml:space="preserve">– </w:t>
      </w:r>
      <w:r w:rsidRPr="00206DB0">
        <w:rPr>
          <w:color w:val="000000"/>
          <w:sz w:val="28"/>
        </w:rPr>
        <w:t>22.</w:t>
      </w:r>
    </w:p>
    <w:p w:rsidR="009F6EB0" w:rsidRDefault="009F6EB0" w:rsidP="008340EB">
      <w:pPr>
        <w:spacing w:line="360" w:lineRule="auto"/>
        <w:ind w:left="708"/>
        <w:jc w:val="both"/>
        <w:rPr>
          <w:rFonts w:ascii="Times New Roman" w:hAnsi="Times New Roman"/>
          <w:spacing w:val="20"/>
          <w:sz w:val="28"/>
          <w:szCs w:val="28"/>
          <w:lang w:val="uk-UA"/>
        </w:rPr>
      </w:pPr>
    </w:p>
    <w:p w:rsidR="00575EEA" w:rsidRPr="00444110" w:rsidRDefault="00575EEA" w:rsidP="001A0996"/>
    <w:p w:rsidR="0068362D" w:rsidRPr="00031E5A" w:rsidRDefault="0068362D" w:rsidP="00ED3D7B">
      <w:pPr>
        <w:spacing w:line="360" w:lineRule="auto"/>
        <w:ind w:firstLine="709"/>
        <w:jc w:val="center"/>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1" w:history="1">
        <w:r w:rsidRPr="004F739D">
          <w:rPr>
            <w:rStyle w:val="afc"/>
            <w:color w:val="0070C0"/>
            <w:lang w:val="en-US"/>
          </w:rPr>
          <w:t>http</w:t>
        </w:r>
        <w:r w:rsidRPr="00031E5A">
          <w:rPr>
            <w:rStyle w:val="afc"/>
            <w:color w:val="0070C0"/>
          </w:rPr>
          <w:t>://</w:t>
        </w:r>
        <w:r w:rsidRPr="004F739D">
          <w:rPr>
            <w:rStyle w:val="afc"/>
            <w:color w:val="0070C0"/>
            <w:lang w:val="en-US"/>
          </w:rPr>
          <w:t>www</w:t>
        </w:r>
        <w:r w:rsidRPr="00031E5A">
          <w:rPr>
            <w:rStyle w:val="afc"/>
            <w:color w:val="0070C0"/>
          </w:rPr>
          <w:t>.</w:t>
        </w:r>
        <w:r w:rsidRPr="004F739D">
          <w:rPr>
            <w:rStyle w:val="afc"/>
            <w:color w:val="0070C0"/>
            <w:lang w:val="en-US"/>
          </w:rPr>
          <w:t>mydisser</w:t>
        </w:r>
        <w:r w:rsidRPr="00031E5A">
          <w:rPr>
            <w:rStyle w:val="afc"/>
            <w:color w:val="0070C0"/>
          </w:rPr>
          <w:t>.</w:t>
        </w:r>
        <w:r w:rsidRPr="004F739D">
          <w:rPr>
            <w:rStyle w:val="afc"/>
            <w:color w:val="0070C0"/>
            <w:lang w:val="en-US"/>
          </w:rPr>
          <w:t>com</w:t>
        </w:r>
        <w:r w:rsidRPr="00031E5A">
          <w:rPr>
            <w:rStyle w:val="afc"/>
            <w:color w:val="0070C0"/>
          </w:rPr>
          <w:t>/</w:t>
        </w:r>
        <w:r w:rsidRPr="004F739D">
          <w:rPr>
            <w:rStyle w:val="afc"/>
            <w:color w:val="0070C0"/>
            <w:lang w:val="en-US"/>
          </w:rPr>
          <w:t>search</w:t>
        </w:r>
        <w:r w:rsidRPr="00031E5A">
          <w:rPr>
            <w:rStyle w:val="afc"/>
            <w:color w:val="0070C0"/>
          </w:rPr>
          <w:t>.</w:t>
        </w:r>
        <w:r w:rsidRPr="004F739D">
          <w:rPr>
            <w:rStyle w:val="afc"/>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2"/>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B57" w:rsidRDefault="004E4B57">
      <w:r>
        <w:separator/>
      </w:r>
    </w:p>
  </w:endnote>
  <w:endnote w:type="continuationSeparator" w:id="0">
    <w:p w:rsidR="004E4B57" w:rsidRDefault="004E4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altName w:val="Ari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Pragmatica">
    <w:altName w:val="Liberation Mono"/>
    <w:charset w:val="00"/>
    <w:family w:val="swiss"/>
    <w:pitch w:val="variable"/>
    <w:sig w:usb0="00000003" w:usb1="00000000" w:usb2="00000000" w:usb3="00000000" w:csb0="00000001" w:csb1="00000000"/>
  </w:font>
  <w:font w:name="PragmaticaC">
    <w:altName w:val="Arial"/>
    <w:panose1 w:val="00000000000000000000"/>
    <w:charset w:val="CC"/>
    <w:family w:val="swiss"/>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B57" w:rsidRDefault="004E4B57">
      <w:r>
        <w:separator/>
      </w:r>
    </w:p>
  </w:footnote>
  <w:footnote w:type="continuationSeparator" w:id="0">
    <w:p w:rsidR="004E4B57" w:rsidRDefault="004E4B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FFFFFF89"/>
    <w:multiLevelType w:val="singleLevel"/>
    <w:tmpl w:val="5428E836"/>
    <w:lvl w:ilvl="0">
      <w:start w:val="1"/>
      <w:numFmt w:val="bullet"/>
      <w:pStyle w:val="20"/>
      <w:lvlText w:val=""/>
      <w:lvlJc w:val="left"/>
      <w:pPr>
        <w:tabs>
          <w:tab w:val="num" w:pos="360"/>
        </w:tabs>
        <w:ind w:left="360"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3">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4">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5">
    <w:nsid w:val="1D4F0CFC"/>
    <w:multiLevelType w:val="hybridMultilevel"/>
    <w:tmpl w:val="80DA89EA"/>
    <w:lvl w:ilvl="0" w:tplc="FFFFFFFF">
      <w:start w:val="1"/>
      <w:numFmt w:val="bullet"/>
      <w:pStyle w:val="a9"/>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23A22EE4"/>
    <w:multiLevelType w:val="hybridMultilevel"/>
    <w:tmpl w:val="203E6C08"/>
    <w:lvl w:ilvl="0" w:tplc="C6204AB6">
      <w:start w:val="1"/>
      <w:numFmt w:val="decimal"/>
      <w:lvlText w:val="%1."/>
      <w:lvlJc w:val="left"/>
      <w:pPr>
        <w:tabs>
          <w:tab w:val="num" w:pos="720"/>
        </w:tabs>
        <w:ind w:left="720" w:hanging="360"/>
      </w:pPr>
    </w:lvl>
    <w:lvl w:ilvl="1" w:tplc="9D46ECB2">
      <w:numFmt w:val="none"/>
      <w:lvlText w:val=""/>
      <w:lvlJc w:val="left"/>
      <w:pPr>
        <w:tabs>
          <w:tab w:val="num" w:pos="360"/>
        </w:tabs>
      </w:pPr>
    </w:lvl>
    <w:lvl w:ilvl="2" w:tplc="1376E6F0">
      <w:numFmt w:val="none"/>
      <w:lvlText w:val=""/>
      <w:lvlJc w:val="left"/>
      <w:pPr>
        <w:tabs>
          <w:tab w:val="num" w:pos="360"/>
        </w:tabs>
      </w:pPr>
    </w:lvl>
    <w:lvl w:ilvl="3" w:tplc="0CF2F3F0">
      <w:numFmt w:val="none"/>
      <w:lvlText w:val=""/>
      <w:lvlJc w:val="left"/>
      <w:pPr>
        <w:tabs>
          <w:tab w:val="num" w:pos="360"/>
        </w:tabs>
      </w:pPr>
    </w:lvl>
    <w:lvl w:ilvl="4" w:tplc="D13C90E4">
      <w:numFmt w:val="none"/>
      <w:lvlText w:val=""/>
      <w:lvlJc w:val="left"/>
      <w:pPr>
        <w:tabs>
          <w:tab w:val="num" w:pos="360"/>
        </w:tabs>
      </w:pPr>
    </w:lvl>
    <w:lvl w:ilvl="5" w:tplc="01B271DE">
      <w:numFmt w:val="none"/>
      <w:lvlText w:val=""/>
      <w:lvlJc w:val="left"/>
      <w:pPr>
        <w:tabs>
          <w:tab w:val="num" w:pos="360"/>
        </w:tabs>
      </w:pPr>
    </w:lvl>
    <w:lvl w:ilvl="6" w:tplc="C2E8D248">
      <w:numFmt w:val="none"/>
      <w:lvlText w:val=""/>
      <w:lvlJc w:val="left"/>
      <w:pPr>
        <w:tabs>
          <w:tab w:val="num" w:pos="360"/>
        </w:tabs>
      </w:pPr>
    </w:lvl>
    <w:lvl w:ilvl="7" w:tplc="CB6C8B7A">
      <w:numFmt w:val="none"/>
      <w:lvlText w:val=""/>
      <w:lvlJc w:val="left"/>
      <w:pPr>
        <w:tabs>
          <w:tab w:val="num" w:pos="360"/>
        </w:tabs>
      </w:pPr>
    </w:lvl>
    <w:lvl w:ilvl="8" w:tplc="4364B570">
      <w:numFmt w:val="none"/>
      <w:lvlText w:val=""/>
      <w:lvlJc w:val="left"/>
      <w:pPr>
        <w:tabs>
          <w:tab w:val="num" w:pos="360"/>
        </w:tabs>
      </w:pPr>
    </w:lvl>
  </w:abstractNum>
  <w:abstractNum w:abstractNumId="48">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2EFF341C"/>
    <w:multiLevelType w:val="hybridMultilevel"/>
    <w:tmpl w:val="9B860426"/>
    <w:lvl w:ilvl="0" w:tplc="6BF4F840">
      <w:start w:val="1"/>
      <w:numFmt w:val="decimal"/>
      <w:pStyle w:val="aa"/>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0">
    <w:nsid w:val="39E244BE"/>
    <w:multiLevelType w:val="hybridMultilevel"/>
    <w:tmpl w:val="6F9E8076"/>
    <w:lvl w:ilvl="0" w:tplc="B29446F8">
      <w:start w:val="1"/>
      <w:numFmt w:val="decimal"/>
      <w:pStyle w:val="ab"/>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2">
    <w:nsid w:val="435B3FC4"/>
    <w:multiLevelType w:val="hybridMultilevel"/>
    <w:tmpl w:val="37F8B652"/>
    <w:lvl w:ilvl="0" w:tplc="EA3CC694">
      <w:start w:val="1"/>
      <w:numFmt w:val="decimal"/>
      <w:lvlText w:val="%1."/>
      <w:lvlJc w:val="left"/>
      <w:pPr>
        <w:tabs>
          <w:tab w:val="num" w:pos="360"/>
        </w:tabs>
        <w:ind w:left="360" w:hanging="360"/>
      </w:pPr>
      <w:rPr>
        <w:rFonts w:hint="default"/>
        <w:sz w:val="28"/>
        <w:szCs w:val="28"/>
      </w:rPr>
    </w:lvl>
    <w:lvl w:ilvl="1" w:tplc="04190019" w:tentative="1">
      <w:start w:val="1"/>
      <w:numFmt w:val="lowerLetter"/>
      <w:lvlText w:val="%2."/>
      <w:lvlJc w:val="left"/>
      <w:pPr>
        <w:tabs>
          <w:tab w:val="num" w:pos="1840"/>
        </w:tabs>
        <w:ind w:left="1840" w:hanging="360"/>
      </w:pPr>
    </w:lvl>
    <w:lvl w:ilvl="2" w:tplc="0419001B" w:tentative="1">
      <w:start w:val="1"/>
      <w:numFmt w:val="lowerRoman"/>
      <w:lvlText w:val="%3."/>
      <w:lvlJc w:val="right"/>
      <w:pPr>
        <w:tabs>
          <w:tab w:val="num" w:pos="2560"/>
        </w:tabs>
        <w:ind w:left="2560" w:hanging="180"/>
      </w:pPr>
    </w:lvl>
    <w:lvl w:ilvl="3" w:tplc="0419000F" w:tentative="1">
      <w:start w:val="1"/>
      <w:numFmt w:val="decimal"/>
      <w:lvlText w:val="%4."/>
      <w:lvlJc w:val="left"/>
      <w:pPr>
        <w:tabs>
          <w:tab w:val="num" w:pos="3280"/>
        </w:tabs>
        <w:ind w:left="3280" w:hanging="360"/>
      </w:pPr>
    </w:lvl>
    <w:lvl w:ilvl="4" w:tplc="04190019" w:tentative="1">
      <w:start w:val="1"/>
      <w:numFmt w:val="lowerLetter"/>
      <w:lvlText w:val="%5."/>
      <w:lvlJc w:val="left"/>
      <w:pPr>
        <w:tabs>
          <w:tab w:val="num" w:pos="4000"/>
        </w:tabs>
        <w:ind w:left="4000" w:hanging="360"/>
      </w:pPr>
    </w:lvl>
    <w:lvl w:ilvl="5" w:tplc="0419001B" w:tentative="1">
      <w:start w:val="1"/>
      <w:numFmt w:val="lowerRoman"/>
      <w:lvlText w:val="%6."/>
      <w:lvlJc w:val="right"/>
      <w:pPr>
        <w:tabs>
          <w:tab w:val="num" w:pos="4720"/>
        </w:tabs>
        <w:ind w:left="4720" w:hanging="180"/>
      </w:pPr>
    </w:lvl>
    <w:lvl w:ilvl="6" w:tplc="0419000F" w:tentative="1">
      <w:start w:val="1"/>
      <w:numFmt w:val="decimal"/>
      <w:lvlText w:val="%7."/>
      <w:lvlJc w:val="left"/>
      <w:pPr>
        <w:tabs>
          <w:tab w:val="num" w:pos="5440"/>
        </w:tabs>
        <w:ind w:left="5440" w:hanging="360"/>
      </w:pPr>
    </w:lvl>
    <w:lvl w:ilvl="7" w:tplc="04190019" w:tentative="1">
      <w:start w:val="1"/>
      <w:numFmt w:val="lowerLetter"/>
      <w:lvlText w:val="%8."/>
      <w:lvlJc w:val="left"/>
      <w:pPr>
        <w:tabs>
          <w:tab w:val="num" w:pos="6160"/>
        </w:tabs>
        <w:ind w:left="6160" w:hanging="360"/>
      </w:pPr>
    </w:lvl>
    <w:lvl w:ilvl="8" w:tplc="0419001B" w:tentative="1">
      <w:start w:val="1"/>
      <w:numFmt w:val="lowerRoman"/>
      <w:lvlText w:val="%9."/>
      <w:lvlJc w:val="right"/>
      <w:pPr>
        <w:tabs>
          <w:tab w:val="num" w:pos="6880"/>
        </w:tabs>
        <w:ind w:left="6880" w:hanging="180"/>
      </w:pPr>
    </w:lvl>
  </w:abstractNum>
  <w:abstractNum w:abstractNumId="53">
    <w:nsid w:val="43AB440A"/>
    <w:multiLevelType w:val="singleLevel"/>
    <w:tmpl w:val="10C0E024"/>
    <w:name w:val="list12"/>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54">
    <w:nsid w:val="44507433"/>
    <w:multiLevelType w:val="hybridMultilevel"/>
    <w:tmpl w:val="37E24212"/>
    <w:lvl w:ilvl="0" w:tplc="D04EB5D0">
      <w:start w:val="1"/>
      <w:numFmt w:val="decimal"/>
      <w:pStyle w:val="ac"/>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45F17B4A"/>
    <w:multiLevelType w:val="multilevel"/>
    <w:tmpl w:val="E32EE5A4"/>
    <w:styleLink w:val="ad"/>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nsid w:val="46D347AE"/>
    <w:multiLevelType w:val="hybridMultilevel"/>
    <w:tmpl w:val="5C9E96C4"/>
    <w:lvl w:ilvl="0" w:tplc="5DCCBA14">
      <w:start w:val="1"/>
      <w:numFmt w:val="decimal"/>
      <w:pStyle w:val="ae"/>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B471CB1"/>
    <w:multiLevelType w:val="singleLevel"/>
    <w:tmpl w:val="4DA8B104"/>
    <w:lvl w:ilvl="0">
      <w:start w:val="1"/>
      <w:numFmt w:val="decimal"/>
      <w:pStyle w:val="af"/>
      <w:lvlText w:val="%1."/>
      <w:lvlJc w:val="left"/>
      <w:pPr>
        <w:tabs>
          <w:tab w:val="num" w:pos="360"/>
        </w:tabs>
        <w:ind w:left="360" w:hanging="360"/>
      </w:pPr>
      <w:rPr>
        <w:rFonts w:ascii="Times New Roman" w:hAnsi="Times New Roman" w:cs="Times New Roman"/>
      </w:rPr>
    </w:lvl>
  </w:abstractNum>
  <w:abstractNum w:abstractNumId="59">
    <w:nsid w:val="4B4B49F6"/>
    <w:multiLevelType w:val="hybridMultilevel"/>
    <w:tmpl w:val="EF448196"/>
    <w:lvl w:ilvl="0" w:tplc="C7DA9470">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2">
    <w:nsid w:val="52D50EF7"/>
    <w:multiLevelType w:val="multilevel"/>
    <w:tmpl w:val="C4C2E21E"/>
    <w:styleLink w:val="1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3">
    <w:nsid w:val="57F21E5D"/>
    <w:multiLevelType w:val="multilevel"/>
    <w:tmpl w:val="BC8AB318"/>
    <w:styleLink w:val="140"/>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nsid w:val="5D8C7EB6"/>
    <w:multiLevelType w:val="hybridMultilevel"/>
    <w:tmpl w:val="1B2A780C"/>
    <w:lvl w:ilvl="0" w:tplc="049071CC">
      <w:numFmt w:val="bullet"/>
      <w:pStyle w:val="af1"/>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5">
    <w:nsid w:val="5DF84E6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6">
    <w:nsid w:val="5F2C72F9"/>
    <w:multiLevelType w:val="hybridMultilevel"/>
    <w:tmpl w:val="DDAE09A0"/>
    <w:lvl w:ilvl="0" w:tplc="FFFFFFFF">
      <w:start w:val="1"/>
      <w:numFmt w:val="decimal"/>
      <w:pStyle w:val="af2"/>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7">
    <w:nsid w:val="65955A01"/>
    <w:multiLevelType w:val="hybridMultilevel"/>
    <w:tmpl w:val="90E888D8"/>
    <w:lvl w:ilvl="0" w:tplc="6AD49DB8">
      <w:start w:val="1"/>
      <w:numFmt w:val="decimal"/>
      <w:pStyle w:val="af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66E07B51"/>
    <w:multiLevelType w:val="multilevel"/>
    <w:tmpl w:val="5AB2EB72"/>
    <w:lvl w:ilvl="0">
      <w:start w:val="1"/>
      <w:numFmt w:val="decimal"/>
      <w:pStyle w:val="af4"/>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3"/>
  </w:num>
  <w:num w:numId="37">
    <w:abstractNumId w:val="42"/>
  </w:num>
  <w:num w:numId="38">
    <w:abstractNumId w:val="51"/>
  </w:num>
  <w:num w:numId="39">
    <w:abstractNumId w:val="1"/>
  </w:num>
  <w:num w:numId="40">
    <w:abstractNumId w:val="4"/>
  </w:num>
  <w:num w:numId="41">
    <w:abstractNumId w:val="2"/>
  </w:num>
  <w:num w:numId="42">
    <w:abstractNumId w:val="3"/>
  </w:num>
  <w:num w:numId="43">
    <w:abstractNumId w:val="0"/>
  </w:num>
  <w:num w:numId="44">
    <w:abstractNumId w:val="58"/>
  </w:num>
  <w:num w:numId="45">
    <w:abstractNumId w:val="5"/>
  </w:num>
  <w:num w:numId="46">
    <w:abstractNumId w:val="50"/>
  </w:num>
  <w:num w:numId="47">
    <w:abstractNumId w:val="57"/>
  </w:num>
  <w:num w:numId="48">
    <w:abstractNumId w:val="59"/>
  </w:num>
  <w:num w:numId="49">
    <w:abstractNumId w:val="67"/>
  </w:num>
  <w:num w:numId="50">
    <w:abstractNumId w:val="48"/>
  </w:num>
  <w:num w:numId="51">
    <w:abstractNumId w:val="63"/>
  </w:num>
  <w:num w:numId="52">
    <w:abstractNumId w:val="54"/>
  </w:num>
  <w:num w:numId="53">
    <w:abstractNumId w:val="49"/>
  </w:num>
  <w:num w:numId="54">
    <w:abstractNumId w:val="56"/>
  </w:num>
  <w:num w:numId="55">
    <w:abstractNumId w:val="46"/>
  </w:num>
  <w:num w:numId="56">
    <w:abstractNumId w:val="44"/>
  </w:num>
  <w:num w:numId="57">
    <w:abstractNumId w:val="64"/>
  </w:num>
  <w:num w:numId="58">
    <w:abstractNumId w:val="60"/>
  </w:num>
  <w:num w:numId="59">
    <w:abstractNumId w:val="61"/>
  </w:num>
  <w:num w:numId="60">
    <w:abstractNumId w:val="66"/>
  </w:num>
  <w:num w:numId="61">
    <w:abstractNumId w:val="55"/>
  </w:num>
  <w:num w:numId="62">
    <w:abstractNumId w:val="68"/>
  </w:num>
  <w:num w:numId="63">
    <w:abstractNumId w:val="45"/>
  </w:num>
  <w:num w:numId="64">
    <w:abstractNumId w:val="62"/>
  </w:num>
  <w:num w:numId="65">
    <w:abstractNumId w:val="65"/>
  </w:num>
  <w:num w:numId="66">
    <w:abstractNumId w:val="6"/>
  </w:num>
  <w:num w:numId="67">
    <w:abstractNumId w:val="47"/>
  </w:num>
  <w:num w:numId="68">
    <w:abstractNumId w:val="5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0B7"/>
    <w:rsid w:val="000143F4"/>
    <w:rsid w:val="0001496C"/>
    <w:rsid w:val="000150FF"/>
    <w:rsid w:val="00015B7F"/>
    <w:rsid w:val="00015EC2"/>
    <w:rsid w:val="000163C9"/>
    <w:rsid w:val="00016596"/>
    <w:rsid w:val="0001741A"/>
    <w:rsid w:val="00017F19"/>
    <w:rsid w:val="00020234"/>
    <w:rsid w:val="00021A3F"/>
    <w:rsid w:val="00025B1B"/>
    <w:rsid w:val="00026BF6"/>
    <w:rsid w:val="000277FD"/>
    <w:rsid w:val="00027B78"/>
    <w:rsid w:val="00027EF3"/>
    <w:rsid w:val="00031717"/>
    <w:rsid w:val="00031E2F"/>
    <w:rsid w:val="00031E5A"/>
    <w:rsid w:val="00036922"/>
    <w:rsid w:val="00040AD3"/>
    <w:rsid w:val="000410B3"/>
    <w:rsid w:val="0004141C"/>
    <w:rsid w:val="00042E74"/>
    <w:rsid w:val="00043386"/>
    <w:rsid w:val="00043CBF"/>
    <w:rsid w:val="000441D7"/>
    <w:rsid w:val="00044E26"/>
    <w:rsid w:val="000458CD"/>
    <w:rsid w:val="00045E80"/>
    <w:rsid w:val="000464F6"/>
    <w:rsid w:val="0004729D"/>
    <w:rsid w:val="00051685"/>
    <w:rsid w:val="000533F6"/>
    <w:rsid w:val="000538AB"/>
    <w:rsid w:val="00053EC4"/>
    <w:rsid w:val="0005543B"/>
    <w:rsid w:val="000555E3"/>
    <w:rsid w:val="000561E5"/>
    <w:rsid w:val="0005645B"/>
    <w:rsid w:val="00056D95"/>
    <w:rsid w:val="0005740C"/>
    <w:rsid w:val="000618F6"/>
    <w:rsid w:val="00063B11"/>
    <w:rsid w:val="00063BA4"/>
    <w:rsid w:val="000645AA"/>
    <w:rsid w:val="00064737"/>
    <w:rsid w:val="00064F31"/>
    <w:rsid w:val="00065A84"/>
    <w:rsid w:val="0006663E"/>
    <w:rsid w:val="00066EF0"/>
    <w:rsid w:val="0006775F"/>
    <w:rsid w:val="00067B48"/>
    <w:rsid w:val="00067D64"/>
    <w:rsid w:val="00067F9C"/>
    <w:rsid w:val="000701DE"/>
    <w:rsid w:val="00070482"/>
    <w:rsid w:val="00071702"/>
    <w:rsid w:val="0007195A"/>
    <w:rsid w:val="0007202E"/>
    <w:rsid w:val="00074283"/>
    <w:rsid w:val="00074616"/>
    <w:rsid w:val="00074A5D"/>
    <w:rsid w:val="00074AD3"/>
    <w:rsid w:val="00075237"/>
    <w:rsid w:val="00076221"/>
    <w:rsid w:val="0007671E"/>
    <w:rsid w:val="0007728B"/>
    <w:rsid w:val="0008255B"/>
    <w:rsid w:val="00082AE0"/>
    <w:rsid w:val="0008397B"/>
    <w:rsid w:val="00084163"/>
    <w:rsid w:val="000849E5"/>
    <w:rsid w:val="00085C0A"/>
    <w:rsid w:val="00085D85"/>
    <w:rsid w:val="00086FC4"/>
    <w:rsid w:val="00093C26"/>
    <w:rsid w:val="00094AB3"/>
    <w:rsid w:val="00095223"/>
    <w:rsid w:val="000957B7"/>
    <w:rsid w:val="00096A15"/>
    <w:rsid w:val="000974E0"/>
    <w:rsid w:val="00097530"/>
    <w:rsid w:val="000976D0"/>
    <w:rsid w:val="000A0D96"/>
    <w:rsid w:val="000A2B85"/>
    <w:rsid w:val="000A2D72"/>
    <w:rsid w:val="000A3262"/>
    <w:rsid w:val="000A428F"/>
    <w:rsid w:val="000A42DD"/>
    <w:rsid w:val="000A438C"/>
    <w:rsid w:val="000A4E73"/>
    <w:rsid w:val="000A56E3"/>
    <w:rsid w:val="000A6478"/>
    <w:rsid w:val="000A6639"/>
    <w:rsid w:val="000B003D"/>
    <w:rsid w:val="000B03B7"/>
    <w:rsid w:val="000B2515"/>
    <w:rsid w:val="000B2AE1"/>
    <w:rsid w:val="000B32A7"/>
    <w:rsid w:val="000B634A"/>
    <w:rsid w:val="000B67D4"/>
    <w:rsid w:val="000B6AF5"/>
    <w:rsid w:val="000B6BDD"/>
    <w:rsid w:val="000B7714"/>
    <w:rsid w:val="000B7CF6"/>
    <w:rsid w:val="000C0078"/>
    <w:rsid w:val="000C049C"/>
    <w:rsid w:val="000C04E7"/>
    <w:rsid w:val="000C0BEF"/>
    <w:rsid w:val="000C0BF5"/>
    <w:rsid w:val="000C0C0A"/>
    <w:rsid w:val="000C16BB"/>
    <w:rsid w:val="000C2AA7"/>
    <w:rsid w:val="000C2D05"/>
    <w:rsid w:val="000C35B7"/>
    <w:rsid w:val="000C54CD"/>
    <w:rsid w:val="000C56B8"/>
    <w:rsid w:val="000C61EE"/>
    <w:rsid w:val="000D00D4"/>
    <w:rsid w:val="000D071C"/>
    <w:rsid w:val="000D07E0"/>
    <w:rsid w:val="000D0CBD"/>
    <w:rsid w:val="000D198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3E2A"/>
    <w:rsid w:val="000E4476"/>
    <w:rsid w:val="000E45DD"/>
    <w:rsid w:val="000E6014"/>
    <w:rsid w:val="000E671E"/>
    <w:rsid w:val="000E6D38"/>
    <w:rsid w:val="000F04B4"/>
    <w:rsid w:val="000F0518"/>
    <w:rsid w:val="000F15E0"/>
    <w:rsid w:val="000F20CE"/>
    <w:rsid w:val="000F314F"/>
    <w:rsid w:val="000F4089"/>
    <w:rsid w:val="000F54FE"/>
    <w:rsid w:val="000F5F3A"/>
    <w:rsid w:val="000F672C"/>
    <w:rsid w:val="0010053C"/>
    <w:rsid w:val="00101505"/>
    <w:rsid w:val="001023E3"/>
    <w:rsid w:val="00102400"/>
    <w:rsid w:val="00102563"/>
    <w:rsid w:val="0010266E"/>
    <w:rsid w:val="00104597"/>
    <w:rsid w:val="00104652"/>
    <w:rsid w:val="001048D2"/>
    <w:rsid w:val="0010560E"/>
    <w:rsid w:val="00107352"/>
    <w:rsid w:val="00110D94"/>
    <w:rsid w:val="00111C6D"/>
    <w:rsid w:val="00111F05"/>
    <w:rsid w:val="0011344B"/>
    <w:rsid w:val="00114451"/>
    <w:rsid w:val="0011487C"/>
    <w:rsid w:val="00114BB7"/>
    <w:rsid w:val="00114CC4"/>
    <w:rsid w:val="00114EFB"/>
    <w:rsid w:val="001152A5"/>
    <w:rsid w:val="001172A8"/>
    <w:rsid w:val="001172AD"/>
    <w:rsid w:val="001205F8"/>
    <w:rsid w:val="00121B28"/>
    <w:rsid w:val="00122FF7"/>
    <w:rsid w:val="00123803"/>
    <w:rsid w:val="00124212"/>
    <w:rsid w:val="001243DE"/>
    <w:rsid w:val="001254D7"/>
    <w:rsid w:val="00125BEB"/>
    <w:rsid w:val="00125F49"/>
    <w:rsid w:val="00126469"/>
    <w:rsid w:val="00126775"/>
    <w:rsid w:val="00126A9A"/>
    <w:rsid w:val="00127666"/>
    <w:rsid w:val="00130888"/>
    <w:rsid w:val="001335ED"/>
    <w:rsid w:val="001339CE"/>
    <w:rsid w:val="00136995"/>
    <w:rsid w:val="001375AA"/>
    <w:rsid w:val="001405B2"/>
    <w:rsid w:val="001407E0"/>
    <w:rsid w:val="001408DA"/>
    <w:rsid w:val="00140B95"/>
    <w:rsid w:val="00140CEE"/>
    <w:rsid w:val="00140EDD"/>
    <w:rsid w:val="0014243F"/>
    <w:rsid w:val="00143253"/>
    <w:rsid w:val="0014438A"/>
    <w:rsid w:val="00146978"/>
    <w:rsid w:val="00147213"/>
    <w:rsid w:val="00150725"/>
    <w:rsid w:val="00151077"/>
    <w:rsid w:val="00152934"/>
    <w:rsid w:val="00152F46"/>
    <w:rsid w:val="0015371E"/>
    <w:rsid w:val="0015444E"/>
    <w:rsid w:val="001551DC"/>
    <w:rsid w:val="001553E1"/>
    <w:rsid w:val="00155A25"/>
    <w:rsid w:val="00161832"/>
    <w:rsid w:val="00162A81"/>
    <w:rsid w:val="00163056"/>
    <w:rsid w:val="00164CE2"/>
    <w:rsid w:val="0016556C"/>
    <w:rsid w:val="00165FD0"/>
    <w:rsid w:val="0016638F"/>
    <w:rsid w:val="00170ACB"/>
    <w:rsid w:val="00171284"/>
    <w:rsid w:val="0017178B"/>
    <w:rsid w:val="00171928"/>
    <w:rsid w:val="001728D1"/>
    <w:rsid w:val="001739E7"/>
    <w:rsid w:val="00175912"/>
    <w:rsid w:val="00175F56"/>
    <w:rsid w:val="001763C3"/>
    <w:rsid w:val="001767C2"/>
    <w:rsid w:val="001779E0"/>
    <w:rsid w:val="00177C69"/>
    <w:rsid w:val="00177F71"/>
    <w:rsid w:val="00180AFB"/>
    <w:rsid w:val="00181228"/>
    <w:rsid w:val="001817A3"/>
    <w:rsid w:val="00182F70"/>
    <w:rsid w:val="00185CF8"/>
    <w:rsid w:val="00186E71"/>
    <w:rsid w:val="00187765"/>
    <w:rsid w:val="00187962"/>
    <w:rsid w:val="00187A91"/>
    <w:rsid w:val="001917EA"/>
    <w:rsid w:val="00191E07"/>
    <w:rsid w:val="00192344"/>
    <w:rsid w:val="001927F7"/>
    <w:rsid w:val="001937CA"/>
    <w:rsid w:val="001939E6"/>
    <w:rsid w:val="00194099"/>
    <w:rsid w:val="0019442B"/>
    <w:rsid w:val="00194BFF"/>
    <w:rsid w:val="00194FFE"/>
    <w:rsid w:val="00196964"/>
    <w:rsid w:val="00196AEA"/>
    <w:rsid w:val="00196EE0"/>
    <w:rsid w:val="001A08F0"/>
    <w:rsid w:val="001A0996"/>
    <w:rsid w:val="001A197B"/>
    <w:rsid w:val="001A2E7E"/>
    <w:rsid w:val="001A581E"/>
    <w:rsid w:val="001A5E82"/>
    <w:rsid w:val="001A6FC9"/>
    <w:rsid w:val="001B1280"/>
    <w:rsid w:val="001B15BF"/>
    <w:rsid w:val="001B1884"/>
    <w:rsid w:val="001B25BA"/>
    <w:rsid w:val="001B29D2"/>
    <w:rsid w:val="001B563E"/>
    <w:rsid w:val="001B5817"/>
    <w:rsid w:val="001B5886"/>
    <w:rsid w:val="001B668F"/>
    <w:rsid w:val="001B6842"/>
    <w:rsid w:val="001B6C5B"/>
    <w:rsid w:val="001B7A5F"/>
    <w:rsid w:val="001C0275"/>
    <w:rsid w:val="001C154A"/>
    <w:rsid w:val="001C1858"/>
    <w:rsid w:val="001C5E8C"/>
    <w:rsid w:val="001C632A"/>
    <w:rsid w:val="001C68DF"/>
    <w:rsid w:val="001C71BB"/>
    <w:rsid w:val="001C7B21"/>
    <w:rsid w:val="001D3B87"/>
    <w:rsid w:val="001D3B9E"/>
    <w:rsid w:val="001D501F"/>
    <w:rsid w:val="001D5247"/>
    <w:rsid w:val="001D7CEB"/>
    <w:rsid w:val="001E17D1"/>
    <w:rsid w:val="001E2175"/>
    <w:rsid w:val="001E3402"/>
    <w:rsid w:val="001E4C7B"/>
    <w:rsid w:val="001E5327"/>
    <w:rsid w:val="001E5DB2"/>
    <w:rsid w:val="001E628B"/>
    <w:rsid w:val="001E7129"/>
    <w:rsid w:val="001F0379"/>
    <w:rsid w:val="001F10C4"/>
    <w:rsid w:val="001F14AE"/>
    <w:rsid w:val="001F1507"/>
    <w:rsid w:val="001F31A6"/>
    <w:rsid w:val="001F36ED"/>
    <w:rsid w:val="001F3875"/>
    <w:rsid w:val="001F63F4"/>
    <w:rsid w:val="001F66E7"/>
    <w:rsid w:val="001F6A0A"/>
    <w:rsid w:val="001F6FF9"/>
    <w:rsid w:val="001F70AE"/>
    <w:rsid w:val="001F718A"/>
    <w:rsid w:val="00201AC2"/>
    <w:rsid w:val="002020D2"/>
    <w:rsid w:val="002035E1"/>
    <w:rsid w:val="00203877"/>
    <w:rsid w:val="00203B51"/>
    <w:rsid w:val="00203E15"/>
    <w:rsid w:val="00204216"/>
    <w:rsid w:val="00204E8C"/>
    <w:rsid w:val="00205C32"/>
    <w:rsid w:val="00206C47"/>
    <w:rsid w:val="00206C75"/>
    <w:rsid w:val="00210046"/>
    <w:rsid w:val="002106A2"/>
    <w:rsid w:val="00210F74"/>
    <w:rsid w:val="002110F3"/>
    <w:rsid w:val="00211236"/>
    <w:rsid w:val="00211287"/>
    <w:rsid w:val="0021224A"/>
    <w:rsid w:val="002126D6"/>
    <w:rsid w:val="00212820"/>
    <w:rsid w:val="00213228"/>
    <w:rsid w:val="00213A3B"/>
    <w:rsid w:val="00217E0C"/>
    <w:rsid w:val="00220D87"/>
    <w:rsid w:val="00222A62"/>
    <w:rsid w:val="00222D08"/>
    <w:rsid w:val="00223102"/>
    <w:rsid w:val="002239D2"/>
    <w:rsid w:val="00223F3D"/>
    <w:rsid w:val="00224625"/>
    <w:rsid w:val="002256D8"/>
    <w:rsid w:val="00225E8C"/>
    <w:rsid w:val="002265D2"/>
    <w:rsid w:val="00226684"/>
    <w:rsid w:val="00226770"/>
    <w:rsid w:val="00226A4B"/>
    <w:rsid w:val="0022712F"/>
    <w:rsid w:val="002301C9"/>
    <w:rsid w:val="0023069A"/>
    <w:rsid w:val="00230A2C"/>
    <w:rsid w:val="00230B01"/>
    <w:rsid w:val="00230D91"/>
    <w:rsid w:val="00231E20"/>
    <w:rsid w:val="00236361"/>
    <w:rsid w:val="002364FC"/>
    <w:rsid w:val="002366B5"/>
    <w:rsid w:val="00236DE8"/>
    <w:rsid w:val="002378A3"/>
    <w:rsid w:val="00237BBB"/>
    <w:rsid w:val="00240761"/>
    <w:rsid w:val="002419A3"/>
    <w:rsid w:val="00241E28"/>
    <w:rsid w:val="00243382"/>
    <w:rsid w:val="002435E8"/>
    <w:rsid w:val="00244797"/>
    <w:rsid w:val="00244DE9"/>
    <w:rsid w:val="0024562D"/>
    <w:rsid w:val="002464E1"/>
    <w:rsid w:val="0024657E"/>
    <w:rsid w:val="00250BB5"/>
    <w:rsid w:val="00251BCD"/>
    <w:rsid w:val="00251EC8"/>
    <w:rsid w:val="0025287C"/>
    <w:rsid w:val="00252D0D"/>
    <w:rsid w:val="00252F9F"/>
    <w:rsid w:val="00254394"/>
    <w:rsid w:val="00254C99"/>
    <w:rsid w:val="0025574B"/>
    <w:rsid w:val="00255B15"/>
    <w:rsid w:val="002561AF"/>
    <w:rsid w:val="0025688C"/>
    <w:rsid w:val="00256B4D"/>
    <w:rsid w:val="00257E88"/>
    <w:rsid w:val="00263ED5"/>
    <w:rsid w:val="0026414C"/>
    <w:rsid w:val="0026474B"/>
    <w:rsid w:val="00265681"/>
    <w:rsid w:val="002658C0"/>
    <w:rsid w:val="00267173"/>
    <w:rsid w:val="00267579"/>
    <w:rsid w:val="00267C02"/>
    <w:rsid w:val="00267D49"/>
    <w:rsid w:val="002705DE"/>
    <w:rsid w:val="00270848"/>
    <w:rsid w:val="0027092E"/>
    <w:rsid w:val="00272184"/>
    <w:rsid w:val="0027249B"/>
    <w:rsid w:val="00273054"/>
    <w:rsid w:val="00274327"/>
    <w:rsid w:val="002749AA"/>
    <w:rsid w:val="002773C0"/>
    <w:rsid w:val="00277491"/>
    <w:rsid w:val="00280978"/>
    <w:rsid w:val="002809D3"/>
    <w:rsid w:val="00280D1B"/>
    <w:rsid w:val="00281153"/>
    <w:rsid w:val="002818CB"/>
    <w:rsid w:val="002819B7"/>
    <w:rsid w:val="00281DBB"/>
    <w:rsid w:val="0028253D"/>
    <w:rsid w:val="00284E1D"/>
    <w:rsid w:val="00285EE6"/>
    <w:rsid w:val="0028639B"/>
    <w:rsid w:val="00287CCD"/>
    <w:rsid w:val="002918FA"/>
    <w:rsid w:val="00291E1F"/>
    <w:rsid w:val="00292B3F"/>
    <w:rsid w:val="002941EF"/>
    <w:rsid w:val="002948C7"/>
    <w:rsid w:val="00294F84"/>
    <w:rsid w:val="0029553D"/>
    <w:rsid w:val="00295AE6"/>
    <w:rsid w:val="00296605"/>
    <w:rsid w:val="002A1A3B"/>
    <w:rsid w:val="002A1C0A"/>
    <w:rsid w:val="002A1D57"/>
    <w:rsid w:val="002A39C0"/>
    <w:rsid w:val="002A3FCF"/>
    <w:rsid w:val="002A4700"/>
    <w:rsid w:val="002A55F7"/>
    <w:rsid w:val="002A6528"/>
    <w:rsid w:val="002A7BD9"/>
    <w:rsid w:val="002B165F"/>
    <w:rsid w:val="002B1667"/>
    <w:rsid w:val="002B2215"/>
    <w:rsid w:val="002B3184"/>
    <w:rsid w:val="002B3996"/>
    <w:rsid w:val="002B39EA"/>
    <w:rsid w:val="002B4347"/>
    <w:rsid w:val="002B47B1"/>
    <w:rsid w:val="002B60F4"/>
    <w:rsid w:val="002B6C5F"/>
    <w:rsid w:val="002B73FE"/>
    <w:rsid w:val="002C1B44"/>
    <w:rsid w:val="002C2431"/>
    <w:rsid w:val="002C2470"/>
    <w:rsid w:val="002C259A"/>
    <w:rsid w:val="002C34E4"/>
    <w:rsid w:val="002C388B"/>
    <w:rsid w:val="002C600A"/>
    <w:rsid w:val="002C664A"/>
    <w:rsid w:val="002C78B1"/>
    <w:rsid w:val="002C7D8D"/>
    <w:rsid w:val="002D11A8"/>
    <w:rsid w:val="002D1B86"/>
    <w:rsid w:val="002D254C"/>
    <w:rsid w:val="002D4909"/>
    <w:rsid w:val="002D4E35"/>
    <w:rsid w:val="002D53BE"/>
    <w:rsid w:val="002D6155"/>
    <w:rsid w:val="002D7181"/>
    <w:rsid w:val="002E023E"/>
    <w:rsid w:val="002E06ED"/>
    <w:rsid w:val="002E1286"/>
    <w:rsid w:val="002E2038"/>
    <w:rsid w:val="002E41A1"/>
    <w:rsid w:val="002E53A0"/>
    <w:rsid w:val="002E71FE"/>
    <w:rsid w:val="002F0925"/>
    <w:rsid w:val="002F12CB"/>
    <w:rsid w:val="002F142F"/>
    <w:rsid w:val="002F14AC"/>
    <w:rsid w:val="002F1BEC"/>
    <w:rsid w:val="002F2085"/>
    <w:rsid w:val="002F40BE"/>
    <w:rsid w:val="003010A4"/>
    <w:rsid w:val="0030185F"/>
    <w:rsid w:val="00301C58"/>
    <w:rsid w:val="003022DD"/>
    <w:rsid w:val="00302CF2"/>
    <w:rsid w:val="00304F1E"/>
    <w:rsid w:val="00305D90"/>
    <w:rsid w:val="0030633C"/>
    <w:rsid w:val="00311074"/>
    <w:rsid w:val="00311AF5"/>
    <w:rsid w:val="00311D30"/>
    <w:rsid w:val="003120BE"/>
    <w:rsid w:val="00313A9C"/>
    <w:rsid w:val="00314A13"/>
    <w:rsid w:val="003158B3"/>
    <w:rsid w:val="00315F53"/>
    <w:rsid w:val="00317229"/>
    <w:rsid w:val="00320C09"/>
    <w:rsid w:val="00320C99"/>
    <w:rsid w:val="00321169"/>
    <w:rsid w:val="00321292"/>
    <w:rsid w:val="0032254C"/>
    <w:rsid w:val="003228E7"/>
    <w:rsid w:val="003247D6"/>
    <w:rsid w:val="00324D4F"/>
    <w:rsid w:val="00325B3E"/>
    <w:rsid w:val="00327794"/>
    <w:rsid w:val="0033024A"/>
    <w:rsid w:val="00334072"/>
    <w:rsid w:val="00334765"/>
    <w:rsid w:val="00334E75"/>
    <w:rsid w:val="0033659B"/>
    <w:rsid w:val="00336900"/>
    <w:rsid w:val="00336AAB"/>
    <w:rsid w:val="0033708E"/>
    <w:rsid w:val="003370BE"/>
    <w:rsid w:val="00337993"/>
    <w:rsid w:val="00340C5E"/>
    <w:rsid w:val="00341D9C"/>
    <w:rsid w:val="00342491"/>
    <w:rsid w:val="0034262A"/>
    <w:rsid w:val="00342FAB"/>
    <w:rsid w:val="00343F1D"/>
    <w:rsid w:val="0034460F"/>
    <w:rsid w:val="003446B4"/>
    <w:rsid w:val="003447D6"/>
    <w:rsid w:val="003448E0"/>
    <w:rsid w:val="00344A25"/>
    <w:rsid w:val="00344BA3"/>
    <w:rsid w:val="003472F4"/>
    <w:rsid w:val="00347B1A"/>
    <w:rsid w:val="00347B7E"/>
    <w:rsid w:val="00350768"/>
    <w:rsid w:val="003507BE"/>
    <w:rsid w:val="003508EE"/>
    <w:rsid w:val="00351878"/>
    <w:rsid w:val="003538E4"/>
    <w:rsid w:val="00353AD0"/>
    <w:rsid w:val="00353D13"/>
    <w:rsid w:val="00353EA5"/>
    <w:rsid w:val="003556FD"/>
    <w:rsid w:val="00356A82"/>
    <w:rsid w:val="003571C5"/>
    <w:rsid w:val="00362ED7"/>
    <w:rsid w:val="00363673"/>
    <w:rsid w:val="00364087"/>
    <w:rsid w:val="003652BC"/>
    <w:rsid w:val="0036587A"/>
    <w:rsid w:val="00365A7C"/>
    <w:rsid w:val="00366AC8"/>
    <w:rsid w:val="00366FFA"/>
    <w:rsid w:val="00370605"/>
    <w:rsid w:val="003709A6"/>
    <w:rsid w:val="003709EE"/>
    <w:rsid w:val="0037133E"/>
    <w:rsid w:val="0037221E"/>
    <w:rsid w:val="003723CF"/>
    <w:rsid w:val="00372848"/>
    <w:rsid w:val="00374D3C"/>
    <w:rsid w:val="0037513E"/>
    <w:rsid w:val="00375439"/>
    <w:rsid w:val="00375964"/>
    <w:rsid w:val="00377750"/>
    <w:rsid w:val="00377A7C"/>
    <w:rsid w:val="00377C53"/>
    <w:rsid w:val="003803D7"/>
    <w:rsid w:val="003804D3"/>
    <w:rsid w:val="00381CA8"/>
    <w:rsid w:val="003827D7"/>
    <w:rsid w:val="00383B3E"/>
    <w:rsid w:val="00383E52"/>
    <w:rsid w:val="00385E18"/>
    <w:rsid w:val="003871EA"/>
    <w:rsid w:val="00387383"/>
    <w:rsid w:val="00387A19"/>
    <w:rsid w:val="0039057B"/>
    <w:rsid w:val="00390E76"/>
    <w:rsid w:val="003918B6"/>
    <w:rsid w:val="00391A21"/>
    <w:rsid w:val="00391C16"/>
    <w:rsid w:val="00392631"/>
    <w:rsid w:val="003934CA"/>
    <w:rsid w:val="0039380B"/>
    <w:rsid w:val="003938A4"/>
    <w:rsid w:val="00393F40"/>
    <w:rsid w:val="003A03AF"/>
    <w:rsid w:val="003A1D3E"/>
    <w:rsid w:val="003A2F40"/>
    <w:rsid w:val="003A3D03"/>
    <w:rsid w:val="003A570C"/>
    <w:rsid w:val="003A5B33"/>
    <w:rsid w:val="003A67F5"/>
    <w:rsid w:val="003A6904"/>
    <w:rsid w:val="003A70F8"/>
    <w:rsid w:val="003B04D7"/>
    <w:rsid w:val="003B41FE"/>
    <w:rsid w:val="003B471F"/>
    <w:rsid w:val="003B5D6C"/>
    <w:rsid w:val="003B6B94"/>
    <w:rsid w:val="003B71E5"/>
    <w:rsid w:val="003C00A6"/>
    <w:rsid w:val="003C0A75"/>
    <w:rsid w:val="003C1300"/>
    <w:rsid w:val="003C176E"/>
    <w:rsid w:val="003C2A97"/>
    <w:rsid w:val="003C331E"/>
    <w:rsid w:val="003C38E4"/>
    <w:rsid w:val="003C391D"/>
    <w:rsid w:val="003C3FBE"/>
    <w:rsid w:val="003C4218"/>
    <w:rsid w:val="003C632A"/>
    <w:rsid w:val="003C6685"/>
    <w:rsid w:val="003C6BE6"/>
    <w:rsid w:val="003C7A29"/>
    <w:rsid w:val="003D171E"/>
    <w:rsid w:val="003D1B3F"/>
    <w:rsid w:val="003D1DB1"/>
    <w:rsid w:val="003D22BF"/>
    <w:rsid w:val="003D2931"/>
    <w:rsid w:val="003D2A30"/>
    <w:rsid w:val="003D2F7C"/>
    <w:rsid w:val="003D58DB"/>
    <w:rsid w:val="003D7D8D"/>
    <w:rsid w:val="003D7EE1"/>
    <w:rsid w:val="003E28C1"/>
    <w:rsid w:val="003E2BF1"/>
    <w:rsid w:val="003E3271"/>
    <w:rsid w:val="003E6EC4"/>
    <w:rsid w:val="003E6FBD"/>
    <w:rsid w:val="003E7FA5"/>
    <w:rsid w:val="003F05FC"/>
    <w:rsid w:val="003F1EBF"/>
    <w:rsid w:val="003F2351"/>
    <w:rsid w:val="003F2A08"/>
    <w:rsid w:val="003F2B1C"/>
    <w:rsid w:val="003F3B03"/>
    <w:rsid w:val="003F4BFC"/>
    <w:rsid w:val="003F4ECE"/>
    <w:rsid w:val="0040080F"/>
    <w:rsid w:val="004009D1"/>
    <w:rsid w:val="004015C6"/>
    <w:rsid w:val="00401FC2"/>
    <w:rsid w:val="0040244B"/>
    <w:rsid w:val="00403EF1"/>
    <w:rsid w:val="004045EB"/>
    <w:rsid w:val="0040460E"/>
    <w:rsid w:val="00405B91"/>
    <w:rsid w:val="004102F1"/>
    <w:rsid w:val="00411649"/>
    <w:rsid w:val="00411717"/>
    <w:rsid w:val="004118D9"/>
    <w:rsid w:val="00413CDC"/>
    <w:rsid w:val="0041416E"/>
    <w:rsid w:val="00414194"/>
    <w:rsid w:val="00414DB4"/>
    <w:rsid w:val="004152CC"/>
    <w:rsid w:val="004153ED"/>
    <w:rsid w:val="0041739B"/>
    <w:rsid w:val="00417C3B"/>
    <w:rsid w:val="00421389"/>
    <w:rsid w:val="004215EE"/>
    <w:rsid w:val="004218C7"/>
    <w:rsid w:val="004248AE"/>
    <w:rsid w:val="00425029"/>
    <w:rsid w:val="00426F16"/>
    <w:rsid w:val="004278D9"/>
    <w:rsid w:val="004313DD"/>
    <w:rsid w:val="00431ABC"/>
    <w:rsid w:val="0043292D"/>
    <w:rsid w:val="004329C0"/>
    <w:rsid w:val="004409F4"/>
    <w:rsid w:val="004410F3"/>
    <w:rsid w:val="00441FD7"/>
    <w:rsid w:val="004431C1"/>
    <w:rsid w:val="004438E4"/>
    <w:rsid w:val="00444065"/>
    <w:rsid w:val="00444110"/>
    <w:rsid w:val="004441C2"/>
    <w:rsid w:val="004446BB"/>
    <w:rsid w:val="00445F2A"/>
    <w:rsid w:val="0044698A"/>
    <w:rsid w:val="00446B81"/>
    <w:rsid w:val="00447D33"/>
    <w:rsid w:val="00450630"/>
    <w:rsid w:val="00450718"/>
    <w:rsid w:val="0045138D"/>
    <w:rsid w:val="0045213A"/>
    <w:rsid w:val="00452296"/>
    <w:rsid w:val="00453A09"/>
    <w:rsid w:val="00453DB5"/>
    <w:rsid w:val="00457062"/>
    <w:rsid w:val="00457539"/>
    <w:rsid w:val="00460D09"/>
    <w:rsid w:val="0046167F"/>
    <w:rsid w:val="00462806"/>
    <w:rsid w:val="00462A8B"/>
    <w:rsid w:val="00462B62"/>
    <w:rsid w:val="00463933"/>
    <w:rsid w:val="00466887"/>
    <w:rsid w:val="00466FE8"/>
    <w:rsid w:val="00471A16"/>
    <w:rsid w:val="0047418B"/>
    <w:rsid w:val="00474B03"/>
    <w:rsid w:val="0047617E"/>
    <w:rsid w:val="00476C27"/>
    <w:rsid w:val="004774FA"/>
    <w:rsid w:val="004806F7"/>
    <w:rsid w:val="00486081"/>
    <w:rsid w:val="004912B2"/>
    <w:rsid w:val="004914D9"/>
    <w:rsid w:val="004942BD"/>
    <w:rsid w:val="004944D4"/>
    <w:rsid w:val="00495D26"/>
    <w:rsid w:val="004964D2"/>
    <w:rsid w:val="004A05B7"/>
    <w:rsid w:val="004A1D55"/>
    <w:rsid w:val="004A2791"/>
    <w:rsid w:val="004A2B7C"/>
    <w:rsid w:val="004A3164"/>
    <w:rsid w:val="004A3F53"/>
    <w:rsid w:val="004A4C34"/>
    <w:rsid w:val="004A52D1"/>
    <w:rsid w:val="004A56EC"/>
    <w:rsid w:val="004A5A83"/>
    <w:rsid w:val="004A6532"/>
    <w:rsid w:val="004A754A"/>
    <w:rsid w:val="004B01CE"/>
    <w:rsid w:val="004B0434"/>
    <w:rsid w:val="004B100C"/>
    <w:rsid w:val="004B158F"/>
    <w:rsid w:val="004B1770"/>
    <w:rsid w:val="004B2069"/>
    <w:rsid w:val="004B236B"/>
    <w:rsid w:val="004B279E"/>
    <w:rsid w:val="004B2F63"/>
    <w:rsid w:val="004B36E5"/>
    <w:rsid w:val="004B38A8"/>
    <w:rsid w:val="004B4D02"/>
    <w:rsid w:val="004B561E"/>
    <w:rsid w:val="004B59E3"/>
    <w:rsid w:val="004B5E1D"/>
    <w:rsid w:val="004B5E3F"/>
    <w:rsid w:val="004B5EB4"/>
    <w:rsid w:val="004B6065"/>
    <w:rsid w:val="004B780E"/>
    <w:rsid w:val="004B7D79"/>
    <w:rsid w:val="004B7E34"/>
    <w:rsid w:val="004C00FA"/>
    <w:rsid w:val="004C3069"/>
    <w:rsid w:val="004C379A"/>
    <w:rsid w:val="004C3850"/>
    <w:rsid w:val="004C44FF"/>
    <w:rsid w:val="004C5306"/>
    <w:rsid w:val="004C56FD"/>
    <w:rsid w:val="004C647D"/>
    <w:rsid w:val="004C6B94"/>
    <w:rsid w:val="004C7968"/>
    <w:rsid w:val="004D11CC"/>
    <w:rsid w:val="004D255D"/>
    <w:rsid w:val="004D3296"/>
    <w:rsid w:val="004D43DA"/>
    <w:rsid w:val="004D45C2"/>
    <w:rsid w:val="004D5831"/>
    <w:rsid w:val="004D5B61"/>
    <w:rsid w:val="004D6061"/>
    <w:rsid w:val="004D6C03"/>
    <w:rsid w:val="004D6C1D"/>
    <w:rsid w:val="004D6E1D"/>
    <w:rsid w:val="004D7F23"/>
    <w:rsid w:val="004E07F8"/>
    <w:rsid w:val="004E231E"/>
    <w:rsid w:val="004E2940"/>
    <w:rsid w:val="004E38C5"/>
    <w:rsid w:val="004E495D"/>
    <w:rsid w:val="004E4B57"/>
    <w:rsid w:val="004E4EAA"/>
    <w:rsid w:val="004E7663"/>
    <w:rsid w:val="004E778D"/>
    <w:rsid w:val="004E7C39"/>
    <w:rsid w:val="004E7E29"/>
    <w:rsid w:val="004E7EE6"/>
    <w:rsid w:val="004F03AF"/>
    <w:rsid w:val="004F05B3"/>
    <w:rsid w:val="004F0E2C"/>
    <w:rsid w:val="004F102A"/>
    <w:rsid w:val="004F11AD"/>
    <w:rsid w:val="004F153C"/>
    <w:rsid w:val="004F2D37"/>
    <w:rsid w:val="004F32B4"/>
    <w:rsid w:val="004F37EA"/>
    <w:rsid w:val="004F3A7B"/>
    <w:rsid w:val="004F3F1D"/>
    <w:rsid w:val="004F54D8"/>
    <w:rsid w:val="004F6A0D"/>
    <w:rsid w:val="004F72D6"/>
    <w:rsid w:val="004F739D"/>
    <w:rsid w:val="005022F0"/>
    <w:rsid w:val="00503C33"/>
    <w:rsid w:val="00506128"/>
    <w:rsid w:val="00507260"/>
    <w:rsid w:val="00507322"/>
    <w:rsid w:val="005109BB"/>
    <w:rsid w:val="00510B19"/>
    <w:rsid w:val="00511831"/>
    <w:rsid w:val="00511E9A"/>
    <w:rsid w:val="00511FB9"/>
    <w:rsid w:val="005133C6"/>
    <w:rsid w:val="00513F9B"/>
    <w:rsid w:val="0051424C"/>
    <w:rsid w:val="0051530E"/>
    <w:rsid w:val="00515CAE"/>
    <w:rsid w:val="0051645F"/>
    <w:rsid w:val="00516B95"/>
    <w:rsid w:val="00517ADF"/>
    <w:rsid w:val="00517C26"/>
    <w:rsid w:val="00517E2B"/>
    <w:rsid w:val="005202AA"/>
    <w:rsid w:val="00520D8A"/>
    <w:rsid w:val="00520DB5"/>
    <w:rsid w:val="00521356"/>
    <w:rsid w:val="00521A35"/>
    <w:rsid w:val="00521F3B"/>
    <w:rsid w:val="00522117"/>
    <w:rsid w:val="0052468D"/>
    <w:rsid w:val="00524D1A"/>
    <w:rsid w:val="00525F5A"/>
    <w:rsid w:val="0052614D"/>
    <w:rsid w:val="005277A1"/>
    <w:rsid w:val="00527FB6"/>
    <w:rsid w:val="005304ED"/>
    <w:rsid w:val="00531138"/>
    <w:rsid w:val="005330B0"/>
    <w:rsid w:val="00534910"/>
    <w:rsid w:val="00535170"/>
    <w:rsid w:val="005359E7"/>
    <w:rsid w:val="00536854"/>
    <w:rsid w:val="00537F28"/>
    <w:rsid w:val="0054065E"/>
    <w:rsid w:val="005411D7"/>
    <w:rsid w:val="00542193"/>
    <w:rsid w:val="00542362"/>
    <w:rsid w:val="00542D3F"/>
    <w:rsid w:val="00543A22"/>
    <w:rsid w:val="005453BC"/>
    <w:rsid w:val="00545C39"/>
    <w:rsid w:val="00546311"/>
    <w:rsid w:val="00547FD7"/>
    <w:rsid w:val="005506B9"/>
    <w:rsid w:val="00552108"/>
    <w:rsid w:val="005534DE"/>
    <w:rsid w:val="0055493C"/>
    <w:rsid w:val="00555A7C"/>
    <w:rsid w:val="00556060"/>
    <w:rsid w:val="00556255"/>
    <w:rsid w:val="0055645E"/>
    <w:rsid w:val="00556BD0"/>
    <w:rsid w:val="00560081"/>
    <w:rsid w:val="005600ED"/>
    <w:rsid w:val="00560B56"/>
    <w:rsid w:val="00561BF8"/>
    <w:rsid w:val="00561CB2"/>
    <w:rsid w:val="00562512"/>
    <w:rsid w:val="00562772"/>
    <w:rsid w:val="005633A5"/>
    <w:rsid w:val="005648FF"/>
    <w:rsid w:val="00565443"/>
    <w:rsid w:val="0056601D"/>
    <w:rsid w:val="00566C2B"/>
    <w:rsid w:val="005709E0"/>
    <w:rsid w:val="00571281"/>
    <w:rsid w:val="0057185E"/>
    <w:rsid w:val="00571E03"/>
    <w:rsid w:val="005724A8"/>
    <w:rsid w:val="00572E72"/>
    <w:rsid w:val="00573330"/>
    <w:rsid w:val="00575EEA"/>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6F5"/>
    <w:rsid w:val="005A4EFD"/>
    <w:rsid w:val="005A5648"/>
    <w:rsid w:val="005A65ED"/>
    <w:rsid w:val="005A67FD"/>
    <w:rsid w:val="005A7653"/>
    <w:rsid w:val="005B13BB"/>
    <w:rsid w:val="005B1E14"/>
    <w:rsid w:val="005B2169"/>
    <w:rsid w:val="005B28F0"/>
    <w:rsid w:val="005B2D69"/>
    <w:rsid w:val="005B3882"/>
    <w:rsid w:val="005B467C"/>
    <w:rsid w:val="005B5702"/>
    <w:rsid w:val="005B6BA5"/>
    <w:rsid w:val="005C0E6E"/>
    <w:rsid w:val="005C10AC"/>
    <w:rsid w:val="005C2D87"/>
    <w:rsid w:val="005C36EF"/>
    <w:rsid w:val="005C3CE3"/>
    <w:rsid w:val="005C4882"/>
    <w:rsid w:val="005C569C"/>
    <w:rsid w:val="005C5706"/>
    <w:rsid w:val="005C584E"/>
    <w:rsid w:val="005C5E90"/>
    <w:rsid w:val="005C6846"/>
    <w:rsid w:val="005C69F7"/>
    <w:rsid w:val="005C7479"/>
    <w:rsid w:val="005C7D9C"/>
    <w:rsid w:val="005D086D"/>
    <w:rsid w:val="005D3104"/>
    <w:rsid w:val="005D39F8"/>
    <w:rsid w:val="005D3DEF"/>
    <w:rsid w:val="005D433C"/>
    <w:rsid w:val="005D45D2"/>
    <w:rsid w:val="005D4C97"/>
    <w:rsid w:val="005D6044"/>
    <w:rsid w:val="005D6780"/>
    <w:rsid w:val="005D715F"/>
    <w:rsid w:val="005D7401"/>
    <w:rsid w:val="005E1694"/>
    <w:rsid w:val="005E1D17"/>
    <w:rsid w:val="005E2FD3"/>
    <w:rsid w:val="005E42F2"/>
    <w:rsid w:val="005E4B96"/>
    <w:rsid w:val="005E6A0B"/>
    <w:rsid w:val="005E7ACA"/>
    <w:rsid w:val="005E7B5E"/>
    <w:rsid w:val="005F007D"/>
    <w:rsid w:val="005F14CE"/>
    <w:rsid w:val="005F1869"/>
    <w:rsid w:val="005F3D33"/>
    <w:rsid w:val="005F51E6"/>
    <w:rsid w:val="005F5A4B"/>
    <w:rsid w:val="005F6DE3"/>
    <w:rsid w:val="005F75DC"/>
    <w:rsid w:val="005F780D"/>
    <w:rsid w:val="00600D4B"/>
    <w:rsid w:val="00601052"/>
    <w:rsid w:val="00601F52"/>
    <w:rsid w:val="006027D7"/>
    <w:rsid w:val="00602856"/>
    <w:rsid w:val="006048DF"/>
    <w:rsid w:val="00605518"/>
    <w:rsid w:val="00606FFC"/>
    <w:rsid w:val="00607C7B"/>
    <w:rsid w:val="00607D25"/>
    <w:rsid w:val="00610B35"/>
    <w:rsid w:val="00611192"/>
    <w:rsid w:val="006128C9"/>
    <w:rsid w:val="00612D88"/>
    <w:rsid w:val="00612DF3"/>
    <w:rsid w:val="00613987"/>
    <w:rsid w:val="00614715"/>
    <w:rsid w:val="0061671D"/>
    <w:rsid w:val="00616BC2"/>
    <w:rsid w:val="00616F83"/>
    <w:rsid w:val="00617168"/>
    <w:rsid w:val="00617189"/>
    <w:rsid w:val="00617555"/>
    <w:rsid w:val="00617681"/>
    <w:rsid w:val="0062020F"/>
    <w:rsid w:val="00621463"/>
    <w:rsid w:val="00623E96"/>
    <w:rsid w:val="00625D9A"/>
    <w:rsid w:val="0062796F"/>
    <w:rsid w:val="00630A79"/>
    <w:rsid w:val="00631391"/>
    <w:rsid w:val="0063316D"/>
    <w:rsid w:val="0063326E"/>
    <w:rsid w:val="00635EEB"/>
    <w:rsid w:val="006365E1"/>
    <w:rsid w:val="00636CDB"/>
    <w:rsid w:val="006376DD"/>
    <w:rsid w:val="00637DCB"/>
    <w:rsid w:val="006410EB"/>
    <w:rsid w:val="00642E7B"/>
    <w:rsid w:val="00643A4E"/>
    <w:rsid w:val="00643D5D"/>
    <w:rsid w:val="00644EC6"/>
    <w:rsid w:val="006451B6"/>
    <w:rsid w:val="00645857"/>
    <w:rsid w:val="0064663C"/>
    <w:rsid w:val="00647FFC"/>
    <w:rsid w:val="00650A11"/>
    <w:rsid w:val="00650F42"/>
    <w:rsid w:val="00652FD6"/>
    <w:rsid w:val="0065359A"/>
    <w:rsid w:val="00653FDA"/>
    <w:rsid w:val="00660EED"/>
    <w:rsid w:val="006618B8"/>
    <w:rsid w:val="006649E1"/>
    <w:rsid w:val="006655E9"/>
    <w:rsid w:val="00670B57"/>
    <w:rsid w:val="006714CE"/>
    <w:rsid w:val="00671931"/>
    <w:rsid w:val="00673773"/>
    <w:rsid w:val="00675709"/>
    <w:rsid w:val="00676A4B"/>
    <w:rsid w:val="00676A6B"/>
    <w:rsid w:val="00680AB0"/>
    <w:rsid w:val="00681462"/>
    <w:rsid w:val="00681B0C"/>
    <w:rsid w:val="00681B44"/>
    <w:rsid w:val="00681DFD"/>
    <w:rsid w:val="00682488"/>
    <w:rsid w:val="0068362D"/>
    <w:rsid w:val="006841FD"/>
    <w:rsid w:val="0068490B"/>
    <w:rsid w:val="006857AC"/>
    <w:rsid w:val="00686489"/>
    <w:rsid w:val="006875D7"/>
    <w:rsid w:val="00690C68"/>
    <w:rsid w:val="00693D02"/>
    <w:rsid w:val="00693E3D"/>
    <w:rsid w:val="006940E3"/>
    <w:rsid w:val="00694E7E"/>
    <w:rsid w:val="00695123"/>
    <w:rsid w:val="00697EC9"/>
    <w:rsid w:val="006A0054"/>
    <w:rsid w:val="006A095E"/>
    <w:rsid w:val="006A1105"/>
    <w:rsid w:val="006A2898"/>
    <w:rsid w:val="006A2942"/>
    <w:rsid w:val="006A3B96"/>
    <w:rsid w:val="006A457C"/>
    <w:rsid w:val="006A59A5"/>
    <w:rsid w:val="006A60A4"/>
    <w:rsid w:val="006A6786"/>
    <w:rsid w:val="006A700D"/>
    <w:rsid w:val="006A729E"/>
    <w:rsid w:val="006A751F"/>
    <w:rsid w:val="006A7ECD"/>
    <w:rsid w:val="006B07B1"/>
    <w:rsid w:val="006B1933"/>
    <w:rsid w:val="006B2546"/>
    <w:rsid w:val="006B38AE"/>
    <w:rsid w:val="006B41FB"/>
    <w:rsid w:val="006B4D7B"/>
    <w:rsid w:val="006B4E57"/>
    <w:rsid w:val="006B4F1B"/>
    <w:rsid w:val="006B5D57"/>
    <w:rsid w:val="006B6A68"/>
    <w:rsid w:val="006B73EC"/>
    <w:rsid w:val="006B783C"/>
    <w:rsid w:val="006C15BE"/>
    <w:rsid w:val="006C1B3E"/>
    <w:rsid w:val="006C220E"/>
    <w:rsid w:val="006C2CC6"/>
    <w:rsid w:val="006C31FE"/>
    <w:rsid w:val="006C4462"/>
    <w:rsid w:val="006C47E8"/>
    <w:rsid w:val="006C4959"/>
    <w:rsid w:val="006C4AF9"/>
    <w:rsid w:val="006C6494"/>
    <w:rsid w:val="006C71E6"/>
    <w:rsid w:val="006C7415"/>
    <w:rsid w:val="006C7D70"/>
    <w:rsid w:val="006D0B9F"/>
    <w:rsid w:val="006D0D69"/>
    <w:rsid w:val="006D1051"/>
    <w:rsid w:val="006D1BBA"/>
    <w:rsid w:val="006D2773"/>
    <w:rsid w:val="006D609E"/>
    <w:rsid w:val="006D6670"/>
    <w:rsid w:val="006D6AF0"/>
    <w:rsid w:val="006D7CC8"/>
    <w:rsid w:val="006E02B6"/>
    <w:rsid w:val="006E1429"/>
    <w:rsid w:val="006E30D8"/>
    <w:rsid w:val="006E39C1"/>
    <w:rsid w:val="006E4492"/>
    <w:rsid w:val="006E555B"/>
    <w:rsid w:val="006E634E"/>
    <w:rsid w:val="006E7C8C"/>
    <w:rsid w:val="006E7CA1"/>
    <w:rsid w:val="006E7CBB"/>
    <w:rsid w:val="006F0333"/>
    <w:rsid w:val="006F11FC"/>
    <w:rsid w:val="006F131E"/>
    <w:rsid w:val="006F1922"/>
    <w:rsid w:val="006F1959"/>
    <w:rsid w:val="006F389F"/>
    <w:rsid w:val="006F616E"/>
    <w:rsid w:val="006F738D"/>
    <w:rsid w:val="006F78F1"/>
    <w:rsid w:val="006F7AD5"/>
    <w:rsid w:val="00700395"/>
    <w:rsid w:val="00700A07"/>
    <w:rsid w:val="0070265A"/>
    <w:rsid w:val="007035B3"/>
    <w:rsid w:val="007037AC"/>
    <w:rsid w:val="007051C9"/>
    <w:rsid w:val="007053DA"/>
    <w:rsid w:val="00706433"/>
    <w:rsid w:val="007067BC"/>
    <w:rsid w:val="00710173"/>
    <w:rsid w:val="00710FB6"/>
    <w:rsid w:val="00712EFB"/>
    <w:rsid w:val="0071352E"/>
    <w:rsid w:val="0071365E"/>
    <w:rsid w:val="0071371C"/>
    <w:rsid w:val="00713750"/>
    <w:rsid w:val="0071421D"/>
    <w:rsid w:val="0071451F"/>
    <w:rsid w:val="00714EB5"/>
    <w:rsid w:val="007150A7"/>
    <w:rsid w:val="0071510D"/>
    <w:rsid w:val="00715410"/>
    <w:rsid w:val="0071543A"/>
    <w:rsid w:val="007156F6"/>
    <w:rsid w:val="00716C6A"/>
    <w:rsid w:val="00717137"/>
    <w:rsid w:val="00717FEF"/>
    <w:rsid w:val="00720D74"/>
    <w:rsid w:val="00720E67"/>
    <w:rsid w:val="00721A31"/>
    <w:rsid w:val="00721F53"/>
    <w:rsid w:val="00723347"/>
    <w:rsid w:val="007241F3"/>
    <w:rsid w:val="00724CBB"/>
    <w:rsid w:val="00725AD9"/>
    <w:rsid w:val="00726411"/>
    <w:rsid w:val="00726C4F"/>
    <w:rsid w:val="00726E11"/>
    <w:rsid w:val="00727B28"/>
    <w:rsid w:val="0073028E"/>
    <w:rsid w:val="007304AF"/>
    <w:rsid w:val="00731B93"/>
    <w:rsid w:val="00732628"/>
    <w:rsid w:val="007339E8"/>
    <w:rsid w:val="00733FD1"/>
    <w:rsid w:val="007342C3"/>
    <w:rsid w:val="007345B0"/>
    <w:rsid w:val="00734890"/>
    <w:rsid w:val="0073540C"/>
    <w:rsid w:val="00735E50"/>
    <w:rsid w:val="007406BD"/>
    <w:rsid w:val="0074121F"/>
    <w:rsid w:val="007414D3"/>
    <w:rsid w:val="00741623"/>
    <w:rsid w:val="007426DD"/>
    <w:rsid w:val="00742A99"/>
    <w:rsid w:val="0074314A"/>
    <w:rsid w:val="00743F17"/>
    <w:rsid w:val="00751004"/>
    <w:rsid w:val="00752771"/>
    <w:rsid w:val="007527C1"/>
    <w:rsid w:val="007528B1"/>
    <w:rsid w:val="007540A1"/>
    <w:rsid w:val="00757114"/>
    <w:rsid w:val="00757648"/>
    <w:rsid w:val="00757760"/>
    <w:rsid w:val="00760C2D"/>
    <w:rsid w:val="00760C9A"/>
    <w:rsid w:val="00761E8D"/>
    <w:rsid w:val="00762E24"/>
    <w:rsid w:val="00763C76"/>
    <w:rsid w:val="00764E0B"/>
    <w:rsid w:val="0076707D"/>
    <w:rsid w:val="00770579"/>
    <w:rsid w:val="007711D7"/>
    <w:rsid w:val="00771DB1"/>
    <w:rsid w:val="00772A44"/>
    <w:rsid w:val="007734EE"/>
    <w:rsid w:val="00773D7C"/>
    <w:rsid w:val="0077400F"/>
    <w:rsid w:val="007745D4"/>
    <w:rsid w:val="007750FF"/>
    <w:rsid w:val="007755D7"/>
    <w:rsid w:val="007770E3"/>
    <w:rsid w:val="00780368"/>
    <w:rsid w:val="0078038F"/>
    <w:rsid w:val="00780AF6"/>
    <w:rsid w:val="00780FE0"/>
    <w:rsid w:val="0078294C"/>
    <w:rsid w:val="00782F90"/>
    <w:rsid w:val="00783815"/>
    <w:rsid w:val="00785095"/>
    <w:rsid w:val="00785421"/>
    <w:rsid w:val="00785D8D"/>
    <w:rsid w:val="00790231"/>
    <w:rsid w:val="00790406"/>
    <w:rsid w:val="0079176B"/>
    <w:rsid w:val="0079424B"/>
    <w:rsid w:val="00794A9C"/>
    <w:rsid w:val="00794DF8"/>
    <w:rsid w:val="007955CD"/>
    <w:rsid w:val="00795AA0"/>
    <w:rsid w:val="00795C0D"/>
    <w:rsid w:val="00796AFC"/>
    <w:rsid w:val="00797515"/>
    <w:rsid w:val="00797B7B"/>
    <w:rsid w:val="007A0FEC"/>
    <w:rsid w:val="007A128E"/>
    <w:rsid w:val="007A18FB"/>
    <w:rsid w:val="007A2A2E"/>
    <w:rsid w:val="007A3382"/>
    <w:rsid w:val="007A3A4A"/>
    <w:rsid w:val="007A5649"/>
    <w:rsid w:val="007A7A55"/>
    <w:rsid w:val="007B0110"/>
    <w:rsid w:val="007B0123"/>
    <w:rsid w:val="007B0866"/>
    <w:rsid w:val="007B0B78"/>
    <w:rsid w:val="007B1704"/>
    <w:rsid w:val="007B2028"/>
    <w:rsid w:val="007B37EA"/>
    <w:rsid w:val="007B3EF9"/>
    <w:rsid w:val="007B43E2"/>
    <w:rsid w:val="007B5460"/>
    <w:rsid w:val="007B59CB"/>
    <w:rsid w:val="007B6059"/>
    <w:rsid w:val="007B6B41"/>
    <w:rsid w:val="007B7DB2"/>
    <w:rsid w:val="007B7EC8"/>
    <w:rsid w:val="007C0B30"/>
    <w:rsid w:val="007C0C9B"/>
    <w:rsid w:val="007C1AD7"/>
    <w:rsid w:val="007C1C0C"/>
    <w:rsid w:val="007C27F6"/>
    <w:rsid w:val="007C2EA2"/>
    <w:rsid w:val="007C50EE"/>
    <w:rsid w:val="007C548E"/>
    <w:rsid w:val="007C5D53"/>
    <w:rsid w:val="007C5FD0"/>
    <w:rsid w:val="007C6B1D"/>
    <w:rsid w:val="007D1744"/>
    <w:rsid w:val="007D240D"/>
    <w:rsid w:val="007D330D"/>
    <w:rsid w:val="007D390A"/>
    <w:rsid w:val="007D497B"/>
    <w:rsid w:val="007D5529"/>
    <w:rsid w:val="007D58D6"/>
    <w:rsid w:val="007D59CD"/>
    <w:rsid w:val="007D5AFD"/>
    <w:rsid w:val="007D5B26"/>
    <w:rsid w:val="007D65F4"/>
    <w:rsid w:val="007D7812"/>
    <w:rsid w:val="007D7B00"/>
    <w:rsid w:val="007E32FD"/>
    <w:rsid w:val="007E453E"/>
    <w:rsid w:val="007E50B1"/>
    <w:rsid w:val="007E5161"/>
    <w:rsid w:val="007E5BF3"/>
    <w:rsid w:val="007E6145"/>
    <w:rsid w:val="007E6150"/>
    <w:rsid w:val="007F0A39"/>
    <w:rsid w:val="007F0AE6"/>
    <w:rsid w:val="007F1A7B"/>
    <w:rsid w:val="007F1DE3"/>
    <w:rsid w:val="007F2528"/>
    <w:rsid w:val="007F3184"/>
    <w:rsid w:val="007F4D89"/>
    <w:rsid w:val="007F5680"/>
    <w:rsid w:val="007F6981"/>
    <w:rsid w:val="0080157F"/>
    <w:rsid w:val="00802229"/>
    <w:rsid w:val="00802264"/>
    <w:rsid w:val="00803975"/>
    <w:rsid w:val="00804C8B"/>
    <w:rsid w:val="00806A80"/>
    <w:rsid w:val="00807C7A"/>
    <w:rsid w:val="00811020"/>
    <w:rsid w:val="00813495"/>
    <w:rsid w:val="00814434"/>
    <w:rsid w:val="008144EB"/>
    <w:rsid w:val="00815C59"/>
    <w:rsid w:val="008177CA"/>
    <w:rsid w:val="00821D27"/>
    <w:rsid w:val="00821E3A"/>
    <w:rsid w:val="00822AEA"/>
    <w:rsid w:val="00822D7D"/>
    <w:rsid w:val="00826329"/>
    <w:rsid w:val="00826913"/>
    <w:rsid w:val="008312F8"/>
    <w:rsid w:val="00831560"/>
    <w:rsid w:val="00832058"/>
    <w:rsid w:val="008329AF"/>
    <w:rsid w:val="00833276"/>
    <w:rsid w:val="008340EB"/>
    <w:rsid w:val="00835ECC"/>
    <w:rsid w:val="008361BC"/>
    <w:rsid w:val="008365B9"/>
    <w:rsid w:val="00836D61"/>
    <w:rsid w:val="00836D67"/>
    <w:rsid w:val="0083721E"/>
    <w:rsid w:val="008373B3"/>
    <w:rsid w:val="00840909"/>
    <w:rsid w:val="00840EC3"/>
    <w:rsid w:val="008435AC"/>
    <w:rsid w:val="008436BB"/>
    <w:rsid w:val="00843DB4"/>
    <w:rsid w:val="00844B6C"/>
    <w:rsid w:val="00845589"/>
    <w:rsid w:val="00846A3F"/>
    <w:rsid w:val="00846F21"/>
    <w:rsid w:val="0084709E"/>
    <w:rsid w:val="00847549"/>
    <w:rsid w:val="00847C71"/>
    <w:rsid w:val="00851A7F"/>
    <w:rsid w:val="00852B3C"/>
    <w:rsid w:val="00852B5C"/>
    <w:rsid w:val="008530FE"/>
    <w:rsid w:val="00854667"/>
    <w:rsid w:val="008551D2"/>
    <w:rsid w:val="008553E5"/>
    <w:rsid w:val="008556AE"/>
    <w:rsid w:val="00855E0D"/>
    <w:rsid w:val="0086027B"/>
    <w:rsid w:val="0086079D"/>
    <w:rsid w:val="00863666"/>
    <w:rsid w:val="008636A2"/>
    <w:rsid w:val="00863CD4"/>
    <w:rsid w:val="0086405C"/>
    <w:rsid w:val="008649A7"/>
    <w:rsid w:val="00865D4F"/>
    <w:rsid w:val="0086678B"/>
    <w:rsid w:val="00871252"/>
    <w:rsid w:val="00871872"/>
    <w:rsid w:val="008736AB"/>
    <w:rsid w:val="00873B28"/>
    <w:rsid w:val="00873DF9"/>
    <w:rsid w:val="008765B6"/>
    <w:rsid w:val="00876D0D"/>
    <w:rsid w:val="0087703A"/>
    <w:rsid w:val="00877AA5"/>
    <w:rsid w:val="00880CA7"/>
    <w:rsid w:val="008816CB"/>
    <w:rsid w:val="008827AB"/>
    <w:rsid w:val="0088486C"/>
    <w:rsid w:val="00885005"/>
    <w:rsid w:val="00885A91"/>
    <w:rsid w:val="00886B4E"/>
    <w:rsid w:val="008874DB"/>
    <w:rsid w:val="00890D0B"/>
    <w:rsid w:val="00891A79"/>
    <w:rsid w:val="00891B12"/>
    <w:rsid w:val="00892209"/>
    <w:rsid w:val="00892D06"/>
    <w:rsid w:val="008935A6"/>
    <w:rsid w:val="00893812"/>
    <w:rsid w:val="00894326"/>
    <w:rsid w:val="00894674"/>
    <w:rsid w:val="008957C3"/>
    <w:rsid w:val="0089604F"/>
    <w:rsid w:val="008963AB"/>
    <w:rsid w:val="00896657"/>
    <w:rsid w:val="00897957"/>
    <w:rsid w:val="008A0740"/>
    <w:rsid w:val="008A0952"/>
    <w:rsid w:val="008A1503"/>
    <w:rsid w:val="008A1D6A"/>
    <w:rsid w:val="008A1F23"/>
    <w:rsid w:val="008A2F1E"/>
    <w:rsid w:val="008A3B27"/>
    <w:rsid w:val="008A3DC4"/>
    <w:rsid w:val="008A4069"/>
    <w:rsid w:val="008A48FC"/>
    <w:rsid w:val="008A4EE9"/>
    <w:rsid w:val="008A5272"/>
    <w:rsid w:val="008A5CEA"/>
    <w:rsid w:val="008A6975"/>
    <w:rsid w:val="008B0A96"/>
    <w:rsid w:val="008B0E96"/>
    <w:rsid w:val="008B1673"/>
    <w:rsid w:val="008B1908"/>
    <w:rsid w:val="008B2C18"/>
    <w:rsid w:val="008B322B"/>
    <w:rsid w:val="008B4057"/>
    <w:rsid w:val="008B6119"/>
    <w:rsid w:val="008B79CA"/>
    <w:rsid w:val="008C049B"/>
    <w:rsid w:val="008C0A20"/>
    <w:rsid w:val="008C0C41"/>
    <w:rsid w:val="008C1023"/>
    <w:rsid w:val="008C140F"/>
    <w:rsid w:val="008C2372"/>
    <w:rsid w:val="008C2804"/>
    <w:rsid w:val="008C3A68"/>
    <w:rsid w:val="008C3C55"/>
    <w:rsid w:val="008C477F"/>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4873"/>
    <w:rsid w:val="008D571B"/>
    <w:rsid w:val="008D7465"/>
    <w:rsid w:val="008E0B8E"/>
    <w:rsid w:val="008E1FEE"/>
    <w:rsid w:val="008E327D"/>
    <w:rsid w:val="008E330E"/>
    <w:rsid w:val="008E3531"/>
    <w:rsid w:val="008E3BEF"/>
    <w:rsid w:val="008E40BB"/>
    <w:rsid w:val="008E4F49"/>
    <w:rsid w:val="008E567E"/>
    <w:rsid w:val="008E6CBD"/>
    <w:rsid w:val="008E7471"/>
    <w:rsid w:val="008E7A5F"/>
    <w:rsid w:val="008F087D"/>
    <w:rsid w:val="008F0F5E"/>
    <w:rsid w:val="008F1A3B"/>
    <w:rsid w:val="008F218D"/>
    <w:rsid w:val="008F2219"/>
    <w:rsid w:val="008F4FA3"/>
    <w:rsid w:val="008F5586"/>
    <w:rsid w:val="008F7316"/>
    <w:rsid w:val="008F773C"/>
    <w:rsid w:val="00901DF7"/>
    <w:rsid w:val="00902A7A"/>
    <w:rsid w:val="009031D1"/>
    <w:rsid w:val="0090323C"/>
    <w:rsid w:val="00903CF9"/>
    <w:rsid w:val="00904C6F"/>
    <w:rsid w:val="009050FC"/>
    <w:rsid w:val="009057CF"/>
    <w:rsid w:val="00905F83"/>
    <w:rsid w:val="00905FF6"/>
    <w:rsid w:val="00906DDE"/>
    <w:rsid w:val="00910387"/>
    <w:rsid w:val="00910EF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2297"/>
    <w:rsid w:val="00922613"/>
    <w:rsid w:val="009247E7"/>
    <w:rsid w:val="00924E7E"/>
    <w:rsid w:val="0093049E"/>
    <w:rsid w:val="009304BC"/>
    <w:rsid w:val="00930753"/>
    <w:rsid w:val="009322C0"/>
    <w:rsid w:val="009325EE"/>
    <w:rsid w:val="009336A5"/>
    <w:rsid w:val="009347A9"/>
    <w:rsid w:val="009358F5"/>
    <w:rsid w:val="00935F1E"/>
    <w:rsid w:val="00936152"/>
    <w:rsid w:val="00937513"/>
    <w:rsid w:val="00937876"/>
    <w:rsid w:val="00937AFD"/>
    <w:rsid w:val="00941236"/>
    <w:rsid w:val="009415C7"/>
    <w:rsid w:val="00941BB0"/>
    <w:rsid w:val="00943676"/>
    <w:rsid w:val="00944419"/>
    <w:rsid w:val="00944A38"/>
    <w:rsid w:val="009455DA"/>
    <w:rsid w:val="00945F19"/>
    <w:rsid w:val="00946056"/>
    <w:rsid w:val="00946383"/>
    <w:rsid w:val="00947A60"/>
    <w:rsid w:val="00947B0D"/>
    <w:rsid w:val="009530E9"/>
    <w:rsid w:val="00953157"/>
    <w:rsid w:val="00953458"/>
    <w:rsid w:val="00956FB0"/>
    <w:rsid w:val="009570E3"/>
    <w:rsid w:val="00957353"/>
    <w:rsid w:val="00957910"/>
    <w:rsid w:val="00960EDF"/>
    <w:rsid w:val="00961216"/>
    <w:rsid w:val="0096193B"/>
    <w:rsid w:val="00964988"/>
    <w:rsid w:val="00965489"/>
    <w:rsid w:val="009667EC"/>
    <w:rsid w:val="00966BDB"/>
    <w:rsid w:val="00966DE0"/>
    <w:rsid w:val="00967426"/>
    <w:rsid w:val="009702DF"/>
    <w:rsid w:val="0097088E"/>
    <w:rsid w:val="00971D0B"/>
    <w:rsid w:val="00972A52"/>
    <w:rsid w:val="00973022"/>
    <w:rsid w:val="009741E6"/>
    <w:rsid w:val="00974EAF"/>
    <w:rsid w:val="00974FEE"/>
    <w:rsid w:val="00975210"/>
    <w:rsid w:val="009759BC"/>
    <w:rsid w:val="00975FF1"/>
    <w:rsid w:val="009767F9"/>
    <w:rsid w:val="009775A0"/>
    <w:rsid w:val="009806B9"/>
    <w:rsid w:val="00981E8B"/>
    <w:rsid w:val="00982689"/>
    <w:rsid w:val="00983B97"/>
    <w:rsid w:val="00985361"/>
    <w:rsid w:val="00985B56"/>
    <w:rsid w:val="00985F2A"/>
    <w:rsid w:val="00986228"/>
    <w:rsid w:val="00986350"/>
    <w:rsid w:val="009864BD"/>
    <w:rsid w:val="00987784"/>
    <w:rsid w:val="009915F5"/>
    <w:rsid w:val="00992388"/>
    <w:rsid w:val="00993BBB"/>
    <w:rsid w:val="0099471A"/>
    <w:rsid w:val="00994C17"/>
    <w:rsid w:val="009969EE"/>
    <w:rsid w:val="00997C25"/>
    <w:rsid w:val="009A0253"/>
    <w:rsid w:val="009A127A"/>
    <w:rsid w:val="009A1286"/>
    <w:rsid w:val="009A438D"/>
    <w:rsid w:val="009A47EE"/>
    <w:rsid w:val="009A4D7A"/>
    <w:rsid w:val="009A51A3"/>
    <w:rsid w:val="009A5898"/>
    <w:rsid w:val="009A66F2"/>
    <w:rsid w:val="009B196A"/>
    <w:rsid w:val="009B1F8D"/>
    <w:rsid w:val="009B2370"/>
    <w:rsid w:val="009B2805"/>
    <w:rsid w:val="009B32F1"/>
    <w:rsid w:val="009B3919"/>
    <w:rsid w:val="009B6021"/>
    <w:rsid w:val="009B6108"/>
    <w:rsid w:val="009B6EBC"/>
    <w:rsid w:val="009C3779"/>
    <w:rsid w:val="009C3E5C"/>
    <w:rsid w:val="009C6592"/>
    <w:rsid w:val="009C7D55"/>
    <w:rsid w:val="009D0730"/>
    <w:rsid w:val="009D0DDE"/>
    <w:rsid w:val="009D350E"/>
    <w:rsid w:val="009D4600"/>
    <w:rsid w:val="009D4CB8"/>
    <w:rsid w:val="009D6F32"/>
    <w:rsid w:val="009E092F"/>
    <w:rsid w:val="009E0DDA"/>
    <w:rsid w:val="009E24CE"/>
    <w:rsid w:val="009E6BFE"/>
    <w:rsid w:val="009E6F60"/>
    <w:rsid w:val="009F08EE"/>
    <w:rsid w:val="009F0ADE"/>
    <w:rsid w:val="009F1D8B"/>
    <w:rsid w:val="009F332B"/>
    <w:rsid w:val="009F3AE7"/>
    <w:rsid w:val="009F4463"/>
    <w:rsid w:val="009F4777"/>
    <w:rsid w:val="009F4BD2"/>
    <w:rsid w:val="009F67D2"/>
    <w:rsid w:val="009F6EB0"/>
    <w:rsid w:val="009F7EAC"/>
    <w:rsid w:val="00A00630"/>
    <w:rsid w:val="00A00C32"/>
    <w:rsid w:val="00A0133D"/>
    <w:rsid w:val="00A02A57"/>
    <w:rsid w:val="00A04B86"/>
    <w:rsid w:val="00A04C11"/>
    <w:rsid w:val="00A04CD5"/>
    <w:rsid w:val="00A04EE1"/>
    <w:rsid w:val="00A054A4"/>
    <w:rsid w:val="00A112CD"/>
    <w:rsid w:val="00A1321B"/>
    <w:rsid w:val="00A13ADF"/>
    <w:rsid w:val="00A13C43"/>
    <w:rsid w:val="00A15C31"/>
    <w:rsid w:val="00A16E68"/>
    <w:rsid w:val="00A206F7"/>
    <w:rsid w:val="00A20D68"/>
    <w:rsid w:val="00A21DAB"/>
    <w:rsid w:val="00A21F15"/>
    <w:rsid w:val="00A229BF"/>
    <w:rsid w:val="00A22B0C"/>
    <w:rsid w:val="00A23526"/>
    <w:rsid w:val="00A23A7B"/>
    <w:rsid w:val="00A24495"/>
    <w:rsid w:val="00A24656"/>
    <w:rsid w:val="00A27490"/>
    <w:rsid w:val="00A30205"/>
    <w:rsid w:val="00A306BD"/>
    <w:rsid w:val="00A30F85"/>
    <w:rsid w:val="00A31768"/>
    <w:rsid w:val="00A31FB3"/>
    <w:rsid w:val="00A32001"/>
    <w:rsid w:val="00A332A1"/>
    <w:rsid w:val="00A34504"/>
    <w:rsid w:val="00A34B11"/>
    <w:rsid w:val="00A3523E"/>
    <w:rsid w:val="00A35D32"/>
    <w:rsid w:val="00A36128"/>
    <w:rsid w:val="00A36C6E"/>
    <w:rsid w:val="00A37C29"/>
    <w:rsid w:val="00A4158A"/>
    <w:rsid w:val="00A41E22"/>
    <w:rsid w:val="00A41FCB"/>
    <w:rsid w:val="00A420CE"/>
    <w:rsid w:val="00A42264"/>
    <w:rsid w:val="00A42299"/>
    <w:rsid w:val="00A45EEA"/>
    <w:rsid w:val="00A46881"/>
    <w:rsid w:val="00A473A1"/>
    <w:rsid w:val="00A502BC"/>
    <w:rsid w:val="00A511E8"/>
    <w:rsid w:val="00A51BAF"/>
    <w:rsid w:val="00A521E0"/>
    <w:rsid w:val="00A52E11"/>
    <w:rsid w:val="00A53E13"/>
    <w:rsid w:val="00A54CA6"/>
    <w:rsid w:val="00A55104"/>
    <w:rsid w:val="00A55D7C"/>
    <w:rsid w:val="00A56D57"/>
    <w:rsid w:val="00A57BD5"/>
    <w:rsid w:val="00A6044C"/>
    <w:rsid w:val="00A604E0"/>
    <w:rsid w:val="00A6068C"/>
    <w:rsid w:val="00A60A93"/>
    <w:rsid w:val="00A6133F"/>
    <w:rsid w:val="00A61D0E"/>
    <w:rsid w:val="00A620AF"/>
    <w:rsid w:val="00A64A36"/>
    <w:rsid w:val="00A65B10"/>
    <w:rsid w:val="00A67BB5"/>
    <w:rsid w:val="00A714D8"/>
    <w:rsid w:val="00A7279A"/>
    <w:rsid w:val="00A72BA0"/>
    <w:rsid w:val="00A73456"/>
    <w:rsid w:val="00A73581"/>
    <w:rsid w:val="00A736DB"/>
    <w:rsid w:val="00A73A05"/>
    <w:rsid w:val="00A7482D"/>
    <w:rsid w:val="00A74B5D"/>
    <w:rsid w:val="00A74C42"/>
    <w:rsid w:val="00A75306"/>
    <w:rsid w:val="00A75BF2"/>
    <w:rsid w:val="00A75D7F"/>
    <w:rsid w:val="00A76996"/>
    <w:rsid w:val="00A76B04"/>
    <w:rsid w:val="00A77D3D"/>
    <w:rsid w:val="00A77EDA"/>
    <w:rsid w:val="00A809A4"/>
    <w:rsid w:val="00A814A4"/>
    <w:rsid w:val="00A81A8F"/>
    <w:rsid w:val="00A820AD"/>
    <w:rsid w:val="00A83C73"/>
    <w:rsid w:val="00A8431E"/>
    <w:rsid w:val="00A84733"/>
    <w:rsid w:val="00A84AC3"/>
    <w:rsid w:val="00A8527C"/>
    <w:rsid w:val="00A85EC4"/>
    <w:rsid w:val="00A873E3"/>
    <w:rsid w:val="00A922DB"/>
    <w:rsid w:val="00A925C2"/>
    <w:rsid w:val="00A93016"/>
    <w:rsid w:val="00A93F08"/>
    <w:rsid w:val="00A943CB"/>
    <w:rsid w:val="00A947BD"/>
    <w:rsid w:val="00A95CF2"/>
    <w:rsid w:val="00A963F2"/>
    <w:rsid w:val="00A96C62"/>
    <w:rsid w:val="00A97372"/>
    <w:rsid w:val="00AA2947"/>
    <w:rsid w:val="00AA2CCD"/>
    <w:rsid w:val="00AA2DB9"/>
    <w:rsid w:val="00AA4030"/>
    <w:rsid w:val="00AA46C8"/>
    <w:rsid w:val="00AA51C8"/>
    <w:rsid w:val="00AA5785"/>
    <w:rsid w:val="00AB01BA"/>
    <w:rsid w:val="00AB01D4"/>
    <w:rsid w:val="00AB15CD"/>
    <w:rsid w:val="00AB16F4"/>
    <w:rsid w:val="00AB2DE6"/>
    <w:rsid w:val="00AB330E"/>
    <w:rsid w:val="00AB35F2"/>
    <w:rsid w:val="00AB3E0C"/>
    <w:rsid w:val="00AB4B7F"/>
    <w:rsid w:val="00AB5CD6"/>
    <w:rsid w:val="00AB6253"/>
    <w:rsid w:val="00AB772A"/>
    <w:rsid w:val="00AB7C61"/>
    <w:rsid w:val="00AB7E97"/>
    <w:rsid w:val="00AC0161"/>
    <w:rsid w:val="00AC0A49"/>
    <w:rsid w:val="00AC1CB8"/>
    <w:rsid w:val="00AC2320"/>
    <w:rsid w:val="00AC2729"/>
    <w:rsid w:val="00AC31BF"/>
    <w:rsid w:val="00AC4B8D"/>
    <w:rsid w:val="00AC5228"/>
    <w:rsid w:val="00AC5CFA"/>
    <w:rsid w:val="00AC6820"/>
    <w:rsid w:val="00AC6A13"/>
    <w:rsid w:val="00AC6EDA"/>
    <w:rsid w:val="00AD00A4"/>
    <w:rsid w:val="00AD01B6"/>
    <w:rsid w:val="00AD16F2"/>
    <w:rsid w:val="00AD4030"/>
    <w:rsid w:val="00AD7062"/>
    <w:rsid w:val="00AD71C1"/>
    <w:rsid w:val="00AD75CF"/>
    <w:rsid w:val="00AD7677"/>
    <w:rsid w:val="00AD7A65"/>
    <w:rsid w:val="00AE16C3"/>
    <w:rsid w:val="00AE180C"/>
    <w:rsid w:val="00AE1D3C"/>
    <w:rsid w:val="00AE3DDD"/>
    <w:rsid w:val="00AE426C"/>
    <w:rsid w:val="00AE4A2D"/>
    <w:rsid w:val="00AE5BED"/>
    <w:rsid w:val="00AE5DDC"/>
    <w:rsid w:val="00AE5EB8"/>
    <w:rsid w:val="00AE6CF7"/>
    <w:rsid w:val="00AE79DD"/>
    <w:rsid w:val="00AF459F"/>
    <w:rsid w:val="00AF4EA4"/>
    <w:rsid w:val="00AF5362"/>
    <w:rsid w:val="00AF5500"/>
    <w:rsid w:val="00AF58C7"/>
    <w:rsid w:val="00AF649C"/>
    <w:rsid w:val="00AF72BF"/>
    <w:rsid w:val="00B00AF2"/>
    <w:rsid w:val="00B01390"/>
    <w:rsid w:val="00B01F5B"/>
    <w:rsid w:val="00B025D1"/>
    <w:rsid w:val="00B026D5"/>
    <w:rsid w:val="00B02F02"/>
    <w:rsid w:val="00B03E1D"/>
    <w:rsid w:val="00B0469E"/>
    <w:rsid w:val="00B05628"/>
    <w:rsid w:val="00B06275"/>
    <w:rsid w:val="00B07A3E"/>
    <w:rsid w:val="00B07DF6"/>
    <w:rsid w:val="00B10B43"/>
    <w:rsid w:val="00B1230A"/>
    <w:rsid w:val="00B12886"/>
    <w:rsid w:val="00B12E34"/>
    <w:rsid w:val="00B13E6F"/>
    <w:rsid w:val="00B14A23"/>
    <w:rsid w:val="00B14A47"/>
    <w:rsid w:val="00B15037"/>
    <w:rsid w:val="00B15527"/>
    <w:rsid w:val="00B15D4E"/>
    <w:rsid w:val="00B15E2A"/>
    <w:rsid w:val="00B16975"/>
    <w:rsid w:val="00B17071"/>
    <w:rsid w:val="00B170D1"/>
    <w:rsid w:val="00B17819"/>
    <w:rsid w:val="00B17A74"/>
    <w:rsid w:val="00B17DE6"/>
    <w:rsid w:val="00B20425"/>
    <w:rsid w:val="00B205F1"/>
    <w:rsid w:val="00B21469"/>
    <w:rsid w:val="00B22095"/>
    <w:rsid w:val="00B23247"/>
    <w:rsid w:val="00B23F78"/>
    <w:rsid w:val="00B24862"/>
    <w:rsid w:val="00B2581C"/>
    <w:rsid w:val="00B27C71"/>
    <w:rsid w:val="00B27E89"/>
    <w:rsid w:val="00B31E57"/>
    <w:rsid w:val="00B3226C"/>
    <w:rsid w:val="00B32C1E"/>
    <w:rsid w:val="00B3340D"/>
    <w:rsid w:val="00B33901"/>
    <w:rsid w:val="00B339FA"/>
    <w:rsid w:val="00B341C3"/>
    <w:rsid w:val="00B354FE"/>
    <w:rsid w:val="00B36D0E"/>
    <w:rsid w:val="00B37167"/>
    <w:rsid w:val="00B4129F"/>
    <w:rsid w:val="00B41380"/>
    <w:rsid w:val="00B41E81"/>
    <w:rsid w:val="00B4276C"/>
    <w:rsid w:val="00B43DC3"/>
    <w:rsid w:val="00B458C5"/>
    <w:rsid w:val="00B45D08"/>
    <w:rsid w:val="00B46023"/>
    <w:rsid w:val="00B47980"/>
    <w:rsid w:val="00B47D0A"/>
    <w:rsid w:val="00B50BD7"/>
    <w:rsid w:val="00B50BFD"/>
    <w:rsid w:val="00B51095"/>
    <w:rsid w:val="00B522F5"/>
    <w:rsid w:val="00B5335B"/>
    <w:rsid w:val="00B53BD0"/>
    <w:rsid w:val="00B5523A"/>
    <w:rsid w:val="00B5621F"/>
    <w:rsid w:val="00B5629C"/>
    <w:rsid w:val="00B57F76"/>
    <w:rsid w:val="00B601FD"/>
    <w:rsid w:val="00B60608"/>
    <w:rsid w:val="00B60B8B"/>
    <w:rsid w:val="00B6172E"/>
    <w:rsid w:val="00B61A10"/>
    <w:rsid w:val="00B62D95"/>
    <w:rsid w:val="00B630C6"/>
    <w:rsid w:val="00B63E54"/>
    <w:rsid w:val="00B64050"/>
    <w:rsid w:val="00B648A8"/>
    <w:rsid w:val="00B64FDC"/>
    <w:rsid w:val="00B65D2C"/>
    <w:rsid w:val="00B65E08"/>
    <w:rsid w:val="00B66334"/>
    <w:rsid w:val="00B66377"/>
    <w:rsid w:val="00B66470"/>
    <w:rsid w:val="00B6747B"/>
    <w:rsid w:val="00B70C93"/>
    <w:rsid w:val="00B715D1"/>
    <w:rsid w:val="00B7350D"/>
    <w:rsid w:val="00B74852"/>
    <w:rsid w:val="00B74947"/>
    <w:rsid w:val="00B751CE"/>
    <w:rsid w:val="00B753B5"/>
    <w:rsid w:val="00B7647D"/>
    <w:rsid w:val="00B765DA"/>
    <w:rsid w:val="00B7676C"/>
    <w:rsid w:val="00B767AD"/>
    <w:rsid w:val="00B76FB1"/>
    <w:rsid w:val="00B77D3E"/>
    <w:rsid w:val="00B800A2"/>
    <w:rsid w:val="00B80304"/>
    <w:rsid w:val="00B80692"/>
    <w:rsid w:val="00B8206A"/>
    <w:rsid w:val="00B82792"/>
    <w:rsid w:val="00B84E7D"/>
    <w:rsid w:val="00B87F4A"/>
    <w:rsid w:val="00B90ABC"/>
    <w:rsid w:val="00B90BA3"/>
    <w:rsid w:val="00B91DDE"/>
    <w:rsid w:val="00B92F96"/>
    <w:rsid w:val="00B93BCC"/>
    <w:rsid w:val="00B946C0"/>
    <w:rsid w:val="00B947E8"/>
    <w:rsid w:val="00B951AC"/>
    <w:rsid w:val="00B96D88"/>
    <w:rsid w:val="00B97D40"/>
    <w:rsid w:val="00BA09BB"/>
    <w:rsid w:val="00BA26DC"/>
    <w:rsid w:val="00BA2905"/>
    <w:rsid w:val="00BA3A4E"/>
    <w:rsid w:val="00BA4E95"/>
    <w:rsid w:val="00BA5025"/>
    <w:rsid w:val="00BA52E0"/>
    <w:rsid w:val="00BA61BC"/>
    <w:rsid w:val="00BA62CE"/>
    <w:rsid w:val="00BA787E"/>
    <w:rsid w:val="00BA78C6"/>
    <w:rsid w:val="00BA7963"/>
    <w:rsid w:val="00BB1823"/>
    <w:rsid w:val="00BB4CDD"/>
    <w:rsid w:val="00BB7690"/>
    <w:rsid w:val="00BC09CD"/>
    <w:rsid w:val="00BC100F"/>
    <w:rsid w:val="00BC313F"/>
    <w:rsid w:val="00BC50B6"/>
    <w:rsid w:val="00BC5A9C"/>
    <w:rsid w:val="00BC6311"/>
    <w:rsid w:val="00BC6813"/>
    <w:rsid w:val="00BC6BEB"/>
    <w:rsid w:val="00BC7615"/>
    <w:rsid w:val="00BD04B0"/>
    <w:rsid w:val="00BD0F44"/>
    <w:rsid w:val="00BD1108"/>
    <w:rsid w:val="00BD53F7"/>
    <w:rsid w:val="00BD6444"/>
    <w:rsid w:val="00BD65FB"/>
    <w:rsid w:val="00BE061E"/>
    <w:rsid w:val="00BE256E"/>
    <w:rsid w:val="00BE2595"/>
    <w:rsid w:val="00BE29CC"/>
    <w:rsid w:val="00BE2D47"/>
    <w:rsid w:val="00BE3092"/>
    <w:rsid w:val="00BE3609"/>
    <w:rsid w:val="00BE395B"/>
    <w:rsid w:val="00BE467E"/>
    <w:rsid w:val="00BE5948"/>
    <w:rsid w:val="00BF11E5"/>
    <w:rsid w:val="00BF1277"/>
    <w:rsid w:val="00BF1405"/>
    <w:rsid w:val="00BF325A"/>
    <w:rsid w:val="00BF3B9E"/>
    <w:rsid w:val="00BF3DF9"/>
    <w:rsid w:val="00BF46BD"/>
    <w:rsid w:val="00BF54BF"/>
    <w:rsid w:val="00BF6A39"/>
    <w:rsid w:val="00BF7B0E"/>
    <w:rsid w:val="00C003D5"/>
    <w:rsid w:val="00C011C6"/>
    <w:rsid w:val="00C01307"/>
    <w:rsid w:val="00C01CFE"/>
    <w:rsid w:val="00C01EBC"/>
    <w:rsid w:val="00C0438A"/>
    <w:rsid w:val="00C047CF"/>
    <w:rsid w:val="00C053E7"/>
    <w:rsid w:val="00C06073"/>
    <w:rsid w:val="00C06497"/>
    <w:rsid w:val="00C06D76"/>
    <w:rsid w:val="00C06E39"/>
    <w:rsid w:val="00C1063A"/>
    <w:rsid w:val="00C10D9C"/>
    <w:rsid w:val="00C110DD"/>
    <w:rsid w:val="00C12095"/>
    <w:rsid w:val="00C12C21"/>
    <w:rsid w:val="00C13515"/>
    <w:rsid w:val="00C1368C"/>
    <w:rsid w:val="00C13708"/>
    <w:rsid w:val="00C1416A"/>
    <w:rsid w:val="00C1459C"/>
    <w:rsid w:val="00C14C19"/>
    <w:rsid w:val="00C14D26"/>
    <w:rsid w:val="00C1701A"/>
    <w:rsid w:val="00C172DC"/>
    <w:rsid w:val="00C20830"/>
    <w:rsid w:val="00C20DA6"/>
    <w:rsid w:val="00C222FA"/>
    <w:rsid w:val="00C23607"/>
    <w:rsid w:val="00C24D0B"/>
    <w:rsid w:val="00C25044"/>
    <w:rsid w:val="00C25822"/>
    <w:rsid w:val="00C26DCA"/>
    <w:rsid w:val="00C273D4"/>
    <w:rsid w:val="00C30302"/>
    <w:rsid w:val="00C305FB"/>
    <w:rsid w:val="00C3201B"/>
    <w:rsid w:val="00C320A3"/>
    <w:rsid w:val="00C33A43"/>
    <w:rsid w:val="00C3428D"/>
    <w:rsid w:val="00C348ED"/>
    <w:rsid w:val="00C34C20"/>
    <w:rsid w:val="00C34EBB"/>
    <w:rsid w:val="00C35265"/>
    <w:rsid w:val="00C35BC5"/>
    <w:rsid w:val="00C40106"/>
    <w:rsid w:val="00C40539"/>
    <w:rsid w:val="00C40B52"/>
    <w:rsid w:val="00C412F2"/>
    <w:rsid w:val="00C41C58"/>
    <w:rsid w:val="00C44D61"/>
    <w:rsid w:val="00C46732"/>
    <w:rsid w:val="00C46B8D"/>
    <w:rsid w:val="00C475D5"/>
    <w:rsid w:val="00C500BC"/>
    <w:rsid w:val="00C50E4C"/>
    <w:rsid w:val="00C515B5"/>
    <w:rsid w:val="00C5223C"/>
    <w:rsid w:val="00C52A65"/>
    <w:rsid w:val="00C52DFA"/>
    <w:rsid w:val="00C53120"/>
    <w:rsid w:val="00C5318E"/>
    <w:rsid w:val="00C53CC8"/>
    <w:rsid w:val="00C54F56"/>
    <w:rsid w:val="00C54FC9"/>
    <w:rsid w:val="00C5587E"/>
    <w:rsid w:val="00C56704"/>
    <w:rsid w:val="00C56E9C"/>
    <w:rsid w:val="00C57693"/>
    <w:rsid w:val="00C57C11"/>
    <w:rsid w:val="00C57DC8"/>
    <w:rsid w:val="00C62ED5"/>
    <w:rsid w:val="00C63845"/>
    <w:rsid w:val="00C63F2F"/>
    <w:rsid w:val="00C65F24"/>
    <w:rsid w:val="00C667C3"/>
    <w:rsid w:val="00C66D58"/>
    <w:rsid w:val="00C67033"/>
    <w:rsid w:val="00C678A6"/>
    <w:rsid w:val="00C70C58"/>
    <w:rsid w:val="00C71680"/>
    <w:rsid w:val="00C71DF4"/>
    <w:rsid w:val="00C72370"/>
    <w:rsid w:val="00C72E7D"/>
    <w:rsid w:val="00C74CEE"/>
    <w:rsid w:val="00C76651"/>
    <w:rsid w:val="00C76A0B"/>
    <w:rsid w:val="00C77163"/>
    <w:rsid w:val="00C775E4"/>
    <w:rsid w:val="00C84EC6"/>
    <w:rsid w:val="00C85ECC"/>
    <w:rsid w:val="00C863D2"/>
    <w:rsid w:val="00C86B5D"/>
    <w:rsid w:val="00C87CAD"/>
    <w:rsid w:val="00C90063"/>
    <w:rsid w:val="00C91D91"/>
    <w:rsid w:val="00C926CF"/>
    <w:rsid w:val="00C934C5"/>
    <w:rsid w:val="00C94A95"/>
    <w:rsid w:val="00C95068"/>
    <w:rsid w:val="00C951A1"/>
    <w:rsid w:val="00C95DD4"/>
    <w:rsid w:val="00C96056"/>
    <w:rsid w:val="00C9608D"/>
    <w:rsid w:val="00C96315"/>
    <w:rsid w:val="00C96B19"/>
    <w:rsid w:val="00C96E21"/>
    <w:rsid w:val="00CA062B"/>
    <w:rsid w:val="00CA0D1F"/>
    <w:rsid w:val="00CA182C"/>
    <w:rsid w:val="00CA29EF"/>
    <w:rsid w:val="00CA47D6"/>
    <w:rsid w:val="00CA47FB"/>
    <w:rsid w:val="00CA5E29"/>
    <w:rsid w:val="00CA67EA"/>
    <w:rsid w:val="00CA6C26"/>
    <w:rsid w:val="00CA75AE"/>
    <w:rsid w:val="00CA78B1"/>
    <w:rsid w:val="00CA7A2A"/>
    <w:rsid w:val="00CA7E0D"/>
    <w:rsid w:val="00CB0A45"/>
    <w:rsid w:val="00CB1420"/>
    <w:rsid w:val="00CB1C7A"/>
    <w:rsid w:val="00CB2C1F"/>
    <w:rsid w:val="00CB2DD4"/>
    <w:rsid w:val="00CB31BA"/>
    <w:rsid w:val="00CB3CB9"/>
    <w:rsid w:val="00CB47CF"/>
    <w:rsid w:val="00CB5878"/>
    <w:rsid w:val="00CB5B02"/>
    <w:rsid w:val="00CB74DD"/>
    <w:rsid w:val="00CB788E"/>
    <w:rsid w:val="00CC0098"/>
    <w:rsid w:val="00CC0A4F"/>
    <w:rsid w:val="00CC139D"/>
    <w:rsid w:val="00CC1CAF"/>
    <w:rsid w:val="00CC3A57"/>
    <w:rsid w:val="00CC4460"/>
    <w:rsid w:val="00CC4B99"/>
    <w:rsid w:val="00CC4CF9"/>
    <w:rsid w:val="00CC54A2"/>
    <w:rsid w:val="00CC54E2"/>
    <w:rsid w:val="00CC622B"/>
    <w:rsid w:val="00CC63AA"/>
    <w:rsid w:val="00CC6BB0"/>
    <w:rsid w:val="00CC7DB9"/>
    <w:rsid w:val="00CD016A"/>
    <w:rsid w:val="00CD1198"/>
    <w:rsid w:val="00CD13ED"/>
    <w:rsid w:val="00CD2445"/>
    <w:rsid w:val="00CD4BED"/>
    <w:rsid w:val="00CD5114"/>
    <w:rsid w:val="00CD5CF9"/>
    <w:rsid w:val="00CD6722"/>
    <w:rsid w:val="00CD6CBA"/>
    <w:rsid w:val="00CE04E5"/>
    <w:rsid w:val="00CE221A"/>
    <w:rsid w:val="00CE2459"/>
    <w:rsid w:val="00CE2ADC"/>
    <w:rsid w:val="00CE3755"/>
    <w:rsid w:val="00CE4951"/>
    <w:rsid w:val="00CE4A1F"/>
    <w:rsid w:val="00CE530B"/>
    <w:rsid w:val="00CE5E52"/>
    <w:rsid w:val="00CE63DE"/>
    <w:rsid w:val="00CE6469"/>
    <w:rsid w:val="00CE646A"/>
    <w:rsid w:val="00CE652C"/>
    <w:rsid w:val="00CE6EDC"/>
    <w:rsid w:val="00CE7CE9"/>
    <w:rsid w:val="00CF00BF"/>
    <w:rsid w:val="00CF0F8A"/>
    <w:rsid w:val="00CF3D4E"/>
    <w:rsid w:val="00CF3DA8"/>
    <w:rsid w:val="00CF424B"/>
    <w:rsid w:val="00CF43C4"/>
    <w:rsid w:val="00CF4BC2"/>
    <w:rsid w:val="00CF58C9"/>
    <w:rsid w:val="00CF5C30"/>
    <w:rsid w:val="00CF6003"/>
    <w:rsid w:val="00CF6992"/>
    <w:rsid w:val="00D0085B"/>
    <w:rsid w:val="00D02EDB"/>
    <w:rsid w:val="00D0418C"/>
    <w:rsid w:val="00D04956"/>
    <w:rsid w:val="00D04D7C"/>
    <w:rsid w:val="00D06995"/>
    <w:rsid w:val="00D07A5D"/>
    <w:rsid w:val="00D11841"/>
    <w:rsid w:val="00D139B5"/>
    <w:rsid w:val="00D13A16"/>
    <w:rsid w:val="00D13C17"/>
    <w:rsid w:val="00D144CD"/>
    <w:rsid w:val="00D1495D"/>
    <w:rsid w:val="00D1591A"/>
    <w:rsid w:val="00D15B2E"/>
    <w:rsid w:val="00D161DF"/>
    <w:rsid w:val="00D16358"/>
    <w:rsid w:val="00D17D4F"/>
    <w:rsid w:val="00D200F8"/>
    <w:rsid w:val="00D20FD3"/>
    <w:rsid w:val="00D217DF"/>
    <w:rsid w:val="00D243D6"/>
    <w:rsid w:val="00D248FA"/>
    <w:rsid w:val="00D24DC6"/>
    <w:rsid w:val="00D251E9"/>
    <w:rsid w:val="00D25C88"/>
    <w:rsid w:val="00D274F2"/>
    <w:rsid w:val="00D3022A"/>
    <w:rsid w:val="00D30814"/>
    <w:rsid w:val="00D3158B"/>
    <w:rsid w:val="00D32D19"/>
    <w:rsid w:val="00D32F5C"/>
    <w:rsid w:val="00D347FA"/>
    <w:rsid w:val="00D34F96"/>
    <w:rsid w:val="00D36AC3"/>
    <w:rsid w:val="00D402AC"/>
    <w:rsid w:val="00D40B63"/>
    <w:rsid w:val="00D40E04"/>
    <w:rsid w:val="00D416E5"/>
    <w:rsid w:val="00D45FDE"/>
    <w:rsid w:val="00D4641D"/>
    <w:rsid w:val="00D46A85"/>
    <w:rsid w:val="00D46BAC"/>
    <w:rsid w:val="00D46FB3"/>
    <w:rsid w:val="00D47BAA"/>
    <w:rsid w:val="00D5024B"/>
    <w:rsid w:val="00D506BA"/>
    <w:rsid w:val="00D520C2"/>
    <w:rsid w:val="00D52279"/>
    <w:rsid w:val="00D52E34"/>
    <w:rsid w:val="00D548D3"/>
    <w:rsid w:val="00D54CA0"/>
    <w:rsid w:val="00D5644C"/>
    <w:rsid w:val="00D57DA6"/>
    <w:rsid w:val="00D60432"/>
    <w:rsid w:val="00D60933"/>
    <w:rsid w:val="00D60C3F"/>
    <w:rsid w:val="00D61770"/>
    <w:rsid w:val="00D620D7"/>
    <w:rsid w:val="00D62369"/>
    <w:rsid w:val="00D63237"/>
    <w:rsid w:val="00D63403"/>
    <w:rsid w:val="00D652CF"/>
    <w:rsid w:val="00D67C6B"/>
    <w:rsid w:val="00D73522"/>
    <w:rsid w:val="00D755B6"/>
    <w:rsid w:val="00D75D98"/>
    <w:rsid w:val="00D75EC7"/>
    <w:rsid w:val="00D76324"/>
    <w:rsid w:val="00D7667F"/>
    <w:rsid w:val="00D76930"/>
    <w:rsid w:val="00D815EE"/>
    <w:rsid w:val="00D81D3F"/>
    <w:rsid w:val="00D83B57"/>
    <w:rsid w:val="00D83C07"/>
    <w:rsid w:val="00D83FAC"/>
    <w:rsid w:val="00D843BB"/>
    <w:rsid w:val="00D84658"/>
    <w:rsid w:val="00D8492A"/>
    <w:rsid w:val="00D856BF"/>
    <w:rsid w:val="00D865BC"/>
    <w:rsid w:val="00D866FD"/>
    <w:rsid w:val="00D8726D"/>
    <w:rsid w:val="00D8764F"/>
    <w:rsid w:val="00D87F18"/>
    <w:rsid w:val="00D92B1A"/>
    <w:rsid w:val="00D92FA9"/>
    <w:rsid w:val="00D93504"/>
    <w:rsid w:val="00D959BF"/>
    <w:rsid w:val="00D95A10"/>
    <w:rsid w:val="00D95A77"/>
    <w:rsid w:val="00D963CD"/>
    <w:rsid w:val="00D96E79"/>
    <w:rsid w:val="00D97F12"/>
    <w:rsid w:val="00DA085B"/>
    <w:rsid w:val="00DA09D5"/>
    <w:rsid w:val="00DA24E7"/>
    <w:rsid w:val="00DA3160"/>
    <w:rsid w:val="00DA3E51"/>
    <w:rsid w:val="00DA41F4"/>
    <w:rsid w:val="00DA6CD7"/>
    <w:rsid w:val="00DA6E15"/>
    <w:rsid w:val="00DB0ED7"/>
    <w:rsid w:val="00DB0FEE"/>
    <w:rsid w:val="00DB1071"/>
    <w:rsid w:val="00DB2030"/>
    <w:rsid w:val="00DB234C"/>
    <w:rsid w:val="00DB2585"/>
    <w:rsid w:val="00DB321B"/>
    <w:rsid w:val="00DB43FE"/>
    <w:rsid w:val="00DB548B"/>
    <w:rsid w:val="00DB5A5A"/>
    <w:rsid w:val="00DB5B53"/>
    <w:rsid w:val="00DB5D71"/>
    <w:rsid w:val="00DB621E"/>
    <w:rsid w:val="00DB654A"/>
    <w:rsid w:val="00DB670D"/>
    <w:rsid w:val="00DB748B"/>
    <w:rsid w:val="00DB7B78"/>
    <w:rsid w:val="00DC1DB4"/>
    <w:rsid w:val="00DC3342"/>
    <w:rsid w:val="00DC39F5"/>
    <w:rsid w:val="00DC3C2A"/>
    <w:rsid w:val="00DC483F"/>
    <w:rsid w:val="00DC6F18"/>
    <w:rsid w:val="00DD17CC"/>
    <w:rsid w:val="00DD1B7B"/>
    <w:rsid w:val="00DD1B89"/>
    <w:rsid w:val="00DD26FF"/>
    <w:rsid w:val="00DD3221"/>
    <w:rsid w:val="00DD4EAD"/>
    <w:rsid w:val="00DD63D1"/>
    <w:rsid w:val="00DD76CB"/>
    <w:rsid w:val="00DD7DDE"/>
    <w:rsid w:val="00DE062D"/>
    <w:rsid w:val="00DE0842"/>
    <w:rsid w:val="00DE0DB3"/>
    <w:rsid w:val="00DE4596"/>
    <w:rsid w:val="00DE4A5D"/>
    <w:rsid w:val="00DE4A8A"/>
    <w:rsid w:val="00DE52BC"/>
    <w:rsid w:val="00DE5D7B"/>
    <w:rsid w:val="00DE640F"/>
    <w:rsid w:val="00DE66F1"/>
    <w:rsid w:val="00DE6BF2"/>
    <w:rsid w:val="00DE6F1E"/>
    <w:rsid w:val="00DE747B"/>
    <w:rsid w:val="00DF081E"/>
    <w:rsid w:val="00DF09E2"/>
    <w:rsid w:val="00DF3229"/>
    <w:rsid w:val="00DF444E"/>
    <w:rsid w:val="00DF4684"/>
    <w:rsid w:val="00DF4CD2"/>
    <w:rsid w:val="00DF4F7F"/>
    <w:rsid w:val="00DF6525"/>
    <w:rsid w:val="00DF7E85"/>
    <w:rsid w:val="00E00292"/>
    <w:rsid w:val="00E00C79"/>
    <w:rsid w:val="00E01DD0"/>
    <w:rsid w:val="00E02396"/>
    <w:rsid w:val="00E02F34"/>
    <w:rsid w:val="00E038A0"/>
    <w:rsid w:val="00E04089"/>
    <w:rsid w:val="00E04EC8"/>
    <w:rsid w:val="00E04F01"/>
    <w:rsid w:val="00E065CD"/>
    <w:rsid w:val="00E072D4"/>
    <w:rsid w:val="00E10E32"/>
    <w:rsid w:val="00E13078"/>
    <w:rsid w:val="00E1450E"/>
    <w:rsid w:val="00E14E26"/>
    <w:rsid w:val="00E155A9"/>
    <w:rsid w:val="00E164A2"/>
    <w:rsid w:val="00E16AC7"/>
    <w:rsid w:val="00E17099"/>
    <w:rsid w:val="00E17D48"/>
    <w:rsid w:val="00E207C2"/>
    <w:rsid w:val="00E229FB"/>
    <w:rsid w:val="00E23044"/>
    <w:rsid w:val="00E232DB"/>
    <w:rsid w:val="00E24141"/>
    <w:rsid w:val="00E24E56"/>
    <w:rsid w:val="00E24F77"/>
    <w:rsid w:val="00E25F2F"/>
    <w:rsid w:val="00E26DAF"/>
    <w:rsid w:val="00E26F4E"/>
    <w:rsid w:val="00E27134"/>
    <w:rsid w:val="00E274D9"/>
    <w:rsid w:val="00E319D7"/>
    <w:rsid w:val="00E32437"/>
    <w:rsid w:val="00E32AAB"/>
    <w:rsid w:val="00E3373F"/>
    <w:rsid w:val="00E33749"/>
    <w:rsid w:val="00E36270"/>
    <w:rsid w:val="00E3642B"/>
    <w:rsid w:val="00E36459"/>
    <w:rsid w:val="00E4005B"/>
    <w:rsid w:val="00E41B75"/>
    <w:rsid w:val="00E42485"/>
    <w:rsid w:val="00E431A5"/>
    <w:rsid w:val="00E434EB"/>
    <w:rsid w:val="00E43761"/>
    <w:rsid w:val="00E4394D"/>
    <w:rsid w:val="00E453E7"/>
    <w:rsid w:val="00E45B14"/>
    <w:rsid w:val="00E4648F"/>
    <w:rsid w:val="00E4652E"/>
    <w:rsid w:val="00E46804"/>
    <w:rsid w:val="00E50380"/>
    <w:rsid w:val="00E503A8"/>
    <w:rsid w:val="00E52352"/>
    <w:rsid w:val="00E528C1"/>
    <w:rsid w:val="00E528EB"/>
    <w:rsid w:val="00E52D75"/>
    <w:rsid w:val="00E53A00"/>
    <w:rsid w:val="00E53AD4"/>
    <w:rsid w:val="00E53E36"/>
    <w:rsid w:val="00E5494D"/>
    <w:rsid w:val="00E54AAA"/>
    <w:rsid w:val="00E54BFF"/>
    <w:rsid w:val="00E56978"/>
    <w:rsid w:val="00E57281"/>
    <w:rsid w:val="00E57873"/>
    <w:rsid w:val="00E6236A"/>
    <w:rsid w:val="00E62E4B"/>
    <w:rsid w:val="00E63D91"/>
    <w:rsid w:val="00E63F21"/>
    <w:rsid w:val="00E644CC"/>
    <w:rsid w:val="00E64939"/>
    <w:rsid w:val="00E65DF0"/>
    <w:rsid w:val="00E6607A"/>
    <w:rsid w:val="00E66720"/>
    <w:rsid w:val="00E67C1E"/>
    <w:rsid w:val="00E7038C"/>
    <w:rsid w:val="00E70C4E"/>
    <w:rsid w:val="00E70FBE"/>
    <w:rsid w:val="00E71B39"/>
    <w:rsid w:val="00E71BE8"/>
    <w:rsid w:val="00E71CB8"/>
    <w:rsid w:val="00E73989"/>
    <w:rsid w:val="00E73D4A"/>
    <w:rsid w:val="00E7552F"/>
    <w:rsid w:val="00E758BE"/>
    <w:rsid w:val="00E76B04"/>
    <w:rsid w:val="00E7712F"/>
    <w:rsid w:val="00E8063E"/>
    <w:rsid w:val="00E807FF"/>
    <w:rsid w:val="00E80AFC"/>
    <w:rsid w:val="00E84DDF"/>
    <w:rsid w:val="00E8643B"/>
    <w:rsid w:val="00E8783E"/>
    <w:rsid w:val="00E8789B"/>
    <w:rsid w:val="00E90743"/>
    <w:rsid w:val="00E90C32"/>
    <w:rsid w:val="00E90CB8"/>
    <w:rsid w:val="00E90FC1"/>
    <w:rsid w:val="00E91931"/>
    <w:rsid w:val="00E919F7"/>
    <w:rsid w:val="00E926CB"/>
    <w:rsid w:val="00E9295E"/>
    <w:rsid w:val="00E92C73"/>
    <w:rsid w:val="00E9322C"/>
    <w:rsid w:val="00E937A4"/>
    <w:rsid w:val="00E942CF"/>
    <w:rsid w:val="00E94606"/>
    <w:rsid w:val="00E94822"/>
    <w:rsid w:val="00E9564E"/>
    <w:rsid w:val="00E96781"/>
    <w:rsid w:val="00E9761C"/>
    <w:rsid w:val="00E9764E"/>
    <w:rsid w:val="00EA01A2"/>
    <w:rsid w:val="00EA0D9F"/>
    <w:rsid w:val="00EA11EB"/>
    <w:rsid w:val="00EA3443"/>
    <w:rsid w:val="00EB09A0"/>
    <w:rsid w:val="00EB1764"/>
    <w:rsid w:val="00EB2857"/>
    <w:rsid w:val="00EB4703"/>
    <w:rsid w:val="00EC05B1"/>
    <w:rsid w:val="00EC0789"/>
    <w:rsid w:val="00EC1984"/>
    <w:rsid w:val="00EC19D4"/>
    <w:rsid w:val="00EC1BF9"/>
    <w:rsid w:val="00EC2276"/>
    <w:rsid w:val="00EC292D"/>
    <w:rsid w:val="00EC2F77"/>
    <w:rsid w:val="00EC3A22"/>
    <w:rsid w:val="00EC4DD1"/>
    <w:rsid w:val="00EC4E60"/>
    <w:rsid w:val="00EC6065"/>
    <w:rsid w:val="00EC68A6"/>
    <w:rsid w:val="00EC7260"/>
    <w:rsid w:val="00ED0318"/>
    <w:rsid w:val="00ED1613"/>
    <w:rsid w:val="00ED245E"/>
    <w:rsid w:val="00ED2E24"/>
    <w:rsid w:val="00ED39BC"/>
    <w:rsid w:val="00ED3D7B"/>
    <w:rsid w:val="00ED5119"/>
    <w:rsid w:val="00ED63C3"/>
    <w:rsid w:val="00ED6FB0"/>
    <w:rsid w:val="00EE0D22"/>
    <w:rsid w:val="00EE179D"/>
    <w:rsid w:val="00EE2017"/>
    <w:rsid w:val="00EE35C4"/>
    <w:rsid w:val="00EE42F5"/>
    <w:rsid w:val="00EE55A8"/>
    <w:rsid w:val="00EE6BCB"/>
    <w:rsid w:val="00EE7301"/>
    <w:rsid w:val="00EF25F5"/>
    <w:rsid w:val="00EF3BD9"/>
    <w:rsid w:val="00EF4D15"/>
    <w:rsid w:val="00EF4FDF"/>
    <w:rsid w:val="00EF5994"/>
    <w:rsid w:val="00EF5C3E"/>
    <w:rsid w:val="00EF6367"/>
    <w:rsid w:val="00EF68DA"/>
    <w:rsid w:val="00EF6DE8"/>
    <w:rsid w:val="00F02799"/>
    <w:rsid w:val="00F03C49"/>
    <w:rsid w:val="00F067F8"/>
    <w:rsid w:val="00F07AD3"/>
    <w:rsid w:val="00F10F9F"/>
    <w:rsid w:val="00F1110B"/>
    <w:rsid w:val="00F113AD"/>
    <w:rsid w:val="00F11A52"/>
    <w:rsid w:val="00F11F21"/>
    <w:rsid w:val="00F1308C"/>
    <w:rsid w:val="00F131F6"/>
    <w:rsid w:val="00F14DF3"/>
    <w:rsid w:val="00F15A44"/>
    <w:rsid w:val="00F15CCD"/>
    <w:rsid w:val="00F20E28"/>
    <w:rsid w:val="00F216AB"/>
    <w:rsid w:val="00F2195B"/>
    <w:rsid w:val="00F21D71"/>
    <w:rsid w:val="00F21EB1"/>
    <w:rsid w:val="00F224B8"/>
    <w:rsid w:val="00F24490"/>
    <w:rsid w:val="00F2510E"/>
    <w:rsid w:val="00F25879"/>
    <w:rsid w:val="00F25C57"/>
    <w:rsid w:val="00F267D0"/>
    <w:rsid w:val="00F27D89"/>
    <w:rsid w:val="00F27F3C"/>
    <w:rsid w:val="00F31FCF"/>
    <w:rsid w:val="00F3369E"/>
    <w:rsid w:val="00F33DB4"/>
    <w:rsid w:val="00F36958"/>
    <w:rsid w:val="00F40026"/>
    <w:rsid w:val="00F41597"/>
    <w:rsid w:val="00F41624"/>
    <w:rsid w:val="00F41767"/>
    <w:rsid w:val="00F42D19"/>
    <w:rsid w:val="00F42DB2"/>
    <w:rsid w:val="00F445B1"/>
    <w:rsid w:val="00F44702"/>
    <w:rsid w:val="00F458D2"/>
    <w:rsid w:val="00F46979"/>
    <w:rsid w:val="00F476AE"/>
    <w:rsid w:val="00F501BB"/>
    <w:rsid w:val="00F509B9"/>
    <w:rsid w:val="00F517C3"/>
    <w:rsid w:val="00F51CF4"/>
    <w:rsid w:val="00F5257F"/>
    <w:rsid w:val="00F53306"/>
    <w:rsid w:val="00F53DE4"/>
    <w:rsid w:val="00F54327"/>
    <w:rsid w:val="00F54DC8"/>
    <w:rsid w:val="00F54E34"/>
    <w:rsid w:val="00F5508A"/>
    <w:rsid w:val="00F55E6A"/>
    <w:rsid w:val="00F5644F"/>
    <w:rsid w:val="00F56460"/>
    <w:rsid w:val="00F56795"/>
    <w:rsid w:val="00F57281"/>
    <w:rsid w:val="00F6148C"/>
    <w:rsid w:val="00F63AE0"/>
    <w:rsid w:val="00F647AB"/>
    <w:rsid w:val="00F65CFE"/>
    <w:rsid w:val="00F66098"/>
    <w:rsid w:val="00F67B53"/>
    <w:rsid w:val="00F67C61"/>
    <w:rsid w:val="00F70838"/>
    <w:rsid w:val="00F71664"/>
    <w:rsid w:val="00F73245"/>
    <w:rsid w:val="00F74A2F"/>
    <w:rsid w:val="00F75010"/>
    <w:rsid w:val="00F75658"/>
    <w:rsid w:val="00F75937"/>
    <w:rsid w:val="00F779D1"/>
    <w:rsid w:val="00F8025C"/>
    <w:rsid w:val="00F80481"/>
    <w:rsid w:val="00F80A69"/>
    <w:rsid w:val="00F81FD5"/>
    <w:rsid w:val="00F8431B"/>
    <w:rsid w:val="00F864E0"/>
    <w:rsid w:val="00F874CA"/>
    <w:rsid w:val="00F87A24"/>
    <w:rsid w:val="00F9000F"/>
    <w:rsid w:val="00F904E8"/>
    <w:rsid w:val="00F90A19"/>
    <w:rsid w:val="00F911CC"/>
    <w:rsid w:val="00F912B3"/>
    <w:rsid w:val="00F91991"/>
    <w:rsid w:val="00F91C07"/>
    <w:rsid w:val="00F937AA"/>
    <w:rsid w:val="00F94053"/>
    <w:rsid w:val="00F968D6"/>
    <w:rsid w:val="00F9767A"/>
    <w:rsid w:val="00F97858"/>
    <w:rsid w:val="00F97A23"/>
    <w:rsid w:val="00FA7976"/>
    <w:rsid w:val="00FB1DF7"/>
    <w:rsid w:val="00FB2191"/>
    <w:rsid w:val="00FB2877"/>
    <w:rsid w:val="00FB3554"/>
    <w:rsid w:val="00FB3971"/>
    <w:rsid w:val="00FB4310"/>
    <w:rsid w:val="00FB480F"/>
    <w:rsid w:val="00FB4EDD"/>
    <w:rsid w:val="00FB5208"/>
    <w:rsid w:val="00FB584C"/>
    <w:rsid w:val="00FC04A2"/>
    <w:rsid w:val="00FC124E"/>
    <w:rsid w:val="00FC1CE9"/>
    <w:rsid w:val="00FC2C7A"/>
    <w:rsid w:val="00FC2DCA"/>
    <w:rsid w:val="00FC3019"/>
    <w:rsid w:val="00FC301F"/>
    <w:rsid w:val="00FC447B"/>
    <w:rsid w:val="00FC5D3D"/>
    <w:rsid w:val="00FC6A7A"/>
    <w:rsid w:val="00FC6DFC"/>
    <w:rsid w:val="00FC711B"/>
    <w:rsid w:val="00FD044D"/>
    <w:rsid w:val="00FD0781"/>
    <w:rsid w:val="00FD1895"/>
    <w:rsid w:val="00FD1B1A"/>
    <w:rsid w:val="00FD1DC0"/>
    <w:rsid w:val="00FD228E"/>
    <w:rsid w:val="00FD269E"/>
    <w:rsid w:val="00FD2FD6"/>
    <w:rsid w:val="00FD530B"/>
    <w:rsid w:val="00FD5F39"/>
    <w:rsid w:val="00FD6178"/>
    <w:rsid w:val="00FD7A77"/>
    <w:rsid w:val="00FE0751"/>
    <w:rsid w:val="00FE14E5"/>
    <w:rsid w:val="00FE14FE"/>
    <w:rsid w:val="00FE1A62"/>
    <w:rsid w:val="00FE1BD4"/>
    <w:rsid w:val="00FE472D"/>
    <w:rsid w:val="00FE55B1"/>
    <w:rsid w:val="00FE617D"/>
    <w:rsid w:val="00FE754F"/>
    <w:rsid w:val="00FF0FB0"/>
    <w:rsid w:val="00FF1772"/>
    <w:rsid w:val="00FF1821"/>
    <w:rsid w:val="00FF1E91"/>
    <w:rsid w:val="00FF21B5"/>
    <w:rsid w:val="00FF28A9"/>
    <w:rsid w:val="00FF30A5"/>
    <w:rsid w:val="00FF3314"/>
    <w:rsid w:val="00FF37D7"/>
    <w:rsid w:val="00FF3834"/>
    <w:rsid w:val="00FF3B4F"/>
    <w:rsid w:val="00FF44F5"/>
    <w:rsid w:val="00FF62C0"/>
    <w:rsid w:val="00FF66D6"/>
    <w:rsid w:val="00FF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nhideWhenUsed="0" w:qFormat="1"/>
    <w:lsdException w:name="Emphasis" w:semiHidden="0" w:unhideWhenUsed="0" w:qFormat="1"/>
    <w:lsdException w:name="Normal Table"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uiPriority w:val="99"/>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uiPriority w:val="99"/>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uiPriority w:val="99"/>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nhideWhenUsed="0" w:qFormat="1"/>
    <w:lsdException w:name="Emphasis" w:semiHidden="0" w:unhideWhenUsed="0" w:qFormat="1"/>
    <w:lsdException w:name="Normal Table"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uiPriority w:val="99"/>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uiPriority w:val="99"/>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uiPriority w:val="99"/>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37383072">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689016256">
      <w:bodyDiv w:val="1"/>
      <w:marLeft w:val="0"/>
      <w:marRight w:val="0"/>
      <w:marTop w:val="0"/>
      <w:marBottom w:val="0"/>
      <w:divBdr>
        <w:top w:val="none" w:sz="0" w:space="0" w:color="auto"/>
        <w:left w:val="none" w:sz="0" w:space="0" w:color="auto"/>
        <w:bottom w:val="none" w:sz="0" w:space="0" w:color="auto"/>
        <w:right w:val="none" w:sz="0" w:space="0" w:color="auto"/>
      </w:divBdr>
    </w:div>
    <w:div w:id="1732117193">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disser.com/search.html" TargetMode="External"/><Relationship Id="rId5" Type="http://schemas.openxmlformats.org/officeDocument/2006/relationships/settings" Target="settings.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A6FAA-2FAC-43A7-8448-925077851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6334</TotalTime>
  <Pages>43</Pages>
  <Words>11054</Words>
  <Characters>63014</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73921</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1445</cp:revision>
  <cp:lastPrinted>2009-02-06T08:36:00Z</cp:lastPrinted>
  <dcterms:created xsi:type="dcterms:W3CDTF">2015-03-22T11:10:00Z</dcterms:created>
  <dcterms:modified xsi:type="dcterms:W3CDTF">2015-09-11T06:43:00Z</dcterms:modified>
</cp:coreProperties>
</file>