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7CF39" w14:textId="4C3BB9AA" w:rsidR="00723448" w:rsidRDefault="00467049" w:rsidP="00467049">
      <w:pPr>
        <w:rPr>
          <w:rFonts w:ascii="Verdana" w:hAnsi="Verdana"/>
          <w:b/>
          <w:bCs/>
          <w:color w:val="000000"/>
          <w:shd w:val="clear" w:color="auto" w:fill="FFFFFF"/>
        </w:rPr>
      </w:pPr>
      <w:r>
        <w:rPr>
          <w:rFonts w:ascii="Verdana" w:hAnsi="Verdana"/>
          <w:b/>
          <w:bCs/>
          <w:color w:val="000000"/>
          <w:shd w:val="clear" w:color="auto" w:fill="FFFFFF"/>
        </w:rPr>
        <w:t>Науменко Володимир Олександрович. Ефективність нового методу діагностики та лазерного лікування набрякових форм діабетичної макулопатії: дис... канд. мед. наук: 14.01.18 / Інститут очних хвороб і тканинної терапії ім. В.П.Філатова АМН України. - О.,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67049" w:rsidRPr="00467049" w14:paraId="14990E1F" w14:textId="77777777" w:rsidTr="0046704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67049" w:rsidRPr="00467049" w14:paraId="32C32D79" w14:textId="77777777">
              <w:trPr>
                <w:tblCellSpacing w:w="0" w:type="dxa"/>
              </w:trPr>
              <w:tc>
                <w:tcPr>
                  <w:tcW w:w="0" w:type="auto"/>
                  <w:vAlign w:val="center"/>
                  <w:hideMark/>
                </w:tcPr>
                <w:p w14:paraId="224C2B77" w14:textId="77777777" w:rsidR="00467049" w:rsidRPr="00467049" w:rsidRDefault="00467049" w:rsidP="004670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049">
                    <w:rPr>
                      <w:rFonts w:ascii="Times New Roman" w:eastAsia="Times New Roman" w:hAnsi="Times New Roman" w:cs="Times New Roman"/>
                      <w:sz w:val="24"/>
                      <w:szCs w:val="24"/>
                    </w:rPr>
                    <w:lastRenderedPageBreak/>
                    <w:t>Науменко В.О. Ефективність нового методу діагностики та лазерного лікування набрякових форм діабетичної макулопатії. – Рукопис.</w:t>
                  </w:r>
                </w:p>
                <w:p w14:paraId="5F2C4680" w14:textId="77777777" w:rsidR="00467049" w:rsidRPr="00467049" w:rsidRDefault="00467049" w:rsidP="004670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049">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14.01.18 – очні хвороби. – Інститут очних хвороб і тканинної терапії ім. В.П. Філатова АМН України, Одеса, 2004.</w:t>
                  </w:r>
                </w:p>
                <w:p w14:paraId="40998746" w14:textId="77777777" w:rsidR="00467049" w:rsidRPr="00467049" w:rsidRDefault="00467049" w:rsidP="004670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049">
                    <w:rPr>
                      <w:rFonts w:ascii="Times New Roman" w:eastAsia="Times New Roman" w:hAnsi="Times New Roman" w:cs="Times New Roman"/>
                      <w:sz w:val="24"/>
                      <w:szCs w:val="24"/>
                    </w:rPr>
                    <w:t>Дисертація присвячена підвищенню ефективності діагностики та лікування набрякових форм діабетичної макулопатії шляхом розробки нових методів діагностики і диференційованих підходів до лазерного лікування, а також розробка нових методів лазерного лікування набрякових форм діабетичної макулопатії.</w:t>
                  </w:r>
                </w:p>
                <w:p w14:paraId="5CE75C0C" w14:textId="77777777" w:rsidR="00467049" w:rsidRPr="00467049" w:rsidRDefault="00467049" w:rsidP="004670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049">
                    <w:rPr>
                      <w:rFonts w:ascii="Times New Roman" w:eastAsia="Times New Roman" w:hAnsi="Times New Roman" w:cs="Times New Roman"/>
                      <w:sz w:val="24"/>
                      <w:szCs w:val="24"/>
                    </w:rPr>
                    <w:t>Вперше показані переваги методу індивідуального підбора лазерної енергії для лікування діабетичної макулопатії методом мікрофлюоресцентної ангіоскопії над існуючими. Вперше вивчена товщина сітківки макулярної ділянки в нормі і при цукровому діабеті за допомогою оптичної когерентної томографії та показані можливості оптичної когерентної томографії для ранньої діагностики набрякових форм діабетичної макулопатії. На основі клінічних досліджень вперше показана ефективність селективної лазерної коагуляції при різних видах набрякових форм ДМП над існуючими методами.</w:t>
                  </w:r>
                </w:p>
              </w:tc>
            </w:tr>
          </w:tbl>
          <w:p w14:paraId="04B45121" w14:textId="77777777" w:rsidR="00467049" w:rsidRPr="00467049" w:rsidRDefault="00467049" w:rsidP="00467049">
            <w:pPr>
              <w:spacing w:after="0" w:line="240" w:lineRule="auto"/>
              <w:rPr>
                <w:rFonts w:ascii="Times New Roman" w:eastAsia="Times New Roman" w:hAnsi="Times New Roman" w:cs="Times New Roman"/>
                <w:sz w:val="24"/>
                <w:szCs w:val="24"/>
              </w:rPr>
            </w:pPr>
          </w:p>
        </w:tc>
      </w:tr>
      <w:tr w:rsidR="00467049" w:rsidRPr="00467049" w14:paraId="78B4BB7F" w14:textId="77777777" w:rsidTr="0046704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67049" w:rsidRPr="00467049" w14:paraId="7B5CF725" w14:textId="77777777">
              <w:trPr>
                <w:tblCellSpacing w:w="0" w:type="dxa"/>
              </w:trPr>
              <w:tc>
                <w:tcPr>
                  <w:tcW w:w="0" w:type="auto"/>
                  <w:vAlign w:val="center"/>
                  <w:hideMark/>
                </w:tcPr>
                <w:p w14:paraId="4EBF7867" w14:textId="77777777" w:rsidR="00467049" w:rsidRPr="00467049" w:rsidRDefault="00467049" w:rsidP="004670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049">
                    <w:rPr>
                      <w:rFonts w:ascii="Times New Roman" w:eastAsia="Times New Roman" w:hAnsi="Times New Roman" w:cs="Times New Roman"/>
                      <w:sz w:val="24"/>
                      <w:szCs w:val="24"/>
                    </w:rPr>
                    <w:t>1. Діабетична макулопатія домінує серед факторів ризику зниження гостроти зору при діабетичній ретинопатії до 0,02-0,1, і уступає лише вітреальним геморагіям серед причин зниження ГЗ при ДР нижче 0,02. Це визначає ДМП як серйозну медико-соціальну проблему. Бракує об'єктивних методів діагностики і спостереження набрякових форм діабетичних макулопатій, особливо на ранніх стадіях, немає єдиної думки про тактику і методики лазерного лікування при ДМП. Не вивчені такі питання, як індивідуальний підбор дози при лазерному лікуванні, рання діагностика діабетичного макулярного набряку й інші. У зв'язку з цим, встає питання про підвищення ефективності діагностики і лікування діабетичної макулопатії шляхом розробки нових методів діагностики і лазерного лікування.</w:t>
                  </w:r>
                </w:p>
                <w:p w14:paraId="227AE9A7" w14:textId="77777777" w:rsidR="00467049" w:rsidRPr="00467049" w:rsidRDefault="00467049" w:rsidP="004670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049">
                    <w:rPr>
                      <w:rFonts w:ascii="Times New Roman" w:eastAsia="Times New Roman" w:hAnsi="Times New Roman" w:cs="Times New Roman"/>
                      <w:sz w:val="24"/>
                      <w:szCs w:val="24"/>
                    </w:rPr>
                    <w:t>2. Вивчено товщину сітчастої оболонки макулярної області в нормі і при цукровому діабеті за допомогою оптичної когерентної томографії. Доведене статистично достовірне розходження (p&lt;0,01) товщини сітчастої оболонки макулярної області в нормі (161,46 </w:t>
                  </w:r>
                  <w:r w:rsidRPr="00467049">
                    <w:rPr>
                      <w:rFonts w:ascii="Times New Roman" w:eastAsia="Times New Roman" w:hAnsi="Times New Roman" w:cs="Times New Roman"/>
                      <w:sz w:val="24"/>
                      <w:szCs w:val="24"/>
                      <w:u w:val="single"/>
                      <w:vertAlign w:val="superscript"/>
                    </w:rPr>
                    <w:t>+</w:t>
                  </w:r>
                  <w:r w:rsidRPr="00467049">
                    <w:rPr>
                      <w:rFonts w:ascii="Times New Roman" w:eastAsia="Times New Roman" w:hAnsi="Times New Roman" w:cs="Times New Roman"/>
                      <w:sz w:val="24"/>
                      <w:szCs w:val="24"/>
                      <w:vertAlign w:val="superscript"/>
                    </w:rPr>
                    <w:t> </w:t>
                  </w:r>
                  <w:r w:rsidRPr="00467049">
                    <w:rPr>
                      <w:rFonts w:ascii="Times New Roman" w:eastAsia="Times New Roman" w:hAnsi="Times New Roman" w:cs="Times New Roman"/>
                      <w:sz w:val="24"/>
                      <w:szCs w:val="24"/>
                    </w:rPr>
                    <w:t>3,36), при ДРП без діабетичної макулопатії (195,71 </w:t>
                  </w:r>
                  <w:r w:rsidRPr="00467049">
                    <w:rPr>
                      <w:rFonts w:ascii="Times New Roman" w:eastAsia="Times New Roman" w:hAnsi="Times New Roman" w:cs="Times New Roman"/>
                      <w:sz w:val="24"/>
                      <w:szCs w:val="24"/>
                      <w:u w:val="single"/>
                      <w:vertAlign w:val="superscript"/>
                    </w:rPr>
                    <w:t>+</w:t>
                  </w:r>
                  <w:r w:rsidRPr="00467049">
                    <w:rPr>
                      <w:rFonts w:ascii="Times New Roman" w:eastAsia="Times New Roman" w:hAnsi="Times New Roman" w:cs="Times New Roman"/>
                      <w:sz w:val="24"/>
                      <w:szCs w:val="24"/>
                    </w:rPr>
                    <w:t> 7,11), і при ДМП (204,74 </w:t>
                  </w:r>
                  <w:r w:rsidRPr="00467049">
                    <w:rPr>
                      <w:rFonts w:ascii="Times New Roman" w:eastAsia="Times New Roman" w:hAnsi="Times New Roman" w:cs="Times New Roman"/>
                      <w:sz w:val="24"/>
                      <w:szCs w:val="24"/>
                      <w:u w:val="single"/>
                      <w:vertAlign w:val="superscript"/>
                    </w:rPr>
                    <w:t>+</w:t>
                  </w:r>
                  <w:r w:rsidRPr="00467049">
                    <w:rPr>
                      <w:rFonts w:ascii="Times New Roman" w:eastAsia="Times New Roman" w:hAnsi="Times New Roman" w:cs="Times New Roman"/>
                      <w:sz w:val="24"/>
                      <w:szCs w:val="24"/>
                    </w:rPr>
                    <w:t> 9,23).</w:t>
                  </w:r>
                </w:p>
                <w:p w14:paraId="6062642A" w14:textId="77777777" w:rsidR="00467049" w:rsidRPr="00467049" w:rsidRDefault="00467049" w:rsidP="004670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049">
                    <w:rPr>
                      <w:rFonts w:ascii="Times New Roman" w:eastAsia="Times New Roman" w:hAnsi="Times New Roman" w:cs="Times New Roman"/>
                      <w:sz w:val="24"/>
                      <w:szCs w:val="24"/>
                    </w:rPr>
                    <w:t>3. Вивчено можливості використання ОКТ для ранньої діагностики набряку сітчастої оболонки макулярної області. Розроблено фовеолярно-центральний коефіцієнт, що дозволяє діагностувати початкові ознаки набряку макулярної області, що у нормі до 0,8 а при розвитку макулярного набряку перевищує 0,8 (р&lt;0,001).</w:t>
                  </w:r>
                </w:p>
                <w:p w14:paraId="39A97773" w14:textId="77777777" w:rsidR="00467049" w:rsidRPr="00467049" w:rsidRDefault="00467049" w:rsidP="004670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049">
                    <w:rPr>
                      <w:rFonts w:ascii="Times New Roman" w:eastAsia="Times New Roman" w:hAnsi="Times New Roman" w:cs="Times New Roman"/>
                      <w:sz w:val="24"/>
                      <w:szCs w:val="24"/>
                    </w:rPr>
                    <w:t>4. Доведено доцільність використання ОКТ для оцінки ефективності лазерного лікування набряку при ДМП. Застосування ОКТ дозволяє в два рази знизити частоту повторних лазерних утручань при лікуванні набрякових форм ДМП.</w:t>
                  </w:r>
                </w:p>
                <w:p w14:paraId="3558489A" w14:textId="77777777" w:rsidR="00467049" w:rsidRPr="00467049" w:rsidRDefault="00467049" w:rsidP="004670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049">
                    <w:rPr>
                      <w:rFonts w:ascii="Times New Roman" w:eastAsia="Times New Roman" w:hAnsi="Times New Roman" w:cs="Times New Roman"/>
                      <w:sz w:val="24"/>
                      <w:szCs w:val="24"/>
                    </w:rPr>
                    <w:t xml:space="preserve">5. Установлено, що підбор індивідуальної дози енергії лазерного випромінювання для селективної ЛК ПЕС при ДМП по запропонованій нами методиці має ряд переваг у порівнянні з існуючими. Запропонована нами методика МФАС дозволяє більш точно підібрати енергію лазерного випромінювання в кожнім конкретному випадку з урахуванням особливостей </w:t>
                  </w:r>
                  <w:r w:rsidRPr="00467049">
                    <w:rPr>
                      <w:rFonts w:ascii="Times New Roman" w:eastAsia="Times New Roman" w:hAnsi="Times New Roman" w:cs="Times New Roman"/>
                      <w:sz w:val="24"/>
                      <w:szCs w:val="24"/>
                    </w:rPr>
                    <w:lastRenderedPageBreak/>
                    <w:t>пігментного епітелію сітчастої оболонки й оптичних середовищ, а також значно знизити час процедури підбора енергії (з 2,5 годин до 5хв).</w:t>
                  </w:r>
                </w:p>
                <w:p w14:paraId="16E5FCE9" w14:textId="77777777" w:rsidR="00467049" w:rsidRPr="00467049" w:rsidRDefault="00467049" w:rsidP="004670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049">
                    <w:rPr>
                      <w:rFonts w:ascii="Times New Roman" w:eastAsia="Times New Roman" w:hAnsi="Times New Roman" w:cs="Times New Roman"/>
                      <w:sz w:val="24"/>
                      <w:szCs w:val="24"/>
                    </w:rPr>
                    <w:t>6. Вивчено ефективність селективної ЛК ПЕС у лікуванні набрякових форм ДМП. Доведено, що:</w:t>
                  </w:r>
                </w:p>
                <w:p w14:paraId="10243CA1" w14:textId="77777777" w:rsidR="00467049" w:rsidRPr="00467049" w:rsidRDefault="00467049" w:rsidP="004670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049">
                    <w:rPr>
                      <w:rFonts w:ascii="Times New Roman" w:eastAsia="Times New Roman" w:hAnsi="Times New Roman" w:cs="Times New Roman"/>
                      <w:sz w:val="24"/>
                      <w:szCs w:val="24"/>
                    </w:rPr>
                    <w:t>а) селективна ЛК ПЕС при субклінічному та фокальному набряку більш ефективна в порівнянні з класичною ЛК;</w:t>
                  </w:r>
                </w:p>
                <w:p w14:paraId="5936B8FD" w14:textId="77777777" w:rsidR="00467049" w:rsidRPr="00467049" w:rsidRDefault="00467049" w:rsidP="004670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049">
                    <w:rPr>
                      <w:rFonts w:ascii="Times New Roman" w:eastAsia="Times New Roman" w:hAnsi="Times New Roman" w:cs="Times New Roman"/>
                      <w:sz w:val="24"/>
                      <w:szCs w:val="24"/>
                    </w:rPr>
                    <w:t>б) селективна ЛК ПЕС при дифузному макулярному набряку не уступає по ефективності класичній ЛК;</w:t>
                  </w:r>
                </w:p>
                <w:p w14:paraId="2363AD36" w14:textId="77777777" w:rsidR="00467049" w:rsidRPr="00467049" w:rsidRDefault="00467049" w:rsidP="004670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049">
                    <w:rPr>
                      <w:rFonts w:ascii="Times New Roman" w:eastAsia="Times New Roman" w:hAnsi="Times New Roman" w:cs="Times New Roman"/>
                      <w:sz w:val="24"/>
                      <w:szCs w:val="24"/>
                    </w:rPr>
                    <w:t>в) селективна ЛК ПЕС при кістозному МО значно уступає в ефективності класичній ЛК.</w:t>
                  </w:r>
                </w:p>
                <w:p w14:paraId="41F8A84A" w14:textId="77777777" w:rsidR="00467049" w:rsidRPr="00467049" w:rsidRDefault="00467049" w:rsidP="004670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049">
                    <w:rPr>
                      <w:rFonts w:ascii="Times New Roman" w:eastAsia="Times New Roman" w:hAnsi="Times New Roman" w:cs="Times New Roman"/>
                      <w:sz w:val="24"/>
                      <w:szCs w:val="24"/>
                    </w:rPr>
                    <w:t>7. Розроблено тактику диференційованого підходу до лазерного лікування набрякових форм ДМП у залежності від виду макулярного набряку.</w:t>
                  </w:r>
                </w:p>
              </w:tc>
            </w:tr>
          </w:tbl>
          <w:p w14:paraId="38824598" w14:textId="77777777" w:rsidR="00467049" w:rsidRPr="00467049" w:rsidRDefault="00467049" w:rsidP="00467049">
            <w:pPr>
              <w:spacing w:after="0" w:line="240" w:lineRule="auto"/>
              <w:rPr>
                <w:rFonts w:ascii="Times New Roman" w:eastAsia="Times New Roman" w:hAnsi="Times New Roman" w:cs="Times New Roman"/>
                <w:sz w:val="24"/>
                <w:szCs w:val="24"/>
              </w:rPr>
            </w:pPr>
          </w:p>
        </w:tc>
      </w:tr>
    </w:tbl>
    <w:p w14:paraId="2A4E7C92" w14:textId="77777777" w:rsidR="00467049" w:rsidRPr="00467049" w:rsidRDefault="00467049" w:rsidP="00467049"/>
    <w:sectPr w:rsidR="00467049" w:rsidRPr="0046704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EF0F5" w14:textId="77777777" w:rsidR="00163134" w:rsidRDefault="00163134">
      <w:pPr>
        <w:spacing w:after="0" w:line="240" w:lineRule="auto"/>
      </w:pPr>
      <w:r>
        <w:separator/>
      </w:r>
    </w:p>
  </w:endnote>
  <w:endnote w:type="continuationSeparator" w:id="0">
    <w:p w14:paraId="570738DD" w14:textId="77777777" w:rsidR="00163134" w:rsidRDefault="00163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8DBE1" w14:textId="77777777" w:rsidR="00163134" w:rsidRDefault="00163134">
      <w:pPr>
        <w:spacing w:after="0" w:line="240" w:lineRule="auto"/>
      </w:pPr>
      <w:r>
        <w:separator/>
      </w:r>
    </w:p>
  </w:footnote>
  <w:footnote w:type="continuationSeparator" w:id="0">
    <w:p w14:paraId="5D75D230" w14:textId="77777777" w:rsidR="00163134" w:rsidRDefault="00163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6313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28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ABA"/>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134"/>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0E3"/>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049"/>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677"/>
    <w:rsid w:val="0053577F"/>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3C"/>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3F4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6"/>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D"/>
    <w:rsid w:val="00995F11"/>
    <w:rsid w:val="00995FFE"/>
    <w:rsid w:val="0099600A"/>
    <w:rsid w:val="00996148"/>
    <w:rsid w:val="009961D4"/>
    <w:rsid w:val="00996790"/>
    <w:rsid w:val="0099681D"/>
    <w:rsid w:val="00996CB4"/>
    <w:rsid w:val="00996D12"/>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130844</TotalTime>
  <Pages>3</Pages>
  <Words>605</Words>
  <Characters>3452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6401</cp:revision>
  <dcterms:created xsi:type="dcterms:W3CDTF">2024-06-20T08:51:00Z</dcterms:created>
  <dcterms:modified xsi:type="dcterms:W3CDTF">2025-01-30T13:53:00Z</dcterms:modified>
  <cp:category/>
</cp:coreProperties>
</file>